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D61" w:rsidRPr="00DA397B" w:rsidRDefault="00240CEF" w:rsidP="00A77D68">
      <w:pPr>
        <w:widowControl w:val="0"/>
        <w:rPr>
          <w:rFonts w:ascii="Cambria" w:hAnsi="Cambria"/>
          <w:sz w:val="22"/>
          <w:szCs w:val="22"/>
        </w:rPr>
      </w:pPr>
      <w:r w:rsidRPr="00CC2A51">
        <w:rPr>
          <w:rFonts w:ascii="Cambria" w:hAnsi="Cambria"/>
          <w:sz w:val="22"/>
          <w:szCs w:val="22"/>
        </w:rPr>
        <w:t>Znak sprawy:</w:t>
      </w:r>
      <w:r w:rsidR="00226532" w:rsidRPr="00CC2A51">
        <w:rPr>
          <w:rFonts w:ascii="Cambria" w:hAnsi="Cambria"/>
          <w:sz w:val="22"/>
          <w:szCs w:val="22"/>
        </w:rPr>
        <w:t xml:space="preserve"> </w:t>
      </w:r>
      <w:r w:rsidR="00CC2A51" w:rsidRPr="00CC2A51">
        <w:rPr>
          <w:rFonts w:ascii="Cambria" w:hAnsi="Cambria"/>
          <w:sz w:val="22"/>
          <w:szCs w:val="22"/>
        </w:rPr>
        <w:t>748/B/04/2019AK</w:t>
      </w:r>
    </w:p>
    <w:p w:rsidR="002369F0" w:rsidRPr="007C2B25" w:rsidRDefault="002369F0" w:rsidP="002369F0">
      <w:pPr>
        <w:rPr>
          <w:rFonts w:ascii="Cambria" w:hAnsi="Cambria"/>
          <w:b/>
          <w:sz w:val="22"/>
          <w:szCs w:val="22"/>
        </w:rPr>
      </w:pPr>
    </w:p>
    <w:p w:rsidR="002369F0" w:rsidRPr="007C2B25" w:rsidRDefault="002369F0" w:rsidP="002369F0">
      <w:pPr>
        <w:jc w:val="center"/>
        <w:rPr>
          <w:rFonts w:ascii="Cambria" w:hAnsi="Cambria"/>
          <w:b/>
          <w:sz w:val="22"/>
          <w:szCs w:val="22"/>
        </w:rPr>
      </w:pPr>
      <w:r w:rsidRPr="007C2B25">
        <w:rPr>
          <w:rFonts w:ascii="Cambria" w:hAnsi="Cambria"/>
          <w:b/>
          <w:sz w:val="22"/>
          <w:szCs w:val="22"/>
        </w:rPr>
        <w:t>DOKUMENTACJA PRZETARGOWA</w:t>
      </w:r>
    </w:p>
    <w:p w:rsidR="002369F0" w:rsidRPr="007C2B25" w:rsidRDefault="002369F0" w:rsidP="002369F0">
      <w:pPr>
        <w:rPr>
          <w:rFonts w:ascii="Cambria" w:hAnsi="Cambria"/>
          <w:b/>
          <w:sz w:val="22"/>
          <w:szCs w:val="22"/>
        </w:rPr>
      </w:pPr>
    </w:p>
    <w:p w:rsidR="002369F0" w:rsidRPr="007C2B25" w:rsidRDefault="002369F0" w:rsidP="002369F0">
      <w:pPr>
        <w:jc w:val="center"/>
        <w:rPr>
          <w:rFonts w:ascii="Cambria" w:hAnsi="Cambria"/>
          <w:b/>
          <w:sz w:val="22"/>
          <w:szCs w:val="22"/>
        </w:rPr>
      </w:pPr>
      <w:r w:rsidRPr="007C2B25">
        <w:rPr>
          <w:rFonts w:ascii="Cambria" w:hAnsi="Cambria"/>
          <w:b/>
          <w:sz w:val="22"/>
          <w:szCs w:val="22"/>
        </w:rPr>
        <w:t>Specyfikacja Istotnych Warunków Zamówienia</w:t>
      </w:r>
    </w:p>
    <w:p w:rsidR="002369F0" w:rsidRPr="007C2B25" w:rsidRDefault="002369F0" w:rsidP="002369F0">
      <w:pPr>
        <w:jc w:val="center"/>
        <w:rPr>
          <w:rFonts w:ascii="Cambria" w:hAnsi="Cambria"/>
          <w:sz w:val="22"/>
          <w:szCs w:val="22"/>
        </w:rPr>
      </w:pPr>
      <w:r w:rsidRPr="007C2B25">
        <w:rPr>
          <w:rFonts w:ascii="Cambria" w:hAnsi="Cambria"/>
          <w:sz w:val="22"/>
          <w:szCs w:val="22"/>
        </w:rPr>
        <w:t>zwana dalej „SIWZ</w:t>
      </w:r>
    </w:p>
    <w:p w:rsidR="002369F0" w:rsidRDefault="002369F0" w:rsidP="002369F0">
      <w:pPr>
        <w:jc w:val="center"/>
        <w:rPr>
          <w:rFonts w:ascii="Cambria" w:hAnsi="Cambria"/>
          <w:sz w:val="22"/>
          <w:szCs w:val="22"/>
        </w:rPr>
      </w:pPr>
    </w:p>
    <w:p w:rsidR="00EA69A4" w:rsidRPr="00DA397B" w:rsidRDefault="00EA69A4" w:rsidP="00EA69A4">
      <w:pPr>
        <w:widowControl w:val="0"/>
        <w:jc w:val="center"/>
        <w:rPr>
          <w:rFonts w:ascii="Cambria" w:hAnsi="Cambria"/>
          <w:sz w:val="22"/>
          <w:szCs w:val="22"/>
        </w:rPr>
      </w:pPr>
      <w:r w:rsidRPr="00DA397B">
        <w:rPr>
          <w:rFonts w:ascii="Cambria" w:hAnsi="Cambria"/>
          <w:sz w:val="22"/>
          <w:szCs w:val="22"/>
        </w:rPr>
        <w:t xml:space="preserve">sporządzona dla usługi, której wartość jest mniejsza niż kwoty określone </w:t>
      </w:r>
      <w:r w:rsidRPr="00DA397B">
        <w:rPr>
          <w:rFonts w:ascii="Cambria" w:hAnsi="Cambria"/>
          <w:sz w:val="22"/>
          <w:szCs w:val="22"/>
        </w:rPr>
        <w:br/>
        <w:t xml:space="preserve">w przepisach wydanych na podstawie art. 11 ust. 8 ustawy z dnia 29 stycznia 2004 r. </w:t>
      </w:r>
      <w:r w:rsidRPr="00DA397B">
        <w:rPr>
          <w:rFonts w:ascii="Cambria" w:hAnsi="Cambria"/>
          <w:sz w:val="22"/>
          <w:szCs w:val="22"/>
        </w:rPr>
        <w:br/>
        <w:t xml:space="preserve">Prawo zamówień publicznych </w:t>
      </w:r>
      <w:r w:rsidRPr="00DA397B">
        <w:rPr>
          <w:rFonts w:ascii="Cambria" w:hAnsi="Cambria"/>
          <w:sz w:val="22"/>
          <w:szCs w:val="22"/>
        </w:rPr>
        <w:br/>
        <w:t xml:space="preserve"> (t.j. </w:t>
      </w:r>
      <w:r>
        <w:rPr>
          <w:rFonts w:ascii="Cambria" w:hAnsi="Cambria"/>
          <w:color w:val="000000"/>
          <w:sz w:val="22"/>
          <w:szCs w:val="22"/>
        </w:rPr>
        <w:t> Dz.U. z 2018 r., poz. 1986</w:t>
      </w:r>
      <w:r w:rsidRPr="00DA397B">
        <w:rPr>
          <w:rFonts w:ascii="Cambria" w:hAnsi="Cambria"/>
          <w:color w:val="000000"/>
          <w:sz w:val="22"/>
          <w:szCs w:val="22"/>
        </w:rPr>
        <w:t>, z późn. zm.)</w:t>
      </w:r>
    </w:p>
    <w:p w:rsidR="00EA69A4" w:rsidRPr="00DA397B" w:rsidRDefault="00EA69A4" w:rsidP="00EA69A4">
      <w:pPr>
        <w:widowControl w:val="0"/>
        <w:jc w:val="center"/>
        <w:rPr>
          <w:rFonts w:ascii="Cambria" w:hAnsi="Cambria"/>
          <w:sz w:val="22"/>
          <w:szCs w:val="22"/>
        </w:rPr>
      </w:pPr>
      <w:r w:rsidRPr="00DA397B">
        <w:rPr>
          <w:rFonts w:ascii="Cambria" w:hAnsi="Cambria"/>
          <w:sz w:val="22"/>
          <w:szCs w:val="22"/>
        </w:rPr>
        <w:t>zwanej dalej „ustawą PZP”, pod nazwą:</w:t>
      </w:r>
    </w:p>
    <w:p w:rsidR="002369F0" w:rsidRPr="007C2B25" w:rsidRDefault="002369F0" w:rsidP="002369F0">
      <w:pPr>
        <w:jc w:val="center"/>
        <w:rPr>
          <w:rFonts w:ascii="Cambria" w:hAnsi="Cambria"/>
          <w:sz w:val="22"/>
          <w:szCs w:val="22"/>
        </w:rPr>
      </w:pPr>
    </w:p>
    <w:p w:rsidR="002369F0" w:rsidRPr="006D0445" w:rsidRDefault="002369F0" w:rsidP="002369F0">
      <w:pPr>
        <w:jc w:val="center"/>
        <w:rPr>
          <w:rFonts w:ascii="Cambria" w:hAnsi="Cambria"/>
          <w:b/>
          <w:sz w:val="22"/>
          <w:szCs w:val="22"/>
        </w:rPr>
      </w:pPr>
      <w:r>
        <w:rPr>
          <w:rFonts w:ascii="Cambria" w:hAnsi="Cambria"/>
          <w:b/>
          <w:sz w:val="22"/>
          <w:szCs w:val="22"/>
        </w:rPr>
        <w:t>„</w:t>
      </w:r>
      <w:r w:rsidRPr="006D0445">
        <w:rPr>
          <w:rFonts w:ascii="Cambria" w:hAnsi="Cambria"/>
          <w:b/>
          <w:sz w:val="22"/>
          <w:szCs w:val="22"/>
        </w:rPr>
        <w:t>UBEZPIECZENIE MAJĄTKU I INNYCH INTERESÓW PRZEDSIĘBIORSTWA USŁUG KOMUNALNYCH SP. Z O.O. W MIĘDZYRZECU PODLASKIM”</w:t>
      </w:r>
    </w:p>
    <w:p w:rsidR="002369F0" w:rsidRPr="007C2B25" w:rsidRDefault="002369F0" w:rsidP="002369F0">
      <w:pPr>
        <w:jc w:val="center"/>
        <w:rPr>
          <w:rFonts w:ascii="Cambria" w:hAnsi="Cambria"/>
          <w:sz w:val="22"/>
          <w:szCs w:val="22"/>
        </w:rPr>
      </w:pPr>
    </w:p>
    <w:p w:rsidR="002369F0" w:rsidRPr="007C2B25" w:rsidRDefault="002369F0" w:rsidP="002369F0">
      <w:pPr>
        <w:jc w:val="both"/>
        <w:rPr>
          <w:rFonts w:ascii="Cambria" w:hAnsi="Cambria"/>
          <w:sz w:val="22"/>
          <w:szCs w:val="22"/>
        </w:rPr>
      </w:pPr>
    </w:p>
    <w:p w:rsidR="002369F0" w:rsidRPr="007C2B25" w:rsidRDefault="002369F0" w:rsidP="002369F0">
      <w:pPr>
        <w:widowControl w:val="0"/>
        <w:jc w:val="center"/>
        <w:rPr>
          <w:rFonts w:ascii="Cambria" w:hAnsi="Cambria" w:cs="Cambria"/>
          <w:b/>
          <w:kern w:val="1"/>
          <w:sz w:val="22"/>
          <w:szCs w:val="22"/>
        </w:rPr>
      </w:pPr>
      <w:r w:rsidRPr="007C2B25">
        <w:rPr>
          <w:rFonts w:ascii="Cambria" w:hAnsi="Cambria" w:cs="Cambria"/>
          <w:kern w:val="1"/>
          <w:sz w:val="22"/>
          <w:szCs w:val="22"/>
        </w:rPr>
        <w:t>z podziałem na następujące części:</w:t>
      </w:r>
    </w:p>
    <w:p w:rsidR="002369F0" w:rsidRPr="007C2B25" w:rsidRDefault="002369F0" w:rsidP="002369F0">
      <w:pPr>
        <w:jc w:val="center"/>
        <w:rPr>
          <w:rFonts w:ascii="Cambria" w:hAnsi="Cambria"/>
          <w:b/>
          <w:sz w:val="22"/>
          <w:szCs w:val="22"/>
        </w:rPr>
      </w:pPr>
    </w:p>
    <w:p w:rsidR="002369F0" w:rsidRPr="006D0445" w:rsidRDefault="002369F0" w:rsidP="002369F0">
      <w:pPr>
        <w:jc w:val="center"/>
        <w:rPr>
          <w:rFonts w:ascii="Cambria" w:hAnsi="Cambria"/>
          <w:b/>
          <w:sz w:val="22"/>
          <w:szCs w:val="22"/>
        </w:rPr>
      </w:pPr>
      <w:r w:rsidRPr="007C2B25">
        <w:rPr>
          <w:rFonts w:ascii="Cambria" w:hAnsi="Cambria"/>
          <w:sz w:val="22"/>
          <w:szCs w:val="22"/>
        </w:rPr>
        <w:t xml:space="preserve">CZĘŚĆ I: „ </w:t>
      </w:r>
      <w:r w:rsidRPr="007C2B25">
        <w:rPr>
          <w:rFonts w:ascii="Cambria" w:hAnsi="Cambria"/>
          <w:b/>
          <w:sz w:val="22"/>
          <w:szCs w:val="22"/>
        </w:rPr>
        <w:t xml:space="preserve">UBEZPIECZENIE MAJĄTKU I ODPOWIEDZIALNOŚCI CYWILNEJ </w:t>
      </w:r>
      <w:r w:rsidRPr="007C2B25">
        <w:rPr>
          <w:rFonts w:ascii="Cambria" w:hAnsi="Cambria"/>
          <w:b/>
          <w:sz w:val="22"/>
          <w:szCs w:val="22"/>
        </w:rPr>
        <w:br/>
      </w:r>
      <w:r w:rsidRPr="006D0445">
        <w:rPr>
          <w:rFonts w:ascii="Cambria" w:hAnsi="Cambria"/>
          <w:b/>
          <w:sz w:val="22"/>
          <w:szCs w:val="22"/>
        </w:rPr>
        <w:t>PRZEDSIĘBIORSTWA USŁUG KOMUNALNYCH SP. Z O.O. W MIĘDZYRZECU PODLASKIM</w:t>
      </w:r>
      <w:r w:rsidR="007A4C04">
        <w:rPr>
          <w:rFonts w:ascii="Cambria" w:hAnsi="Cambria"/>
          <w:b/>
          <w:sz w:val="22"/>
          <w:szCs w:val="22"/>
        </w:rPr>
        <w:t xml:space="preserve"> ORAZ </w:t>
      </w:r>
      <w:r w:rsidR="007A4C04" w:rsidRPr="006D0445">
        <w:rPr>
          <w:rFonts w:ascii="Cambria" w:hAnsi="Cambria"/>
          <w:b/>
          <w:sz w:val="22"/>
          <w:szCs w:val="22"/>
        </w:rPr>
        <w:t>OBOWIĄZKOWE</w:t>
      </w:r>
      <w:r w:rsidR="007A09CF">
        <w:rPr>
          <w:rFonts w:ascii="Cambria" w:hAnsi="Cambria"/>
          <w:b/>
          <w:sz w:val="22"/>
          <w:szCs w:val="22"/>
        </w:rPr>
        <w:t>GO UBEZPIECZENIA</w:t>
      </w:r>
      <w:r w:rsidR="007A4C04" w:rsidRPr="006D0445">
        <w:rPr>
          <w:rFonts w:ascii="Cambria" w:hAnsi="Cambria"/>
          <w:b/>
          <w:sz w:val="22"/>
          <w:szCs w:val="22"/>
        </w:rPr>
        <w:t xml:space="preserve"> ODPOWIEDZIALNOŚCI CYWILNEJ </w:t>
      </w:r>
      <w:r w:rsidR="007A4C04">
        <w:rPr>
          <w:rFonts w:ascii="Cambria" w:hAnsi="Cambria"/>
          <w:b/>
          <w:sz w:val="22"/>
          <w:szCs w:val="22"/>
        </w:rPr>
        <w:t xml:space="preserve">                            </w:t>
      </w:r>
      <w:r w:rsidR="007A4C04" w:rsidRPr="006D0445">
        <w:rPr>
          <w:rFonts w:ascii="Cambria" w:hAnsi="Cambria"/>
          <w:b/>
          <w:sz w:val="22"/>
          <w:szCs w:val="22"/>
        </w:rPr>
        <w:t>ZARZĄDCY NIERUCHOMOŚCI</w:t>
      </w:r>
      <w:r w:rsidRPr="006D0445">
        <w:rPr>
          <w:rFonts w:ascii="Cambria" w:hAnsi="Cambria"/>
          <w:b/>
          <w:sz w:val="22"/>
          <w:szCs w:val="22"/>
        </w:rPr>
        <w:t>”</w:t>
      </w:r>
    </w:p>
    <w:p w:rsidR="002369F0" w:rsidRPr="007C2B25" w:rsidRDefault="002369F0" w:rsidP="002369F0">
      <w:pPr>
        <w:jc w:val="center"/>
        <w:rPr>
          <w:rFonts w:ascii="Cambria" w:hAnsi="Cambria"/>
          <w:sz w:val="22"/>
          <w:szCs w:val="22"/>
        </w:rPr>
      </w:pPr>
    </w:p>
    <w:p w:rsidR="002369F0" w:rsidRPr="007C2B25" w:rsidRDefault="002369F0" w:rsidP="002369F0">
      <w:pPr>
        <w:jc w:val="center"/>
        <w:rPr>
          <w:rFonts w:ascii="Cambria" w:hAnsi="Cambria"/>
          <w:sz w:val="22"/>
          <w:szCs w:val="22"/>
        </w:rPr>
      </w:pPr>
    </w:p>
    <w:p w:rsidR="002369F0" w:rsidRPr="007C2B25" w:rsidRDefault="002369F0" w:rsidP="002369F0">
      <w:pPr>
        <w:jc w:val="center"/>
        <w:rPr>
          <w:rFonts w:ascii="Cambria" w:hAnsi="Cambria"/>
          <w:b/>
          <w:sz w:val="22"/>
          <w:szCs w:val="22"/>
        </w:rPr>
      </w:pPr>
      <w:r w:rsidRPr="007C2B25">
        <w:rPr>
          <w:rFonts w:ascii="Cambria" w:hAnsi="Cambria"/>
          <w:sz w:val="22"/>
          <w:szCs w:val="22"/>
        </w:rPr>
        <w:t>CZĘŚĆ II:  „</w:t>
      </w:r>
      <w:r w:rsidRPr="007C2B25">
        <w:rPr>
          <w:rFonts w:ascii="Cambria" w:hAnsi="Cambria"/>
          <w:b/>
          <w:sz w:val="22"/>
          <w:szCs w:val="22"/>
        </w:rPr>
        <w:t xml:space="preserve">UBEZPIECZENIE POJAZDÓW MECHANICZNYCH </w:t>
      </w:r>
    </w:p>
    <w:p w:rsidR="002369F0" w:rsidRPr="006D0445" w:rsidRDefault="002369F0" w:rsidP="002369F0">
      <w:pPr>
        <w:jc w:val="center"/>
        <w:rPr>
          <w:rFonts w:ascii="Cambria" w:hAnsi="Cambria"/>
          <w:b/>
          <w:sz w:val="22"/>
          <w:szCs w:val="22"/>
        </w:rPr>
      </w:pPr>
      <w:r w:rsidRPr="006D0445">
        <w:rPr>
          <w:rFonts w:ascii="Cambria" w:hAnsi="Cambria"/>
          <w:b/>
          <w:sz w:val="22"/>
          <w:szCs w:val="22"/>
        </w:rPr>
        <w:t>PRZEDSIĘBIORSTWA USŁUG KOMUNALNYCH SP. Z O.O. W MIĘDZYRZECU PODLASKIM”</w:t>
      </w:r>
    </w:p>
    <w:p w:rsidR="002369F0" w:rsidRPr="007C2B25" w:rsidRDefault="002369F0" w:rsidP="002369F0">
      <w:pPr>
        <w:jc w:val="center"/>
        <w:rPr>
          <w:rFonts w:ascii="Cambria" w:hAnsi="Cambria"/>
          <w:sz w:val="22"/>
          <w:szCs w:val="22"/>
        </w:rPr>
      </w:pPr>
    </w:p>
    <w:p w:rsidR="002369F0" w:rsidRPr="007C2B25" w:rsidRDefault="002369F0" w:rsidP="002369F0">
      <w:pPr>
        <w:jc w:val="both"/>
        <w:rPr>
          <w:rFonts w:ascii="Cambria" w:hAnsi="Cambria"/>
          <w:sz w:val="22"/>
          <w:szCs w:val="22"/>
        </w:rPr>
      </w:pPr>
    </w:p>
    <w:p w:rsidR="002369F0" w:rsidRPr="007C2B25" w:rsidRDefault="002369F0" w:rsidP="002369F0">
      <w:pPr>
        <w:jc w:val="both"/>
        <w:rPr>
          <w:rFonts w:ascii="Cambria" w:hAnsi="Cambria"/>
          <w:sz w:val="22"/>
          <w:szCs w:val="22"/>
        </w:rPr>
      </w:pPr>
    </w:p>
    <w:p w:rsidR="007878CD" w:rsidRPr="00DA397B" w:rsidRDefault="007878CD" w:rsidP="00C0485B">
      <w:pPr>
        <w:jc w:val="center"/>
        <w:rPr>
          <w:rFonts w:ascii="Cambria" w:hAnsi="Cambria"/>
          <w:b/>
          <w:sz w:val="22"/>
          <w:szCs w:val="22"/>
        </w:rPr>
      </w:pPr>
    </w:p>
    <w:tbl>
      <w:tblPr>
        <w:tblW w:w="16868" w:type="dxa"/>
        <w:tblInd w:w="108" w:type="dxa"/>
        <w:tblBorders>
          <w:insideH w:val="single" w:sz="4" w:space="0" w:color="auto"/>
        </w:tblBorders>
        <w:tblLook w:val="04A0"/>
      </w:tblPr>
      <w:tblGrid>
        <w:gridCol w:w="1276"/>
        <w:gridCol w:w="7796"/>
        <w:gridCol w:w="7796"/>
      </w:tblGrid>
      <w:tr w:rsidR="00653FE8" w:rsidRPr="00DA397B" w:rsidTr="00653FE8">
        <w:tc>
          <w:tcPr>
            <w:tcW w:w="1276" w:type="dxa"/>
            <w:shd w:val="clear" w:color="auto" w:fill="auto"/>
          </w:tcPr>
          <w:p w:rsidR="00653FE8" w:rsidRPr="00DA397B" w:rsidRDefault="00653FE8" w:rsidP="00A77D68">
            <w:pPr>
              <w:widowControl w:val="0"/>
              <w:rPr>
                <w:rFonts w:ascii="Cambria" w:hAnsi="Cambria"/>
                <w:sz w:val="22"/>
                <w:szCs w:val="22"/>
              </w:rPr>
            </w:pPr>
            <w:r w:rsidRPr="00DA397B">
              <w:rPr>
                <w:rFonts w:ascii="Cambria" w:hAnsi="Cambria"/>
                <w:sz w:val="22"/>
                <w:szCs w:val="22"/>
              </w:rPr>
              <w:t>kod CPV:</w:t>
            </w:r>
          </w:p>
        </w:tc>
        <w:tc>
          <w:tcPr>
            <w:tcW w:w="7796" w:type="dxa"/>
          </w:tcPr>
          <w:p w:rsidR="00653FE8" w:rsidRPr="00DA397B" w:rsidRDefault="00653FE8" w:rsidP="00452763">
            <w:pPr>
              <w:rPr>
                <w:rFonts w:ascii="Cambria" w:hAnsi="Cambria"/>
                <w:sz w:val="22"/>
                <w:szCs w:val="22"/>
              </w:rPr>
            </w:pPr>
            <w:r w:rsidRPr="00DA397B">
              <w:rPr>
                <w:rFonts w:ascii="Cambria" w:hAnsi="Cambria"/>
                <w:sz w:val="22"/>
                <w:szCs w:val="22"/>
              </w:rPr>
              <w:t>66510000 - 8 usługi ubezpieczeniowe</w:t>
            </w:r>
          </w:p>
          <w:p w:rsidR="00653FE8" w:rsidRPr="00DA397B" w:rsidRDefault="00653FE8" w:rsidP="00452763">
            <w:pPr>
              <w:rPr>
                <w:rFonts w:ascii="Cambria" w:hAnsi="Cambria"/>
                <w:sz w:val="22"/>
                <w:szCs w:val="22"/>
              </w:rPr>
            </w:pPr>
            <w:r w:rsidRPr="00DA397B">
              <w:rPr>
                <w:rFonts w:ascii="Cambria" w:hAnsi="Cambria"/>
                <w:sz w:val="22"/>
                <w:szCs w:val="22"/>
              </w:rPr>
              <w:t>66515100 - 4 usługi ubezpieczenia od ognia</w:t>
            </w:r>
          </w:p>
          <w:p w:rsidR="00653FE8" w:rsidRPr="00DA397B" w:rsidRDefault="00653FE8" w:rsidP="00452763">
            <w:pPr>
              <w:rPr>
                <w:rFonts w:ascii="Cambria" w:hAnsi="Cambria"/>
                <w:sz w:val="22"/>
                <w:szCs w:val="22"/>
              </w:rPr>
            </w:pPr>
            <w:r w:rsidRPr="00DA397B">
              <w:rPr>
                <w:rFonts w:ascii="Cambria" w:hAnsi="Cambria"/>
                <w:sz w:val="22"/>
                <w:szCs w:val="22"/>
              </w:rPr>
              <w:t>66515400 - 7 usługi ubezpieczenia od skutków żywiołów</w:t>
            </w:r>
          </w:p>
          <w:p w:rsidR="00653FE8" w:rsidRPr="00DA397B" w:rsidRDefault="00653FE8" w:rsidP="00452763">
            <w:pPr>
              <w:rPr>
                <w:rFonts w:ascii="Cambria" w:hAnsi="Cambria"/>
                <w:sz w:val="22"/>
                <w:szCs w:val="22"/>
              </w:rPr>
            </w:pPr>
            <w:r w:rsidRPr="00DA397B">
              <w:rPr>
                <w:rFonts w:ascii="Cambria" w:hAnsi="Cambria"/>
                <w:sz w:val="22"/>
                <w:szCs w:val="22"/>
              </w:rPr>
              <w:t>66515000 - 3 usługi ubezpieczenia od uszkodzenia lub utraty</w:t>
            </w:r>
          </w:p>
          <w:p w:rsidR="00653FE8" w:rsidRPr="00DA397B" w:rsidRDefault="00653FE8" w:rsidP="00452763">
            <w:pPr>
              <w:rPr>
                <w:rFonts w:ascii="Cambria" w:hAnsi="Cambria"/>
                <w:sz w:val="22"/>
                <w:szCs w:val="22"/>
              </w:rPr>
            </w:pPr>
            <w:r w:rsidRPr="00DA397B">
              <w:rPr>
                <w:rFonts w:ascii="Cambria" w:hAnsi="Cambria"/>
                <w:sz w:val="22"/>
                <w:szCs w:val="22"/>
              </w:rPr>
              <w:t>66516400 - 4 usługi ubezpieczenia od ogólnej odpowiedzialności cywilnej</w:t>
            </w:r>
          </w:p>
          <w:p w:rsidR="00653FE8" w:rsidRPr="00DA397B" w:rsidRDefault="00653FE8" w:rsidP="00452763">
            <w:pPr>
              <w:rPr>
                <w:rFonts w:ascii="Cambria" w:hAnsi="Cambria"/>
                <w:sz w:val="22"/>
                <w:szCs w:val="22"/>
              </w:rPr>
            </w:pPr>
            <w:r w:rsidRPr="00DA397B">
              <w:rPr>
                <w:rFonts w:ascii="Cambria" w:hAnsi="Cambria"/>
                <w:sz w:val="22"/>
                <w:szCs w:val="22"/>
              </w:rPr>
              <w:t>66516000 - 0 usługi ubezpieczenia od odpowiedzialności cywilnej</w:t>
            </w:r>
          </w:p>
          <w:p w:rsidR="00653FE8" w:rsidRPr="00DA397B" w:rsidRDefault="00653FE8" w:rsidP="00452763">
            <w:pPr>
              <w:rPr>
                <w:rFonts w:ascii="Cambria" w:hAnsi="Cambria"/>
                <w:sz w:val="22"/>
                <w:szCs w:val="22"/>
              </w:rPr>
            </w:pPr>
            <w:r w:rsidRPr="00DA397B">
              <w:rPr>
                <w:rFonts w:ascii="Cambria" w:hAnsi="Cambria"/>
                <w:sz w:val="22"/>
                <w:szCs w:val="22"/>
              </w:rPr>
              <w:t>66516100 - 1 usługi ubezpieczenia pojazdów mechanicznych od odpowiedzialności cywilnej</w:t>
            </w:r>
          </w:p>
          <w:p w:rsidR="00653FE8" w:rsidRPr="00DA397B" w:rsidRDefault="00653FE8" w:rsidP="00452763">
            <w:pPr>
              <w:rPr>
                <w:rFonts w:ascii="Cambria" w:hAnsi="Cambria"/>
                <w:sz w:val="22"/>
                <w:szCs w:val="22"/>
              </w:rPr>
            </w:pPr>
            <w:r w:rsidRPr="00DA397B">
              <w:rPr>
                <w:rFonts w:ascii="Cambria" w:hAnsi="Cambria"/>
                <w:sz w:val="22"/>
                <w:szCs w:val="22"/>
              </w:rPr>
              <w:t>66514110 - 0 usługi ubezpieczeń pojazdów mechanicznych</w:t>
            </w:r>
          </w:p>
          <w:p w:rsidR="00653FE8" w:rsidRDefault="00653FE8" w:rsidP="00452763">
            <w:pPr>
              <w:rPr>
                <w:rFonts w:ascii="Cambria" w:hAnsi="Cambria"/>
                <w:sz w:val="22"/>
                <w:szCs w:val="22"/>
              </w:rPr>
            </w:pPr>
            <w:r w:rsidRPr="00DA397B">
              <w:rPr>
                <w:rFonts w:ascii="Cambria" w:hAnsi="Cambria"/>
                <w:sz w:val="22"/>
                <w:szCs w:val="22"/>
              </w:rPr>
              <w:t>66512100 - 3 usługi ubezpieczenia od następstw nieszczęśliwych wypadków</w:t>
            </w:r>
          </w:p>
          <w:p w:rsidR="007A4C04" w:rsidRPr="007A4C04" w:rsidRDefault="007A4C04" w:rsidP="00452763">
            <w:pPr>
              <w:rPr>
                <w:rFonts w:ascii="Cambria" w:hAnsi="Cambria"/>
                <w:sz w:val="22"/>
                <w:szCs w:val="22"/>
              </w:rPr>
            </w:pPr>
            <w:r w:rsidRPr="007A4C04">
              <w:rPr>
                <w:rFonts w:ascii="Cambria" w:hAnsi="Cambria"/>
                <w:sz w:val="22"/>
                <w:szCs w:val="22"/>
              </w:rPr>
              <w:t>66516500-5 usługi ubezpieczenia odpowiedzialności cywilnej w związku z wykonywanym zawodem.</w:t>
            </w:r>
          </w:p>
          <w:p w:rsidR="00653FE8" w:rsidRPr="00DA397B" w:rsidRDefault="00653FE8" w:rsidP="00452763">
            <w:pPr>
              <w:rPr>
                <w:rFonts w:ascii="Cambria" w:hAnsi="Cambria"/>
                <w:sz w:val="22"/>
                <w:szCs w:val="22"/>
              </w:rPr>
            </w:pPr>
            <w:r w:rsidRPr="00DA397B">
              <w:rPr>
                <w:rFonts w:ascii="Cambria" w:hAnsi="Cambria"/>
                <w:sz w:val="22"/>
                <w:szCs w:val="22"/>
              </w:rPr>
              <w:t>Wymienione usługi należą do kategorii usług CPC nr 6.</w:t>
            </w:r>
          </w:p>
        </w:tc>
        <w:tc>
          <w:tcPr>
            <w:tcW w:w="7796" w:type="dxa"/>
            <w:shd w:val="clear" w:color="auto" w:fill="auto"/>
          </w:tcPr>
          <w:p w:rsidR="00653FE8" w:rsidRPr="00DA397B" w:rsidRDefault="00653FE8" w:rsidP="00A77D68">
            <w:pPr>
              <w:widowControl w:val="0"/>
              <w:rPr>
                <w:rFonts w:ascii="Cambria" w:hAnsi="Cambria"/>
                <w:sz w:val="22"/>
                <w:szCs w:val="22"/>
              </w:rPr>
            </w:pPr>
          </w:p>
        </w:tc>
      </w:tr>
    </w:tbl>
    <w:p w:rsidR="00F06464" w:rsidRPr="00B13AAB" w:rsidRDefault="00F06464" w:rsidP="007F2E02">
      <w:pPr>
        <w:ind w:left="5670"/>
        <w:rPr>
          <w:rFonts w:ascii="Cambria" w:hAnsi="Cambria"/>
          <w:color w:val="FF0000"/>
          <w:sz w:val="22"/>
          <w:szCs w:val="22"/>
        </w:rPr>
      </w:pPr>
    </w:p>
    <w:p w:rsidR="002C08BB" w:rsidRDefault="00F06464" w:rsidP="002C08BB">
      <w:pPr>
        <w:jc w:val="right"/>
        <w:rPr>
          <w:rFonts w:ascii="Cambria" w:hAnsi="Cambria"/>
          <w:sz w:val="22"/>
          <w:szCs w:val="22"/>
        </w:rPr>
      </w:pPr>
      <w:r w:rsidRPr="00B13AAB">
        <w:rPr>
          <w:rFonts w:ascii="Cambria" w:hAnsi="Cambria"/>
          <w:color w:val="FF0000"/>
          <w:sz w:val="22"/>
          <w:szCs w:val="22"/>
        </w:rPr>
        <w:t xml:space="preserve">                                                                                                                                                                                                                                                           </w:t>
      </w:r>
    </w:p>
    <w:p w:rsidR="002369F0" w:rsidRDefault="002369F0" w:rsidP="007F2E02">
      <w:pPr>
        <w:widowControl w:val="0"/>
        <w:jc w:val="right"/>
        <w:rPr>
          <w:rFonts w:ascii="Cambria" w:hAnsi="Cambria"/>
          <w:sz w:val="22"/>
          <w:szCs w:val="22"/>
        </w:rPr>
      </w:pPr>
    </w:p>
    <w:p w:rsidR="002F45CE" w:rsidRDefault="002F45CE" w:rsidP="002F45CE">
      <w:pPr>
        <w:jc w:val="right"/>
        <w:rPr>
          <w:rFonts w:ascii="Cambria" w:hAnsi="Cambria"/>
          <w:sz w:val="22"/>
          <w:szCs w:val="22"/>
        </w:rPr>
      </w:pPr>
      <w:r>
        <w:rPr>
          <w:rFonts w:ascii="Cambria" w:hAnsi="Cambria"/>
          <w:sz w:val="22"/>
          <w:szCs w:val="22"/>
        </w:rPr>
        <w:tab/>
      </w:r>
      <w:r w:rsidRPr="002C08BB">
        <w:rPr>
          <w:rFonts w:ascii="Cambria" w:hAnsi="Cambria"/>
          <w:sz w:val="22"/>
          <w:szCs w:val="22"/>
        </w:rPr>
        <w:t>Zatwierdzam SIWZ wraz z załącznikami</w:t>
      </w:r>
      <w:r>
        <w:rPr>
          <w:rFonts w:ascii="Cambria" w:hAnsi="Cambria"/>
          <w:sz w:val="22"/>
          <w:szCs w:val="22"/>
        </w:rPr>
        <w:t xml:space="preserve"> </w:t>
      </w:r>
    </w:p>
    <w:p w:rsidR="002F45CE" w:rsidRDefault="002F45CE" w:rsidP="002F45CE">
      <w:pPr>
        <w:jc w:val="center"/>
        <w:rPr>
          <w:rFonts w:ascii="Cambria" w:hAnsi="Cambria"/>
          <w:sz w:val="22"/>
          <w:szCs w:val="22"/>
        </w:rPr>
      </w:pPr>
      <w:r>
        <w:rPr>
          <w:rFonts w:ascii="Cambria" w:hAnsi="Cambria"/>
          <w:sz w:val="22"/>
          <w:szCs w:val="22"/>
        </w:rPr>
        <w:t xml:space="preserve">                                                                                                                    Pełnomocnik Zamawiającego</w:t>
      </w:r>
    </w:p>
    <w:p w:rsidR="002F45CE" w:rsidRPr="005826EB" w:rsidRDefault="002F45CE" w:rsidP="002F45CE">
      <w:pPr>
        <w:spacing w:line="276" w:lineRule="auto"/>
        <w:rPr>
          <w:rFonts w:asciiTheme="majorHAnsi" w:hAnsiTheme="majorHAnsi"/>
          <w:sz w:val="22"/>
          <w:szCs w:val="22"/>
        </w:rPr>
      </w:pPr>
      <w:r w:rsidRPr="005826EB">
        <w:rPr>
          <w:rFonts w:asciiTheme="majorHAnsi" w:hAnsiTheme="majorHAnsi"/>
          <w:sz w:val="22"/>
          <w:szCs w:val="22"/>
        </w:rPr>
        <w:t xml:space="preserve">                                                                                                                                         </w:t>
      </w:r>
      <w:r>
        <w:rPr>
          <w:rFonts w:asciiTheme="majorHAnsi" w:hAnsiTheme="majorHAnsi"/>
          <w:sz w:val="22"/>
          <w:szCs w:val="22"/>
        </w:rPr>
        <w:t xml:space="preserve">  </w:t>
      </w:r>
      <w:r w:rsidRPr="005826EB">
        <w:rPr>
          <w:rFonts w:asciiTheme="majorHAnsi" w:hAnsiTheme="majorHAnsi"/>
          <w:sz w:val="22"/>
          <w:szCs w:val="22"/>
        </w:rPr>
        <w:t xml:space="preserve">  Anna Korszeń</w:t>
      </w:r>
    </w:p>
    <w:p w:rsidR="002F45CE" w:rsidRPr="005826EB" w:rsidRDefault="002F45CE" w:rsidP="002F45CE">
      <w:pPr>
        <w:spacing w:line="276" w:lineRule="auto"/>
        <w:ind w:left="5664" w:firstLine="708"/>
        <w:rPr>
          <w:rFonts w:asciiTheme="majorHAnsi" w:hAnsiTheme="majorHAnsi"/>
          <w:sz w:val="22"/>
          <w:szCs w:val="22"/>
        </w:rPr>
      </w:pPr>
      <w:r w:rsidRPr="005826EB">
        <w:rPr>
          <w:rFonts w:asciiTheme="majorHAnsi" w:hAnsiTheme="majorHAnsi"/>
          <w:sz w:val="22"/>
          <w:szCs w:val="22"/>
        </w:rPr>
        <w:t xml:space="preserve">                Dyrektor </w:t>
      </w:r>
    </w:p>
    <w:p w:rsidR="002F45CE" w:rsidRPr="005826EB" w:rsidRDefault="002F45CE" w:rsidP="002F45CE">
      <w:pPr>
        <w:spacing w:line="276" w:lineRule="auto"/>
        <w:rPr>
          <w:rFonts w:asciiTheme="majorHAnsi" w:hAnsiTheme="majorHAnsi"/>
          <w:sz w:val="22"/>
          <w:szCs w:val="22"/>
        </w:rPr>
      </w:pPr>
      <w:r w:rsidRPr="005826EB">
        <w:rPr>
          <w:rFonts w:asciiTheme="majorHAnsi" w:hAnsiTheme="majorHAnsi"/>
          <w:sz w:val="22"/>
          <w:szCs w:val="22"/>
        </w:rPr>
        <w:t xml:space="preserve">                                                                                          </w:t>
      </w:r>
      <w:r>
        <w:rPr>
          <w:rFonts w:asciiTheme="majorHAnsi" w:hAnsiTheme="majorHAnsi"/>
          <w:sz w:val="22"/>
          <w:szCs w:val="22"/>
        </w:rPr>
        <w:t xml:space="preserve">                             </w:t>
      </w:r>
      <w:r w:rsidRPr="005826EB">
        <w:rPr>
          <w:rFonts w:asciiTheme="majorHAnsi" w:hAnsiTheme="majorHAnsi"/>
          <w:sz w:val="22"/>
          <w:szCs w:val="22"/>
        </w:rPr>
        <w:t xml:space="preserve">      Oddziału Inter Broker Sp. z o.o. </w:t>
      </w:r>
    </w:p>
    <w:p w:rsidR="002F45CE" w:rsidRPr="005826EB" w:rsidRDefault="002F45CE" w:rsidP="002F45CE">
      <w:pPr>
        <w:tabs>
          <w:tab w:val="left" w:pos="8444"/>
        </w:tabs>
        <w:spacing w:line="276" w:lineRule="auto"/>
        <w:rPr>
          <w:rFonts w:asciiTheme="majorHAnsi" w:hAnsiTheme="majorHAnsi"/>
          <w:sz w:val="22"/>
          <w:szCs w:val="22"/>
        </w:rPr>
      </w:pPr>
      <w:r w:rsidRPr="005826EB">
        <w:rPr>
          <w:rFonts w:asciiTheme="majorHAnsi" w:hAnsiTheme="majorHAnsi"/>
          <w:sz w:val="22"/>
          <w:szCs w:val="22"/>
        </w:rPr>
        <w:t xml:space="preserve">                                                                                                                                        w Białej Podlaskiej</w:t>
      </w:r>
    </w:p>
    <w:p w:rsidR="002369F0" w:rsidRDefault="002369F0" w:rsidP="002F45CE">
      <w:pPr>
        <w:widowControl w:val="0"/>
        <w:tabs>
          <w:tab w:val="left" w:pos="6426"/>
        </w:tabs>
        <w:rPr>
          <w:rFonts w:ascii="Cambria" w:hAnsi="Cambria"/>
          <w:sz w:val="22"/>
          <w:szCs w:val="22"/>
        </w:rPr>
      </w:pPr>
    </w:p>
    <w:p w:rsidR="00EA69A4" w:rsidRDefault="00EA69A4" w:rsidP="007F2E02">
      <w:pPr>
        <w:widowControl w:val="0"/>
        <w:jc w:val="right"/>
        <w:rPr>
          <w:rFonts w:ascii="Cambria" w:hAnsi="Cambria"/>
          <w:sz w:val="22"/>
          <w:szCs w:val="22"/>
        </w:rPr>
      </w:pPr>
    </w:p>
    <w:p w:rsidR="00EA69A4" w:rsidRDefault="00EA69A4" w:rsidP="007F2E02">
      <w:pPr>
        <w:widowControl w:val="0"/>
        <w:jc w:val="right"/>
        <w:rPr>
          <w:rFonts w:ascii="Cambria" w:hAnsi="Cambria"/>
          <w:sz w:val="22"/>
          <w:szCs w:val="22"/>
        </w:rPr>
      </w:pPr>
    </w:p>
    <w:p w:rsidR="00EA69A4" w:rsidRDefault="00EA69A4" w:rsidP="007F2E02">
      <w:pPr>
        <w:widowControl w:val="0"/>
        <w:jc w:val="right"/>
        <w:rPr>
          <w:rFonts w:ascii="Cambria" w:hAnsi="Cambria"/>
          <w:sz w:val="22"/>
          <w:szCs w:val="22"/>
        </w:rPr>
      </w:pPr>
    </w:p>
    <w:p w:rsidR="002369F0" w:rsidRPr="007C2B25" w:rsidRDefault="002369F0" w:rsidP="00AC62A5">
      <w:pPr>
        <w:keepNext/>
        <w:keepLines/>
        <w:numPr>
          <w:ilvl w:val="0"/>
          <w:numId w:val="7"/>
        </w:numPr>
        <w:tabs>
          <w:tab w:val="left" w:pos="720"/>
        </w:tabs>
        <w:ind w:left="502"/>
        <w:jc w:val="both"/>
        <w:outlineLvl w:val="1"/>
        <w:rPr>
          <w:rFonts w:ascii="Cambria" w:hAnsi="Cambria"/>
          <w:b/>
          <w:bCs/>
          <w:sz w:val="22"/>
          <w:szCs w:val="22"/>
        </w:rPr>
      </w:pPr>
      <w:bookmarkStart w:id="0" w:name="_Toc464134517"/>
      <w:r w:rsidRPr="007C2B25">
        <w:rPr>
          <w:rFonts w:ascii="Cambria" w:hAnsi="Cambria"/>
          <w:b/>
          <w:bCs/>
          <w:sz w:val="22"/>
          <w:szCs w:val="22"/>
        </w:rPr>
        <w:t>Nazwa (firma) oraz adres zamawiającego:</w:t>
      </w:r>
    </w:p>
    <w:p w:rsidR="002369F0" w:rsidRPr="007C2B25" w:rsidRDefault="002369F0" w:rsidP="002369F0">
      <w:pPr>
        <w:keepNext/>
        <w:keepLines/>
        <w:tabs>
          <w:tab w:val="left" w:pos="720"/>
        </w:tabs>
        <w:ind w:left="720"/>
        <w:jc w:val="both"/>
        <w:outlineLvl w:val="1"/>
        <w:rPr>
          <w:rFonts w:ascii="Cambria" w:hAnsi="Cambria"/>
          <w:b/>
          <w:bCs/>
          <w:sz w:val="22"/>
          <w:szCs w:val="22"/>
        </w:rPr>
      </w:pPr>
    </w:p>
    <w:p w:rsidR="002369F0" w:rsidRPr="00EA69A4" w:rsidRDefault="002369F0" w:rsidP="002369F0">
      <w:pPr>
        <w:rPr>
          <w:rFonts w:ascii="Cambria" w:hAnsi="Cambria"/>
          <w:b/>
          <w:sz w:val="22"/>
          <w:szCs w:val="22"/>
        </w:rPr>
      </w:pPr>
      <w:r w:rsidRPr="00EA69A4">
        <w:rPr>
          <w:rFonts w:ascii="Cambria" w:hAnsi="Cambria"/>
          <w:b/>
          <w:sz w:val="22"/>
          <w:szCs w:val="22"/>
        </w:rPr>
        <w:t>Nazwa: Przedsiębiorstwo Usług Komunalnych Sp. z o.o. w Międzyrzecu Podlaskim</w:t>
      </w:r>
    </w:p>
    <w:p w:rsidR="002369F0" w:rsidRPr="00EA69A4" w:rsidRDefault="002369F0" w:rsidP="002369F0">
      <w:pPr>
        <w:rPr>
          <w:rFonts w:ascii="Cambria" w:hAnsi="Cambria"/>
          <w:sz w:val="22"/>
          <w:szCs w:val="22"/>
        </w:rPr>
      </w:pPr>
      <w:r w:rsidRPr="00EA69A4">
        <w:rPr>
          <w:rFonts w:ascii="Cambria" w:hAnsi="Cambria"/>
          <w:sz w:val="22"/>
          <w:szCs w:val="22"/>
        </w:rPr>
        <w:t>Adres: ul. Brzeska 102, 21-560 Miedzyrzec Podlaski</w:t>
      </w:r>
    </w:p>
    <w:p w:rsidR="002369F0" w:rsidRPr="00EA69A4" w:rsidRDefault="002369F0" w:rsidP="002369F0">
      <w:pPr>
        <w:rPr>
          <w:rFonts w:ascii="Cambria" w:hAnsi="Cambria"/>
          <w:sz w:val="22"/>
          <w:szCs w:val="22"/>
        </w:rPr>
      </w:pPr>
      <w:r w:rsidRPr="00EA69A4">
        <w:rPr>
          <w:rFonts w:ascii="Cambria" w:hAnsi="Cambria"/>
          <w:sz w:val="22"/>
          <w:szCs w:val="22"/>
        </w:rPr>
        <w:t>Kontakt: telefon: (83) 371 32 77, faks: (83) 3371 41 46</w:t>
      </w:r>
    </w:p>
    <w:p w:rsidR="002369F0" w:rsidRPr="00EA69A4" w:rsidRDefault="002369F0" w:rsidP="002369F0">
      <w:pPr>
        <w:rPr>
          <w:rFonts w:ascii="Cambria" w:hAnsi="Cambria"/>
          <w:sz w:val="22"/>
          <w:szCs w:val="22"/>
        </w:rPr>
      </w:pPr>
      <w:r w:rsidRPr="00EA69A4">
        <w:rPr>
          <w:rFonts w:ascii="Cambria" w:hAnsi="Cambria"/>
          <w:sz w:val="22"/>
          <w:szCs w:val="22"/>
        </w:rPr>
        <w:t xml:space="preserve">Strona internetowa: </w:t>
      </w:r>
      <w:hyperlink r:id="rId8" w:history="1">
        <w:r w:rsidR="00EA69A4" w:rsidRPr="00EA69A4">
          <w:rPr>
            <w:rStyle w:val="Hipercze"/>
            <w:rFonts w:ascii="Cambria" w:hAnsi="Cambria"/>
            <w:sz w:val="22"/>
            <w:szCs w:val="22"/>
          </w:rPr>
          <w:t>www.pukmp.pl</w:t>
        </w:r>
      </w:hyperlink>
      <w:r w:rsidR="00EA69A4" w:rsidRPr="00EA69A4">
        <w:rPr>
          <w:rFonts w:ascii="Cambria" w:hAnsi="Cambria"/>
          <w:sz w:val="22"/>
          <w:szCs w:val="22"/>
        </w:rPr>
        <w:t xml:space="preserve"> </w:t>
      </w:r>
    </w:p>
    <w:p w:rsidR="002369F0" w:rsidRPr="00EA69A4" w:rsidRDefault="002369F0" w:rsidP="002369F0">
      <w:pPr>
        <w:rPr>
          <w:rFonts w:ascii="Cambria" w:hAnsi="Cambria"/>
          <w:sz w:val="22"/>
          <w:szCs w:val="22"/>
        </w:rPr>
      </w:pPr>
      <w:r w:rsidRPr="00EA69A4">
        <w:rPr>
          <w:rFonts w:ascii="Cambria" w:hAnsi="Cambria"/>
          <w:sz w:val="22"/>
          <w:szCs w:val="22"/>
        </w:rPr>
        <w:t>Adres poczty elektronicznej:</w:t>
      </w:r>
      <w:r w:rsidRPr="00EA69A4">
        <w:rPr>
          <w:rFonts w:ascii="Cambria" w:hAnsi="Cambria"/>
          <w:sz w:val="22"/>
          <w:szCs w:val="22"/>
          <w:u w:val="single"/>
        </w:rPr>
        <w:t xml:space="preserve"> </w:t>
      </w:r>
      <w:hyperlink r:id="rId9" w:history="1">
        <w:r w:rsidR="00EA69A4" w:rsidRPr="00EA69A4">
          <w:rPr>
            <w:rStyle w:val="Hipercze"/>
            <w:rFonts w:ascii="Cambria" w:hAnsi="Cambria"/>
            <w:sz w:val="22"/>
            <w:szCs w:val="22"/>
          </w:rPr>
          <w:t>puk.miedzyrzecpodlaski@pukmp.pl</w:t>
        </w:r>
      </w:hyperlink>
      <w:r w:rsidR="00EA69A4" w:rsidRPr="00EA69A4">
        <w:rPr>
          <w:rFonts w:ascii="Cambria" w:hAnsi="Cambria"/>
          <w:sz w:val="22"/>
          <w:szCs w:val="22"/>
          <w:u w:val="single"/>
        </w:rPr>
        <w:t xml:space="preserve"> </w:t>
      </w:r>
    </w:p>
    <w:p w:rsidR="002369F0" w:rsidRPr="00EA69A4" w:rsidRDefault="002369F0" w:rsidP="002369F0">
      <w:pPr>
        <w:rPr>
          <w:rFonts w:ascii="Cambria" w:hAnsi="Cambria"/>
          <w:bCs/>
          <w:color w:val="808000"/>
          <w:sz w:val="22"/>
          <w:szCs w:val="22"/>
        </w:rPr>
      </w:pPr>
      <w:r w:rsidRPr="00EA69A4">
        <w:rPr>
          <w:rFonts w:ascii="Cambria" w:hAnsi="Cambria"/>
          <w:sz w:val="22"/>
          <w:szCs w:val="22"/>
        </w:rPr>
        <w:t xml:space="preserve">Numer identyfikacyjny:  </w:t>
      </w:r>
      <w:r w:rsidRPr="00EA69A4">
        <w:rPr>
          <w:rFonts w:ascii="Cambria" w:hAnsi="Cambria"/>
          <w:bCs/>
          <w:sz w:val="22"/>
          <w:szCs w:val="22"/>
        </w:rPr>
        <w:t>NIP: 538-000-28-57, REGON: 030011061</w:t>
      </w:r>
    </w:p>
    <w:p w:rsidR="002369F0" w:rsidRPr="00EA69A4" w:rsidRDefault="002369F0" w:rsidP="002369F0">
      <w:pPr>
        <w:rPr>
          <w:rFonts w:ascii="Cambria" w:hAnsi="Cambria"/>
          <w:sz w:val="22"/>
          <w:szCs w:val="22"/>
        </w:rPr>
      </w:pPr>
      <w:r w:rsidRPr="00EA69A4">
        <w:rPr>
          <w:rFonts w:ascii="Cambria" w:hAnsi="Cambria"/>
          <w:sz w:val="22"/>
          <w:szCs w:val="22"/>
        </w:rPr>
        <w:t>Rodzaj zamawiającego – przedsiębiorstwo komunalne</w:t>
      </w:r>
    </w:p>
    <w:p w:rsidR="002369F0" w:rsidRPr="00EA69A4" w:rsidRDefault="002369F0" w:rsidP="002369F0">
      <w:pPr>
        <w:rPr>
          <w:rFonts w:ascii="Cambria" w:hAnsi="Cambria"/>
          <w:sz w:val="22"/>
          <w:szCs w:val="22"/>
        </w:rPr>
      </w:pPr>
      <w:r w:rsidRPr="00EA69A4">
        <w:rPr>
          <w:rFonts w:ascii="Cambria" w:hAnsi="Cambria"/>
          <w:sz w:val="22"/>
          <w:szCs w:val="22"/>
        </w:rPr>
        <w:t>Godziny urzędowania:</w:t>
      </w:r>
    </w:p>
    <w:p w:rsidR="002369F0" w:rsidRPr="00EA69A4" w:rsidRDefault="002369F0" w:rsidP="002369F0">
      <w:pPr>
        <w:rPr>
          <w:rFonts w:ascii="Cambria" w:hAnsi="Cambria"/>
          <w:sz w:val="22"/>
          <w:szCs w:val="22"/>
        </w:rPr>
      </w:pPr>
      <w:r w:rsidRPr="00EA69A4">
        <w:rPr>
          <w:rFonts w:ascii="Cambria" w:hAnsi="Cambria"/>
          <w:sz w:val="22"/>
          <w:szCs w:val="22"/>
        </w:rPr>
        <w:t>Poniedziałek – piątek  od 7:30 – 15:30</w:t>
      </w:r>
    </w:p>
    <w:p w:rsidR="002369F0" w:rsidRDefault="002369F0" w:rsidP="002369F0">
      <w:pPr>
        <w:widowControl w:val="0"/>
        <w:tabs>
          <w:tab w:val="left" w:pos="720"/>
        </w:tabs>
        <w:suppressAutoHyphens w:val="0"/>
        <w:ind w:left="284"/>
        <w:outlineLvl w:val="1"/>
        <w:rPr>
          <w:rFonts w:ascii="Cambria" w:hAnsi="Cambria"/>
          <w:b/>
          <w:sz w:val="22"/>
          <w:szCs w:val="22"/>
        </w:rPr>
      </w:pPr>
    </w:p>
    <w:p w:rsidR="002369F0" w:rsidRDefault="002369F0" w:rsidP="002369F0">
      <w:pPr>
        <w:widowControl w:val="0"/>
        <w:tabs>
          <w:tab w:val="left" w:pos="720"/>
        </w:tabs>
        <w:suppressAutoHyphens w:val="0"/>
        <w:ind w:left="284"/>
        <w:outlineLvl w:val="1"/>
        <w:rPr>
          <w:rFonts w:ascii="Cambria" w:hAnsi="Cambria"/>
          <w:b/>
          <w:sz w:val="22"/>
          <w:szCs w:val="22"/>
        </w:rPr>
      </w:pPr>
    </w:p>
    <w:p w:rsidR="00E15FC7" w:rsidRPr="00DA397B" w:rsidRDefault="00E15FC7" w:rsidP="008628B0">
      <w:pPr>
        <w:widowControl w:val="0"/>
        <w:numPr>
          <w:ilvl w:val="1"/>
          <w:numId w:val="67"/>
        </w:numPr>
        <w:tabs>
          <w:tab w:val="left" w:pos="720"/>
        </w:tabs>
        <w:suppressAutoHyphens w:val="0"/>
        <w:ind w:left="851" w:hanging="851"/>
        <w:outlineLvl w:val="1"/>
        <w:rPr>
          <w:rFonts w:ascii="Cambria" w:hAnsi="Cambria"/>
          <w:b/>
          <w:sz w:val="22"/>
          <w:szCs w:val="22"/>
        </w:rPr>
      </w:pPr>
      <w:bookmarkStart w:id="1" w:name="_Toc456007428"/>
      <w:bookmarkStart w:id="2" w:name="_Toc456007658"/>
      <w:bookmarkStart w:id="3" w:name="_Toc456085598"/>
      <w:bookmarkEnd w:id="0"/>
      <w:r w:rsidRPr="00DA397B">
        <w:rPr>
          <w:rFonts w:ascii="Cambria" w:hAnsi="Cambria"/>
          <w:b/>
          <w:sz w:val="22"/>
          <w:szCs w:val="22"/>
        </w:rPr>
        <w:t>Podmioty objęte zamówieniem</w:t>
      </w:r>
    </w:p>
    <w:p w:rsidR="00E15FC7" w:rsidRPr="00DA397B" w:rsidRDefault="00E15FC7" w:rsidP="00EA69A4">
      <w:pPr>
        <w:widowControl w:val="0"/>
        <w:overflowPunct w:val="0"/>
        <w:autoSpaceDE w:val="0"/>
        <w:ind w:left="709" w:hanging="567"/>
        <w:jc w:val="both"/>
        <w:textAlignment w:val="baseline"/>
        <w:rPr>
          <w:rFonts w:ascii="Cambria" w:hAnsi="Cambria"/>
          <w:sz w:val="22"/>
          <w:szCs w:val="22"/>
        </w:rPr>
      </w:pPr>
      <w:r w:rsidRPr="00DA397B">
        <w:rPr>
          <w:rFonts w:ascii="Cambria" w:hAnsi="Cambria"/>
          <w:sz w:val="22"/>
          <w:szCs w:val="22"/>
        </w:rPr>
        <w:t xml:space="preserve">             Zamówienie obejmuje </w:t>
      </w:r>
      <w:r w:rsidR="009A6099">
        <w:rPr>
          <w:rFonts w:ascii="Cambria" w:hAnsi="Cambria"/>
          <w:sz w:val="22"/>
          <w:szCs w:val="22"/>
        </w:rPr>
        <w:t xml:space="preserve">Przedsiębiorstwo usług Komunalnych </w:t>
      </w:r>
      <w:r w:rsidR="00E61AF2">
        <w:rPr>
          <w:rFonts w:ascii="Cambria" w:hAnsi="Cambria"/>
          <w:sz w:val="22"/>
          <w:szCs w:val="22"/>
        </w:rPr>
        <w:t>Sp. z</w:t>
      </w:r>
      <w:r w:rsidR="0087495C">
        <w:rPr>
          <w:rFonts w:ascii="Cambria" w:hAnsi="Cambria"/>
          <w:sz w:val="22"/>
          <w:szCs w:val="22"/>
        </w:rPr>
        <w:t xml:space="preserve"> </w:t>
      </w:r>
      <w:r w:rsidR="00E61AF2">
        <w:rPr>
          <w:rFonts w:ascii="Cambria" w:hAnsi="Cambria"/>
          <w:sz w:val="22"/>
          <w:szCs w:val="22"/>
        </w:rPr>
        <w:t>o.o w Międzyrzecu Podlaskim. Dane podmiotu objętego zamówieniem zawarte</w:t>
      </w:r>
      <w:r w:rsidRPr="00DA397B">
        <w:rPr>
          <w:rFonts w:ascii="Cambria" w:hAnsi="Cambria"/>
          <w:sz w:val="22"/>
          <w:szCs w:val="22"/>
        </w:rPr>
        <w:t xml:space="preserve"> został</w:t>
      </w:r>
      <w:r w:rsidR="00E61AF2">
        <w:rPr>
          <w:rFonts w:ascii="Cambria" w:hAnsi="Cambria"/>
          <w:sz w:val="22"/>
          <w:szCs w:val="22"/>
        </w:rPr>
        <w:t>y</w:t>
      </w:r>
      <w:r w:rsidRPr="00DA397B">
        <w:rPr>
          <w:rFonts w:ascii="Cambria" w:hAnsi="Cambria"/>
          <w:sz w:val="22"/>
          <w:szCs w:val="22"/>
        </w:rPr>
        <w:t xml:space="preserve"> w załączniku nr 1 do specyfikacji istotnych </w:t>
      </w:r>
      <w:r w:rsidR="00EA69A4">
        <w:rPr>
          <w:rFonts w:ascii="Cambria" w:hAnsi="Cambria"/>
          <w:sz w:val="22"/>
          <w:szCs w:val="22"/>
        </w:rPr>
        <w:t xml:space="preserve">  </w:t>
      </w:r>
      <w:r w:rsidRPr="00DA397B">
        <w:rPr>
          <w:rFonts w:ascii="Cambria" w:hAnsi="Cambria"/>
          <w:sz w:val="22"/>
          <w:szCs w:val="22"/>
        </w:rPr>
        <w:t>warunków zamówienia (SIWZ)</w:t>
      </w:r>
      <w:r w:rsidRPr="00DA397B">
        <w:rPr>
          <w:rFonts w:ascii="Cambria" w:hAnsi="Cambria" w:cs="Arial"/>
          <w:sz w:val="22"/>
          <w:szCs w:val="22"/>
        </w:rPr>
        <w:t>.</w:t>
      </w:r>
    </w:p>
    <w:p w:rsidR="00E15FC7" w:rsidRPr="00597A82" w:rsidRDefault="00E15FC7" w:rsidP="008628B0">
      <w:pPr>
        <w:widowControl w:val="0"/>
        <w:numPr>
          <w:ilvl w:val="1"/>
          <w:numId w:val="67"/>
        </w:numPr>
        <w:tabs>
          <w:tab w:val="left" w:pos="567"/>
        </w:tabs>
        <w:overflowPunct w:val="0"/>
        <w:autoSpaceDE w:val="0"/>
        <w:ind w:left="567" w:hanging="567"/>
        <w:jc w:val="both"/>
        <w:textAlignment w:val="baseline"/>
        <w:rPr>
          <w:rFonts w:ascii="Cambria" w:hAnsi="Cambria"/>
          <w:sz w:val="22"/>
          <w:szCs w:val="22"/>
        </w:rPr>
      </w:pPr>
      <w:r w:rsidRPr="00597A82">
        <w:rPr>
          <w:rFonts w:ascii="Cambria" w:hAnsi="Cambria"/>
          <w:sz w:val="22"/>
          <w:szCs w:val="22"/>
        </w:rPr>
        <w:t xml:space="preserve">   Postępowanie</w:t>
      </w:r>
      <w:r w:rsidRPr="00125E37">
        <w:rPr>
          <w:rFonts w:ascii="Cambria" w:hAnsi="Cambria"/>
          <w:sz w:val="22"/>
          <w:szCs w:val="22"/>
        </w:rPr>
        <w:t>, którego dotyczy niniejsza SIWZ, oznaczone jest numerem</w:t>
      </w:r>
      <w:r w:rsidRPr="00125E37">
        <w:rPr>
          <w:rFonts w:ascii="Cambria" w:hAnsi="Cambria"/>
          <w:sz w:val="22"/>
          <w:szCs w:val="22"/>
        </w:rPr>
        <w:br/>
        <w:t xml:space="preserve">  </w:t>
      </w:r>
      <w:r w:rsidRPr="00125E37">
        <w:rPr>
          <w:rFonts w:ascii="Cambria" w:hAnsi="Cambria"/>
          <w:color w:val="FF0000"/>
          <w:sz w:val="22"/>
          <w:szCs w:val="22"/>
        </w:rPr>
        <w:t xml:space="preserve"> </w:t>
      </w:r>
      <w:r w:rsidRPr="00125E37">
        <w:rPr>
          <w:rFonts w:ascii="Cambria" w:hAnsi="Cambria"/>
          <w:sz w:val="22"/>
          <w:szCs w:val="22"/>
        </w:rPr>
        <w:t xml:space="preserve">sprawy: </w:t>
      </w:r>
      <w:r w:rsidR="00CC2A51">
        <w:rPr>
          <w:rFonts w:ascii="Cambria" w:hAnsi="Cambria"/>
          <w:sz w:val="22"/>
          <w:szCs w:val="22"/>
        </w:rPr>
        <w:t>748/B/04/2019AK</w:t>
      </w:r>
    </w:p>
    <w:p w:rsidR="00E15FC7" w:rsidRDefault="00E15FC7" w:rsidP="00EA69A4">
      <w:pPr>
        <w:widowControl w:val="0"/>
        <w:ind w:left="709" w:hanging="567"/>
        <w:jc w:val="both"/>
        <w:rPr>
          <w:rFonts w:ascii="Cambria" w:hAnsi="Cambria"/>
          <w:sz w:val="22"/>
          <w:szCs w:val="22"/>
        </w:rPr>
      </w:pPr>
      <w:r>
        <w:rPr>
          <w:rFonts w:ascii="Cambria" w:hAnsi="Cambria"/>
          <w:sz w:val="22"/>
          <w:szCs w:val="22"/>
        </w:rPr>
        <w:t xml:space="preserve">          </w:t>
      </w:r>
      <w:r w:rsidRPr="00DA397B">
        <w:rPr>
          <w:rFonts w:ascii="Cambria" w:hAnsi="Cambria"/>
          <w:sz w:val="22"/>
          <w:szCs w:val="22"/>
        </w:rPr>
        <w:t xml:space="preserve"> </w:t>
      </w:r>
      <w:r w:rsidR="00EA69A4">
        <w:rPr>
          <w:rFonts w:ascii="Cambria" w:hAnsi="Cambria"/>
          <w:sz w:val="22"/>
          <w:szCs w:val="22"/>
        </w:rPr>
        <w:t xml:space="preserve"> </w:t>
      </w:r>
      <w:r w:rsidRPr="00DA397B">
        <w:rPr>
          <w:rFonts w:ascii="Cambria" w:hAnsi="Cambria"/>
          <w:sz w:val="22"/>
          <w:szCs w:val="22"/>
        </w:rPr>
        <w:t>Wykonawcy porozumiewając się z Zamawiając</w:t>
      </w:r>
      <w:r>
        <w:rPr>
          <w:rFonts w:ascii="Cambria" w:hAnsi="Cambria"/>
          <w:sz w:val="22"/>
          <w:szCs w:val="22"/>
        </w:rPr>
        <w:t>ym powinni powoływać się na ten</w:t>
      </w:r>
    </w:p>
    <w:p w:rsidR="00E15FC7" w:rsidRPr="00DA397B" w:rsidRDefault="00E15FC7" w:rsidP="00E15FC7">
      <w:pPr>
        <w:widowControl w:val="0"/>
        <w:ind w:left="709"/>
        <w:jc w:val="both"/>
        <w:rPr>
          <w:rFonts w:ascii="Cambria" w:hAnsi="Cambria"/>
          <w:sz w:val="22"/>
          <w:szCs w:val="22"/>
        </w:rPr>
      </w:pPr>
      <w:r>
        <w:rPr>
          <w:rFonts w:ascii="Cambria" w:hAnsi="Cambria"/>
          <w:sz w:val="22"/>
          <w:szCs w:val="22"/>
        </w:rPr>
        <w:t xml:space="preserve"> </w:t>
      </w:r>
      <w:r w:rsidRPr="00DA397B">
        <w:rPr>
          <w:rFonts w:ascii="Cambria" w:hAnsi="Cambria"/>
          <w:sz w:val="22"/>
          <w:szCs w:val="22"/>
        </w:rPr>
        <w:t>numer, a wszelka korespondencja, w tym ewentualne za</w:t>
      </w:r>
      <w:r>
        <w:rPr>
          <w:rFonts w:ascii="Cambria" w:hAnsi="Cambria"/>
          <w:sz w:val="22"/>
          <w:szCs w:val="22"/>
        </w:rPr>
        <w:t>pytania, winny być kierowane na adres podany poni</w:t>
      </w:r>
      <w:r w:rsidRPr="00DA397B">
        <w:rPr>
          <w:rFonts w:ascii="Cambria" w:hAnsi="Cambria"/>
          <w:sz w:val="22"/>
          <w:szCs w:val="22"/>
        </w:rPr>
        <w:t xml:space="preserve">żej. </w:t>
      </w:r>
    </w:p>
    <w:p w:rsidR="00E15FC7" w:rsidRPr="00DA397B" w:rsidRDefault="00E15FC7" w:rsidP="00E15FC7">
      <w:pPr>
        <w:suppressAutoHyphens w:val="0"/>
        <w:autoSpaceDE w:val="0"/>
        <w:autoSpaceDN w:val="0"/>
        <w:adjustRightInd w:val="0"/>
        <w:rPr>
          <w:rFonts w:ascii="Cambria" w:hAnsi="Cambria" w:cs="Cambria-Bold"/>
          <w:b/>
          <w:bCs/>
          <w:color w:val="00000A"/>
          <w:sz w:val="22"/>
          <w:szCs w:val="22"/>
          <w:lang w:eastAsia="pl-PL"/>
        </w:rPr>
      </w:pPr>
      <w:r w:rsidRPr="00DA397B">
        <w:rPr>
          <w:rFonts w:ascii="Cambria" w:hAnsi="Cambria" w:cs="Cambria-Bold"/>
          <w:b/>
          <w:bCs/>
          <w:color w:val="00000A"/>
          <w:sz w:val="22"/>
          <w:szCs w:val="22"/>
          <w:lang w:eastAsia="pl-PL"/>
        </w:rPr>
        <w:t>1.3.        Informacja o brokerze ubezpieczeniowym</w:t>
      </w:r>
    </w:p>
    <w:p w:rsidR="00E15FC7" w:rsidRPr="00DA397B" w:rsidRDefault="00E15FC7" w:rsidP="00E15FC7">
      <w:pPr>
        <w:widowControl w:val="0"/>
        <w:tabs>
          <w:tab w:val="left" w:pos="720"/>
        </w:tabs>
        <w:suppressAutoHyphens w:val="0"/>
        <w:ind w:left="720"/>
        <w:jc w:val="both"/>
        <w:rPr>
          <w:rFonts w:ascii="Cambria" w:hAnsi="Cambria"/>
          <w:sz w:val="22"/>
          <w:szCs w:val="22"/>
          <w:lang w:eastAsia="en-US"/>
        </w:rPr>
      </w:pPr>
      <w:bookmarkStart w:id="4" w:name="_Toc456086878"/>
      <w:bookmarkStart w:id="5" w:name="_Toc466986896"/>
      <w:bookmarkStart w:id="6" w:name="_Toc456007388"/>
      <w:bookmarkStart w:id="7" w:name="_Toc456007618"/>
      <w:bookmarkStart w:id="8" w:name="_Toc464134518"/>
      <w:r w:rsidRPr="00DA397B">
        <w:rPr>
          <w:rFonts w:ascii="Cambria" w:hAnsi="Cambria"/>
          <w:bCs/>
          <w:sz w:val="22"/>
          <w:szCs w:val="22"/>
          <w:lang w:eastAsia="en-US"/>
        </w:rPr>
        <w:t>Zamawiaj</w:t>
      </w:r>
      <w:r w:rsidRPr="00DA397B">
        <w:rPr>
          <w:rFonts w:ascii="Cambria" w:hAnsi="Cambria"/>
          <w:sz w:val="22"/>
          <w:szCs w:val="22"/>
          <w:lang w:eastAsia="en-US"/>
        </w:rPr>
        <w:t>ą</w:t>
      </w:r>
      <w:r w:rsidRPr="00DA397B">
        <w:rPr>
          <w:rFonts w:ascii="Cambria" w:hAnsi="Cambria"/>
          <w:bCs/>
          <w:sz w:val="22"/>
          <w:szCs w:val="22"/>
          <w:lang w:eastAsia="en-US"/>
        </w:rPr>
        <w:t>cy</w:t>
      </w:r>
      <w:r w:rsidRPr="00DA397B">
        <w:rPr>
          <w:rFonts w:ascii="Cambria" w:hAnsi="Cambria"/>
          <w:sz w:val="22"/>
          <w:szCs w:val="22"/>
          <w:lang w:eastAsia="en-US"/>
        </w:rPr>
        <w:t xml:space="preserve">, działając na podstawie art. 15 ust. 2, 3 i 4 ustawy Prawo zamówień publicznych, </w:t>
      </w:r>
      <w:r w:rsidRPr="00DA397B">
        <w:rPr>
          <w:rFonts w:ascii="Cambria" w:hAnsi="Cambria"/>
          <w:bCs/>
          <w:sz w:val="22"/>
          <w:szCs w:val="22"/>
          <w:lang w:eastAsia="en-US"/>
        </w:rPr>
        <w:t xml:space="preserve">powierzył </w:t>
      </w:r>
      <w:r w:rsidRPr="00DA397B">
        <w:rPr>
          <w:rFonts w:ascii="Cambria" w:hAnsi="Cambria"/>
          <w:sz w:val="22"/>
          <w:szCs w:val="22"/>
          <w:lang w:eastAsia="en-US"/>
        </w:rPr>
        <w:t xml:space="preserve">przygotowanie i przeprowadzenia postępowania o udzielenie niniejszego zamówienia brokerowi ubezpieczeniowemu, </w:t>
      </w:r>
      <w:r w:rsidRPr="00DA397B">
        <w:rPr>
          <w:rFonts w:ascii="Cambria" w:hAnsi="Cambria"/>
          <w:bCs/>
          <w:iCs/>
          <w:sz w:val="22"/>
          <w:szCs w:val="22"/>
          <w:lang w:eastAsia="en-US"/>
        </w:rPr>
        <w:t>Inter-Broker sp. z o.o. z siedzibą w Toruniu</w:t>
      </w:r>
      <w:r w:rsidRPr="00DA397B">
        <w:rPr>
          <w:rFonts w:ascii="Cambria" w:hAnsi="Cambria"/>
          <w:sz w:val="22"/>
          <w:szCs w:val="22"/>
          <w:lang w:eastAsia="en-US"/>
        </w:rPr>
        <w:t xml:space="preserve">, działającemu jako </w:t>
      </w:r>
      <w:r w:rsidRPr="00DA397B">
        <w:rPr>
          <w:rFonts w:ascii="Cambria" w:hAnsi="Cambria"/>
          <w:bCs/>
          <w:sz w:val="22"/>
          <w:szCs w:val="22"/>
          <w:lang w:eastAsia="en-US"/>
        </w:rPr>
        <w:t xml:space="preserve">pełnomocnik </w:t>
      </w:r>
      <w:r w:rsidRPr="00DA397B">
        <w:rPr>
          <w:rFonts w:ascii="Cambria" w:hAnsi="Cambria"/>
          <w:sz w:val="22"/>
          <w:szCs w:val="22"/>
          <w:lang w:eastAsia="en-US"/>
        </w:rPr>
        <w:t>zamawiającego. Po rozstrzygnięciu postępowania i zawarciu umowy, broker będzie nadzorował jej realizację. Wykonawca, którego oferta zostanie uznana za najkorzystniejszą zapłaci brokerowi ubezpieczeniowemu kurtaż w wysokości zwyczajowo stosowanej.</w:t>
      </w:r>
    </w:p>
    <w:p w:rsidR="00E15FC7" w:rsidRPr="00DA397B" w:rsidRDefault="00E15FC7" w:rsidP="008628B0">
      <w:pPr>
        <w:widowControl w:val="0"/>
        <w:numPr>
          <w:ilvl w:val="1"/>
          <w:numId w:val="92"/>
        </w:numPr>
        <w:tabs>
          <w:tab w:val="left" w:pos="709"/>
        </w:tabs>
        <w:suppressAutoHyphens w:val="0"/>
        <w:spacing w:before="120"/>
        <w:jc w:val="both"/>
        <w:rPr>
          <w:rFonts w:ascii="Cambria" w:hAnsi="Cambria"/>
          <w:b/>
          <w:sz w:val="22"/>
          <w:szCs w:val="22"/>
          <w:lang w:eastAsia="en-US"/>
        </w:rPr>
      </w:pPr>
      <w:r>
        <w:rPr>
          <w:rFonts w:ascii="Cambria" w:hAnsi="Cambria"/>
          <w:b/>
          <w:sz w:val="22"/>
          <w:szCs w:val="22"/>
          <w:lang w:eastAsia="en-US"/>
        </w:rPr>
        <w:t>Dane teleadresowe pełnomocnika Z</w:t>
      </w:r>
      <w:r w:rsidRPr="00DA397B">
        <w:rPr>
          <w:rFonts w:ascii="Cambria" w:hAnsi="Cambria"/>
          <w:b/>
          <w:sz w:val="22"/>
          <w:szCs w:val="22"/>
          <w:lang w:eastAsia="en-US"/>
        </w:rPr>
        <w:t>amawiającego</w:t>
      </w:r>
    </w:p>
    <w:p w:rsidR="00E15FC7" w:rsidRPr="00DA397B" w:rsidRDefault="00E15FC7" w:rsidP="00E15FC7">
      <w:pPr>
        <w:widowControl w:val="0"/>
        <w:suppressAutoHyphens w:val="0"/>
        <w:ind w:left="709"/>
        <w:jc w:val="both"/>
        <w:rPr>
          <w:rFonts w:ascii="Cambria" w:hAnsi="Cambria"/>
          <w:sz w:val="22"/>
          <w:szCs w:val="22"/>
          <w:lang w:val="en-US" w:eastAsia="en-US"/>
        </w:rPr>
      </w:pPr>
      <w:r w:rsidRPr="00DA397B">
        <w:rPr>
          <w:rFonts w:ascii="Cambria" w:hAnsi="Cambria"/>
          <w:sz w:val="22"/>
          <w:szCs w:val="22"/>
          <w:lang w:val="en-US" w:eastAsia="en-US"/>
        </w:rPr>
        <w:t>Inter-Broker sp. z o.o.</w:t>
      </w:r>
    </w:p>
    <w:p w:rsidR="00E15FC7" w:rsidRPr="00DA397B" w:rsidRDefault="00E15FC7" w:rsidP="00E15FC7">
      <w:pPr>
        <w:widowControl w:val="0"/>
        <w:suppressAutoHyphens w:val="0"/>
        <w:ind w:left="709"/>
        <w:jc w:val="both"/>
        <w:rPr>
          <w:rFonts w:ascii="Cambria" w:hAnsi="Cambria"/>
          <w:sz w:val="22"/>
          <w:szCs w:val="22"/>
          <w:lang w:eastAsia="en-US"/>
        </w:rPr>
      </w:pPr>
      <w:r w:rsidRPr="00DA397B">
        <w:rPr>
          <w:rFonts w:ascii="Cambria" w:hAnsi="Cambria"/>
          <w:sz w:val="22"/>
          <w:szCs w:val="22"/>
          <w:lang w:eastAsia="en-US"/>
        </w:rPr>
        <w:t>ul. Żeglarska 31</w:t>
      </w:r>
    </w:p>
    <w:p w:rsidR="00E15FC7" w:rsidRPr="00DA397B" w:rsidRDefault="00E15FC7" w:rsidP="00E15FC7">
      <w:pPr>
        <w:widowControl w:val="0"/>
        <w:tabs>
          <w:tab w:val="left" w:pos="2700"/>
        </w:tabs>
        <w:suppressAutoHyphens w:val="0"/>
        <w:ind w:left="709"/>
        <w:jc w:val="both"/>
        <w:rPr>
          <w:rFonts w:ascii="Cambria" w:hAnsi="Cambria"/>
          <w:b/>
          <w:sz w:val="22"/>
          <w:szCs w:val="22"/>
          <w:lang w:eastAsia="en-US"/>
        </w:rPr>
      </w:pPr>
      <w:r w:rsidRPr="00DA397B">
        <w:rPr>
          <w:rFonts w:ascii="Cambria" w:hAnsi="Cambria"/>
          <w:sz w:val="22"/>
          <w:szCs w:val="22"/>
          <w:lang w:eastAsia="en-US"/>
        </w:rPr>
        <w:t>87-100 Toruń</w:t>
      </w:r>
      <w:r w:rsidRPr="00DA397B">
        <w:rPr>
          <w:rFonts w:ascii="Cambria" w:hAnsi="Cambria"/>
          <w:b/>
          <w:sz w:val="22"/>
          <w:szCs w:val="22"/>
          <w:lang w:eastAsia="en-US"/>
        </w:rPr>
        <w:tab/>
      </w:r>
    </w:p>
    <w:p w:rsidR="00E15FC7" w:rsidRPr="00DA397B" w:rsidRDefault="00E15FC7" w:rsidP="00E15FC7">
      <w:pPr>
        <w:widowControl w:val="0"/>
        <w:suppressAutoHyphens w:val="0"/>
        <w:ind w:left="709"/>
        <w:jc w:val="both"/>
        <w:rPr>
          <w:rFonts w:ascii="Cambria" w:hAnsi="Cambria"/>
          <w:sz w:val="22"/>
          <w:szCs w:val="22"/>
          <w:lang w:eastAsia="en-US"/>
        </w:rPr>
      </w:pPr>
      <w:r w:rsidRPr="00DA397B">
        <w:rPr>
          <w:rFonts w:ascii="Cambria" w:hAnsi="Cambria"/>
          <w:sz w:val="22"/>
          <w:szCs w:val="22"/>
          <w:lang w:eastAsia="en-US"/>
        </w:rPr>
        <w:t xml:space="preserve">Zezwolenie na prowadzenie działalności brokerskiej: </w:t>
      </w:r>
      <w:r w:rsidRPr="00DA397B">
        <w:rPr>
          <w:rFonts w:ascii="Cambria" w:hAnsi="Cambria"/>
          <w:bCs/>
          <w:sz w:val="22"/>
          <w:szCs w:val="22"/>
          <w:lang w:eastAsia="en-US"/>
        </w:rPr>
        <w:t>nr 404/98 z dnia 02 lipca 1998 r., wydane przez Państwowy Urząd Nadzoru Ubezpieczeń</w:t>
      </w:r>
    </w:p>
    <w:p w:rsidR="00E15FC7" w:rsidRPr="00DA397B" w:rsidRDefault="00E15FC7" w:rsidP="00E15FC7">
      <w:pPr>
        <w:widowControl w:val="0"/>
        <w:suppressAutoHyphens w:val="0"/>
        <w:ind w:left="709"/>
        <w:jc w:val="both"/>
        <w:rPr>
          <w:rFonts w:ascii="Cambria" w:hAnsi="Cambria"/>
          <w:sz w:val="22"/>
          <w:szCs w:val="22"/>
          <w:lang w:eastAsia="en-US"/>
        </w:rPr>
      </w:pPr>
      <w:r w:rsidRPr="00DA397B">
        <w:rPr>
          <w:rFonts w:ascii="Cambria" w:hAnsi="Cambria"/>
          <w:sz w:val="22"/>
          <w:szCs w:val="22"/>
          <w:lang w:eastAsia="en-US"/>
        </w:rPr>
        <w:t>Regon: 870315750, NIP: 879-101-30-31</w:t>
      </w:r>
    </w:p>
    <w:p w:rsidR="00E15FC7" w:rsidRPr="00DA397B" w:rsidRDefault="00E15FC7" w:rsidP="00E15FC7">
      <w:pPr>
        <w:widowControl w:val="0"/>
        <w:suppressAutoHyphens w:val="0"/>
        <w:ind w:left="709"/>
        <w:jc w:val="both"/>
        <w:rPr>
          <w:rFonts w:ascii="Cambria" w:hAnsi="Cambria"/>
          <w:b/>
          <w:sz w:val="22"/>
          <w:szCs w:val="22"/>
          <w:lang w:eastAsia="en-US"/>
        </w:rPr>
      </w:pPr>
      <w:r w:rsidRPr="00DA397B">
        <w:rPr>
          <w:rFonts w:ascii="Cambria" w:hAnsi="Cambria"/>
          <w:b/>
          <w:sz w:val="22"/>
          <w:szCs w:val="22"/>
          <w:lang w:eastAsia="en-US"/>
        </w:rPr>
        <w:t xml:space="preserve">Oddział w Białej Podlaskiej </w:t>
      </w:r>
    </w:p>
    <w:p w:rsidR="00E15FC7" w:rsidRPr="00DA397B" w:rsidRDefault="00E15FC7" w:rsidP="00E15FC7">
      <w:pPr>
        <w:widowControl w:val="0"/>
        <w:suppressAutoHyphens w:val="0"/>
        <w:ind w:left="709"/>
        <w:jc w:val="both"/>
        <w:rPr>
          <w:rFonts w:ascii="Cambria" w:hAnsi="Cambria"/>
          <w:b/>
          <w:sz w:val="22"/>
          <w:szCs w:val="22"/>
          <w:lang w:eastAsia="en-US"/>
        </w:rPr>
      </w:pPr>
      <w:r w:rsidRPr="00DA397B">
        <w:rPr>
          <w:rFonts w:ascii="Cambria" w:hAnsi="Cambria"/>
          <w:b/>
          <w:sz w:val="22"/>
          <w:szCs w:val="22"/>
          <w:lang w:eastAsia="en-US"/>
        </w:rPr>
        <w:t>Ul. Żeromskiego 54/3</w:t>
      </w:r>
    </w:p>
    <w:p w:rsidR="00E15FC7" w:rsidRPr="00DA397B" w:rsidRDefault="00E15FC7" w:rsidP="00E15FC7">
      <w:pPr>
        <w:widowControl w:val="0"/>
        <w:suppressAutoHyphens w:val="0"/>
        <w:ind w:left="709"/>
        <w:jc w:val="both"/>
        <w:rPr>
          <w:rFonts w:ascii="Cambria" w:hAnsi="Cambria"/>
          <w:b/>
          <w:sz w:val="22"/>
          <w:szCs w:val="22"/>
          <w:lang w:eastAsia="en-US"/>
        </w:rPr>
      </w:pPr>
      <w:r w:rsidRPr="00DA397B">
        <w:rPr>
          <w:rFonts w:ascii="Cambria" w:hAnsi="Cambria"/>
          <w:b/>
          <w:sz w:val="22"/>
          <w:szCs w:val="22"/>
          <w:lang w:eastAsia="en-US"/>
        </w:rPr>
        <w:t>21-500 Biała Podlaska</w:t>
      </w:r>
    </w:p>
    <w:p w:rsidR="00E15FC7" w:rsidRPr="00DA397B" w:rsidRDefault="00E15FC7" w:rsidP="00E15FC7">
      <w:pPr>
        <w:widowControl w:val="0"/>
        <w:suppressAutoHyphens w:val="0"/>
        <w:ind w:left="709"/>
        <w:jc w:val="both"/>
        <w:rPr>
          <w:rFonts w:ascii="Cambria" w:hAnsi="Cambria"/>
          <w:b/>
          <w:sz w:val="22"/>
          <w:szCs w:val="22"/>
          <w:lang w:eastAsia="en-US"/>
        </w:rPr>
      </w:pPr>
      <w:r w:rsidRPr="00DA397B">
        <w:rPr>
          <w:rFonts w:ascii="Cambria" w:hAnsi="Cambria"/>
          <w:b/>
          <w:sz w:val="22"/>
          <w:szCs w:val="22"/>
          <w:lang w:eastAsia="en-US"/>
        </w:rPr>
        <w:t>Tel/faks:  83 343 66 48</w:t>
      </w:r>
    </w:p>
    <w:p w:rsidR="00E15FC7" w:rsidRPr="00DA397B" w:rsidRDefault="00E15FC7" w:rsidP="00E15FC7">
      <w:pPr>
        <w:widowControl w:val="0"/>
        <w:suppressAutoHyphens w:val="0"/>
        <w:ind w:left="709"/>
        <w:jc w:val="both"/>
        <w:rPr>
          <w:rFonts w:ascii="Cambria" w:hAnsi="Cambria"/>
          <w:color w:val="000000"/>
          <w:sz w:val="22"/>
          <w:szCs w:val="22"/>
          <w:lang w:val="en-US" w:eastAsia="en-US"/>
        </w:rPr>
      </w:pPr>
      <w:r w:rsidRPr="00DA397B">
        <w:rPr>
          <w:rFonts w:ascii="Cambria" w:hAnsi="Cambria"/>
          <w:sz w:val="22"/>
          <w:szCs w:val="22"/>
          <w:lang w:val="en-US" w:eastAsia="en-US"/>
        </w:rPr>
        <w:t xml:space="preserve">e-mail: </w:t>
      </w:r>
      <w:hyperlink r:id="rId10" w:history="1">
        <w:r w:rsidRPr="00DA397B">
          <w:rPr>
            <w:rStyle w:val="Hipercze"/>
            <w:rFonts w:ascii="Cambria" w:hAnsi="Cambria"/>
            <w:sz w:val="22"/>
            <w:szCs w:val="22"/>
            <w:lang w:val="en-US" w:eastAsia="en-US"/>
          </w:rPr>
          <w:t>bialapodlaska@interbroker.pl</w:t>
        </w:r>
      </w:hyperlink>
      <w:r w:rsidRPr="00DA397B">
        <w:rPr>
          <w:rFonts w:ascii="Cambria" w:hAnsi="Cambria"/>
          <w:color w:val="0000FF"/>
          <w:sz w:val="22"/>
          <w:szCs w:val="22"/>
          <w:u w:val="single"/>
          <w:lang w:val="en-US" w:eastAsia="en-US"/>
        </w:rPr>
        <w:t>;</w:t>
      </w:r>
      <w:r w:rsidRPr="00DA397B">
        <w:rPr>
          <w:rFonts w:ascii="Cambria" w:hAnsi="Cambria"/>
          <w:color w:val="0000FF"/>
          <w:sz w:val="22"/>
          <w:szCs w:val="22"/>
          <w:lang w:val="en-US" w:eastAsia="en-US"/>
        </w:rPr>
        <w:t xml:space="preserve"> </w:t>
      </w:r>
      <w:r w:rsidRPr="00DA397B">
        <w:rPr>
          <w:rFonts w:ascii="Cambria" w:hAnsi="Cambria"/>
          <w:sz w:val="22"/>
          <w:szCs w:val="22"/>
          <w:lang w:val="en-US" w:eastAsia="en-US"/>
        </w:rPr>
        <w:t xml:space="preserve">strona internetowa: </w:t>
      </w:r>
      <w:hyperlink r:id="rId11" w:history="1">
        <w:r w:rsidRPr="00DA397B">
          <w:rPr>
            <w:rFonts w:ascii="Cambria" w:hAnsi="Cambria"/>
            <w:color w:val="0000FF"/>
            <w:sz w:val="22"/>
            <w:szCs w:val="22"/>
            <w:u w:val="single"/>
            <w:lang w:val="en-US" w:eastAsia="en-US"/>
          </w:rPr>
          <w:t>www.interbroker.pl</w:t>
        </w:r>
      </w:hyperlink>
    </w:p>
    <w:p w:rsidR="00E15FC7" w:rsidRPr="00DA397B" w:rsidRDefault="00E15FC7" w:rsidP="008628B0">
      <w:pPr>
        <w:widowControl w:val="0"/>
        <w:numPr>
          <w:ilvl w:val="1"/>
          <w:numId w:val="92"/>
        </w:numPr>
        <w:tabs>
          <w:tab w:val="left" w:pos="720"/>
        </w:tabs>
        <w:suppressAutoHyphens w:val="0"/>
        <w:spacing w:before="120"/>
        <w:jc w:val="both"/>
        <w:rPr>
          <w:rFonts w:ascii="Cambria" w:hAnsi="Cambria"/>
          <w:b/>
          <w:sz w:val="22"/>
          <w:szCs w:val="22"/>
          <w:lang w:eastAsia="en-US"/>
        </w:rPr>
      </w:pPr>
      <w:r w:rsidRPr="00DA397B">
        <w:rPr>
          <w:rFonts w:ascii="Cambria" w:hAnsi="Cambria"/>
          <w:b/>
          <w:sz w:val="22"/>
          <w:szCs w:val="22"/>
          <w:lang w:eastAsia="en-US"/>
        </w:rPr>
        <w:t>Materiały przetargowe</w:t>
      </w:r>
    </w:p>
    <w:p w:rsidR="00E15FC7" w:rsidRPr="00EA69A4" w:rsidRDefault="00E15FC7" w:rsidP="00E15FC7">
      <w:pPr>
        <w:widowControl w:val="0"/>
        <w:tabs>
          <w:tab w:val="left" w:pos="720"/>
        </w:tabs>
        <w:suppressAutoHyphens w:val="0"/>
        <w:autoSpaceDE w:val="0"/>
        <w:autoSpaceDN w:val="0"/>
        <w:adjustRightInd w:val="0"/>
        <w:ind w:left="720"/>
        <w:jc w:val="both"/>
        <w:rPr>
          <w:rFonts w:ascii="Cambria" w:hAnsi="Cambria"/>
          <w:sz w:val="22"/>
          <w:szCs w:val="22"/>
          <w:lang w:eastAsia="en-US"/>
        </w:rPr>
      </w:pPr>
      <w:r w:rsidRPr="0023447C">
        <w:rPr>
          <w:rFonts w:ascii="Cambria" w:hAnsi="Cambria"/>
          <w:sz w:val="22"/>
          <w:szCs w:val="22"/>
          <w:lang w:eastAsia="en-US"/>
        </w:rPr>
        <w:t xml:space="preserve">Komplet materiałów przetargowych (specyfikacja istotnych warunków zamówienia wraz z załącznikami) udostępniony jest bezpłatnie na stronie internetowej Zamawiającego: </w:t>
      </w:r>
      <w:hyperlink r:id="rId12" w:history="1">
        <w:r w:rsidR="00EA69A4" w:rsidRPr="00904E59">
          <w:rPr>
            <w:rStyle w:val="Hipercze"/>
            <w:rFonts w:ascii="Cambria" w:hAnsi="Cambria"/>
            <w:sz w:val="22"/>
            <w:szCs w:val="22"/>
            <w:lang w:eastAsia="en-US"/>
          </w:rPr>
          <w:t>www.pukmiedzyrzec.e-bip.eu</w:t>
        </w:r>
      </w:hyperlink>
      <w:r w:rsidR="00EA69A4">
        <w:rPr>
          <w:rFonts w:ascii="Cambria" w:hAnsi="Cambria"/>
          <w:sz w:val="22"/>
          <w:szCs w:val="22"/>
          <w:lang w:eastAsia="en-US"/>
        </w:rPr>
        <w:t xml:space="preserve">  </w:t>
      </w:r>
      <w:r w:rsidRPr="0023447C">
        <w:rPr>
          <w:rFonts w:ascii="Cambria" w:hAnsi="Cambria"/>
          <w:sz w:val="22"/>
          <w:szCs w:val="22"/>
          <w:lang w:eastAsia="en-US"/>
        </w:rPr>
        <w:t>oraz w jego siedzibie, a także na stronie internetowej pełnomocnika zamawiającego</w:t>
      </w:r>
      <w:r>
        <w:rPr>
          <w:rFonts w:ascii="Cambria" w:hAnsi="Cambria"/>
          <w:sz w:val="22"/>
          <w:szCs w:val="22"/>
          <w:lang w:eastAsia="en-US"/>
        </w:rPr>
        <w:t xml:space="preserve"> </w:t>
      </w:r>
      <w:hyperlink r:id="rId13" w:history="1">
        <w:r w:rsidR="00EA69A4" w:rsidRPr="00EA69A4">
          <w:rPr>
            <w:rStyle w:val="Hipercze"/>
            <w:rFonts w:asciiTheme="majorHAnsi" w:hAnsiTheme="majorHAnsi"/>
            <w:sz w:val="22"/>
            <w:szCs w:val="22"/>
          </w:rPr>
          <w:t>www.interbroker.pl/art/9/ogloszenia-o-zamowieniach.html</w:t>
        </w:r>
      </w:hyperlink>
      <w:r w:rsidRPr="00EA69A4">
        <w:rPr>
          <w:rFonts w:ascii="Cambria" w:hAnsi="Cambria"/>
          <w:sz w:val="22"/>
          <w:szCs w:val="22"/>
          <w:lang w:eastAsia="en-US"/>
        </w:rPr>
        <w:t xml:space="preserve"> i w jego siedzibie.</w:t>
      </w:r>
    </w:p>
    <w:p w:rsidR="00E15FC7" w:rsidRPr="00DA397B" w:rsidRDefault="00E15FC7" w:rsidP="008628B0">
      <w:pPr>
        <w:widowControl w:val="0"/>
        <w:numPr>
          <w:ilvl w:val="1"/>
          <w:numId w:val="92"/>
        </w:numPr>
        <w:tabs>
          <w:tab w:val="left" w:pos="720"/>
        </w:tabs>
        <w:suppressAutoHyphens w:val="0"/>
        <w:autoSpaceDE w:val="0"/>
        <w:autoSpaceDN w:val="0"/>
        <w:adjustRightInd w:val="0"/>
        <w:spacing w:before="120"/>
        <w:jc w:val="both"/>
        <w:rPr>
          <w:rFonts w:ascii="Cambria" w:hAnsi="Cambria"/>
          <w:b/>
          <w:sz w:val="22"/>
          <w:szCs w:val="22"/>
          <w:lang w:eastAsia="en-US"/>
        </w:rPr>
      </w:pPr>
      <w:r w:rsidRPr="00DA397B">
        <w:rPr>
          <w:rFonts w:ascii="Cambria" w:hAnsi="Cambria"/>
          <w:b/>
          <w:sz w:val="22"/>
          <w:szCs w:val="22"/>
          <w:lang w:eastAsia="en-US"/>
        </w:rPr>
        <w:t>Osoby uprawnione do porozumiewania się z wykonawcami:</w:t>
      </w:r>
    </w:p>
    <w:p w:rsidR="00E15FC7" w:rsidRPr="00DA397B" w:rsidRDefault="00E15FC7" w:rsidP="00E15FC7">
      <w:pPr>
        <w:widowControl w:val="0"/>
        <w:tabs>
          <w:tab w:val="left" w:pos="709"/>
        </w:tabs>
        <w:suppressAutoHyphens w:val="0"/>
        <w:jc w:val="both"/>
        <w:outlineLvl w:val="1"/>
        <w:rPr>
          <w:rFonts w:ascii="Cambria" w:hAnsi="Cambria"/>
          <w:b/>
          <w:sz w:val="22"/>
          <w:szCs w:val="22"/>
          <w:lang w:eastAsia="en-US"/>
        </w:rPr>
      </w:pPr>
    </w:p>
    <w:p w:rsidR="00E96969" w:rsidRDefault="00E96969" w:rsidP="00E15FC7">
      <w:pPr>
        <w:widowControl w:val="0"/>
        <w:tabs>
          <w:tab w:val="left" w:pos="709"/>
        </w:tabs>
        <w:suppressAutoHyphens w:val="0"/>
        <w:jc w:val="both"/>
        <w:outlineLvl w:val="1"/>
        <w:rPr>
          <w:rFonts w:ascii="Cambria" w:hAnsi="Cambria"/>
          <w:b/>
          <w:sz w:val="22"/>
          <w:szCs w:val="22"/>
          <w:lang w:eastAsia="en-US"/>
        </w:rPr>
      </w:pPr>
    </w:p>
    <w:p w:rsidR="00E15FC7" w:rsidRPr="00DA397B" w:rsidRDefault="00E15FC7" w:rsidP="00E15FC7">
      <w:pPr>
        <w:widowControl w:val="0"/>
        <w:tabs>
          <w:tab w:val="left" w:pos="709"/>
        </w:tabs>
        <w:suppressAutoHyphens w:val="0"/>
        <w:jc w:val="both"/>
        <w:outlineLvl w:val="1"/>
        <w:rPr>
          <w:rFonts w:ascii="Cambria" w:hAnsi="Cambria"/>
          <w:b/>
          <w:sz w:val="22"/>
          <w:szCs w:val="22"/>
          <w:lang w:eastAsia="en-US"/>
        </w:rPr>
      </w:pPr>
      <w:r w:rsidRPr="00DA397B">
        <w:rPr>
          <w:rFonts w:ascii="Cambria" w:hAnsi="Cambria"/>
          <w:b/>
          <w:sz w:val="22"/>
          <w:szCs w:val="22"/>
          <w:lang w:eastAsia="en-US"/>
        </w:rPr>
        <w:t xml:space="preserve">Anna Korszeń </w:t>
      </w:r>
      <w:r w:rsidRPr="00DA397B">
        <w:rPr>
          <w:rFonts w:ascii="Cambria" w:hAnsi="Cambria"/>
          <w:sz w:val="22"/>
          <w:szCs w:val="22"/>
          <w:lang w:eastAsia="en-US"/>
        </w:rPr>
        <w:t>–</w:t>
      </w:r>
      <w:r w:rsidRPr="00DA397B">
        <w:rPr>
          <w:rFonts w:ascii="Cambria" w:hAnsi="Cambria"/>
          <w:b/>
          <w:sz w:val="22"/>
          <w:szCs w:val="22"/>
          <w:lang w:eastAsia="en-US"/>
        </w:rPr>
        <w:t xml:space="preserve"> </w:t>
      </w:r>
      <w:r w:rsidRPr="00DA397B">
        <w:rPr>
          <w:rFonts w:ascii="Cambria" w:hAnsi="Cambria"/>
          <w:sz w:val="22"/>
          <w:szCs w:val="22"/>
          <w:lang w:eastAsia="en-US"/>
        </w:rPr>
        <w:t xml:space="preserve">broker ubezpieczeniowy z Inter-Broker sp. z o.o., tel. (83) 343-66-48, w godz. od 8.00 do 16.00 </w:t>
      </w:r>
    </w:p>
    <w:p w:rsidR="00E15FC7" w:rsidRPr="00DA397B" w:rsidRDefault="00E15FC7" w:rsidP="00E15FC7">
      <w:pPr>
        <w:suppressAutoHyphens w:val="0"/>
        <w:autoSpaceDE w:val="0"/>
        <w:autoSpaceDN w:val="0"/>
        <w:adjustRightInd w:val="0"/>
        <w:rPr>
          <w:rFonts w:ascii="Cambria" w:hAnsi="Cambria" w:cs="Cambria"/>
          <w:color w:val="00000A"/>
          <w:sz w:val="22"/>
          <w:szCs w:val="22"/>
          <w:lang w:eastAsia="pl-PL"/>
        </w:rPr>
      </w:pPr>
    </w:p>
    <w:p w:rsidR="00E15FC7" w:rsidRPr="00DA397B" w:rsidRDefault="00E15FC7" w:rsidP="008628B0">
      <w:pPr>
        <w:numPr>
          <w:ilvl w:val="0"/>
          <w:numId w:val="91"/>
        </w:numPr>
        <w:suppressAutoHyphens w:val="0"/>
        <w:autoSpaceDE w:val="0"/>
        <w:autoSpaceDN w:val="0"/>
        <w:adjustRightInd w:val="0"/>
        <w:rPr>
          <w:rFonts w:ascii="Cambria" w:hAnsi="Cambria"/>
          <w:b/>
          <w:sz w:val="22"/>
          <w:szCs w:val="22"/>
        </w:rPr>
      </w:pPr>
      <w:r w:rsidRPr="00DA397B">
        <w:rPr>
          <w:rFonts w:ascii="Cambria" w:hAnsi="Cambria"/>
          <w:b/>
          <w:sz w:val="22"/>
          <w:szCs w:val="22"/>
        </w:rPr>
        <w:lastRenderedPageBreak/>
        <w:t xml:space="preserve"> Tryb udzielenia zamówienia</w:t>
      </w:r>
      <w:bookmarkEnd w:id="4"/>
      <w:bookmarkEnd w:id="5"/>
    </w:p>
    <w:p w:rsidR="00E15FC7" w:rsidRPr="00DA397B" w:rsidRDefault="00E15FC7" w:rsidP="008628B0">
      <w:pPr>
        <w:pStyle w:val="Akapitzlist"/>
        <w:widowControl w:val="0"/>
        <w:numPr>
          <w:ilvl w:val="1"/>
          <w:numId w:val="91"/>
        </w:numPr>
        <w:tabs>
          <w:tab w:val="left" w:pos="709"/>
        </w:tabs>
        <w:jc w:val="both"/>
        <w:rPr>
          <w:rFonts w:ascii="Cambria" w:hAnsi="Cambria"/>
          <w:sz w:val="22"/>
          <w:szCs w:val="22"/>
        </w:rPr>
      </w:pPr>
      <w:r w:rsidRPr="00DA397B">
        <w:rPr>
          <w:rFonts w:ascii="Cambria" w:hAnsi="Cambria"/>
          <w:sz w:val="22"/>
          <w:szCs w:val="22"/>
        </w:rPr>
        <w:t>Niniejsze postępowanie o udzielenie zamówienia publicznego prowadzone jest w trybie przetargu nieograniczonego na usługę, której wartość jest mniejsza niż kwoty określone w przepisach wydanych na podstawie art. 11 ust. 8 ustawy z dnia 29 stycznia 2004 r. Prawo zamówień publicznych (</w:t>
      </w:r>
      <w:r>
        <w:rPr>
          <w:rFonts w:ascii="Cambria" w:hAnsi="Cambria"/>
          <w:iCs/>
          <w:sz w:val="22"/>
          <w:szCs w:val="22"/>
        </w:rPr>
        <w:t>Dz.U. 2018 poz. 1986</w:t>
      </w:r>
      <w:r w:rsidRPr="00DA397B">
        <w:rPr>
          <w:rFonts w:ascii="Cambria" w:hAnsi="Cambria"/>
          <w:iCs/>
          <w:sz w:val="22"/>
          <w:szCs w:val="22"/>
        </w:rPr>
        <w:t xml:space="preserve"> z późn. zm.</w:t>
      </w:r>
      <w:r w:rsidRPr="00DA397B">
        <w:rPr>
          <w:rFonts w:ascii="Cambria" w:hAnsi="Cambria"/>
          <w:sz w:val="22"/>
          <w:szCs w:val="22"/>
        </w:rPr>
        <w:t>) –</w:t>
      </w:r>
      <w:r w:rsidRPr="00DA397B">
        <w:rPr>
          <w:rFonts w:ascii="Cambria" w:hAnsi="Cambria"/>
          <w:b/>
          <w:sz w:val="22"/>
          <w:szCs w:val="22"/>
        </w:rPr>
        <w:t xml:space="preserve"> </w:t>
      </w:r>
      <w:r w:rsidRPr="00DA397B">
        <w:rPr>
          <w:rFonts w:ascii="Cambria" w:hAnsi="Cambria"/>
          <w:sz w:val="22"/>
          <w:szCs w:val="22"/>
        </w:rPr>
        <w:t>ilekroć w niniejszej specyfikacji istotnych warunków zamówienia użyte jest pojęcie „ustawa”, należy przez to rozumieć ustawę Prawo zamówień publicznych.</w:t>
      </w:r>
    </w:p>
    <w:p w:rsidR="00E15FC7" w:rsidRPr="00DA397B" w:rsidRDefault="00E15FC7" w:rsidP="008628B0">
      <w:pPr>
        <w:pStyle w:val="Akapitzlist"/>
        <w:widowControl w:val="0"/>
        <w:numPr>
          <w:ilvl w:val="1"/>
          <w:numId w:val="91"/>
        </w:numPr>
        <w:tabs>
          <w:tab w:val="left" w:pos="709"/>
        </w:tabs>
        <w:jc w:val="both"/>
        <w:rPr>
          <w:rFonts w:ascii="Cambria" w:hAnsi="Cambria"/>
          <w:sz w:val="22"/>
          <w:szCs w:val="22"/>
        </w:rPr>
      </w:pPr>
      <w:r w:rsidRPr="00DA397B">
        <w:rPr>
          <w:rFonts w:ascii="Cambria" w:hAnsi="Cambria"/>
          <w:sz w:val="22"/>
          <w:szCs w:val="22"/>
        </w:rPr>
        <w:t>Podstawa prawna udzielenia zamówienia publicznego: art. 10 ust. 1 oraz art. 39-43 ustawy z dnia 29 stycznia 2004 r. Prawo zamówień publicznych oraz obowiązujące przepisy wykonawcze do „ustawy”, w tym:</w:t>
      </w:r>
    </w:p>
    <w:p w:rsidR="00E15FC7" w:rsidRPr="00DA397B" w:rsidRDefault="00E15FC7" w:rsidP="008628B0">
      <w:pPr>
        <w:widowControl w:val="0"/>
        <w:numPr>
          <w:ilvl w:val="2"/>
          <w:numId w:val="91"/>
        </w:numPr>
        <w:tabs>
          <w:tab w:val="left" w:pos="709"/>
        </w:tabs>
        <w:jc w:val="both"/>
        <w:rPr>
          <w:rFonts w:ascii="Cambria" w:hAnsi="Cambria"/>
          <w:sz w:val="22"/>
          <w:szCs w:val="22"/>
        </w:rPr>
      </w:pPr>
      <w:r w:rsidRPr="00DA397B">
        <w:rPr>
          <w:rFonts w:ascii="Cambria" w:hAnsi="Cambria"/>
          <w:sz w:val="22"/>
          <w:szCs w:val="22"/>
        </w:rPr>
        <w:t xml:space="preserve">Rozporządzenie Ministra Rozwoju z dnia 26 lipca 2016 r. w sprawie rodzajów dokumentów, jakich może żądać zamawiający od wykonawcy w postępowaniu </w:t>
      </w:r>
      <w:r w:rsidRPr="00DA397B">
        <w:rPr>
          <w:rFonts w:ascii="Cambria" w:hAnsi="Cambria"/>
          <w:sz w:val="22"/>
          <w:szCs w:val="22"/>
        </w:rPr>
        <w:br/>
        <w:t>o udzielenie zamówienia (Dz.U. z 2016 r., poz. 1126).</w:t>
      </w:r>
    </w:p>
    <w:p w:rsidR="00E15FC7" w:rsidRPr="00DA397B" w:rsidRDefault="00E15FC7" w:rsidP="008628B0">
      <w:pPr>
        <w:widowControl w:val="0"/>
        <w:numPr>
          <w:ilvl w:val="2"/>
          <w:numId w:val="91"/>
        </w:numPr>
        <w:tabs>
          <w:tab w:val="left" w:pos="709"/>
        </w:tabs>
        <w:jc w:val="both"/>
        <w:rPr>
          <w:rFonts w:ascii="Cambria" w:hAnsi="Cambria"/>
          <w:sz w:val="22"/>
          <w:szCs w:val="22"/>
        </w:rPr>
      </w:pPr>
      <w:r w:rsidRPr="00DA397B">
        <w:rPr>
          <w:rFonts w:ascii="Cambria" w:hAnsi="Cambria"/>
          <w:sz w:val="22"/>
          <w:szCs w:val="22"/>
        </w:rPr>
        <w:t>Rozporządzenie Ministra Rozwoju z dnia 26 lipca 2016 r. w sprawie wzorów ogłoszeń zamieszczanych w Biuletynie Zamówień Publicznych (Dz.U. z 2016 r., poz. 1127).</w:t>
      </w:r>
    </w:p>
    <w:p w:rsidR="00E15FC7" w:rsidRPr="00DA397B" w:rsidRDefault="00E15FC7" w:rsidP="008628B0">
      <w:pPr>
        <w:widowControl w:val="0"/>
        <w:numPr>
          <w:ilvl w:val="2"/>
          <w:numId w:val="91"/>
        </w:numPr>
        <w:tabs>
          <w:tab w:val="left" w:pos="709"/>
        </w:tabs>
        <w:jc w:val="both"/>
        <w:rPr>
          <w:rFonts w:ascii="Cambria" w:hAnsi="Cambria"/>
          <w:sz w:val="22"/>
          <w:szCs w:val="22"/>
        </w:rPr>
      </w:pPr>
      <w:r w:rsidRPr="00DA397B">
        <w:rPr>
          <w:rFonts w:ascii="Cambria" w:hAnsi="Cambria"/>
          <w:sz w:val="22"/>
          <w:szCs w:val="22"/>
        </w:rPr>
        <w:t>Rozporządzenie Prezesa Rady Ministrów z dnia 28 grudnia 2017 r. w sprawie średniego kursu złotego w stosunku do euro stanowiącego podstawę przeliczania wartości zamówień publicznych (Dz.U. z 2017 r., poz. 2477).</w:t>
      </w:r>
    </w:p>
    <w:p w:rsidR="00E15FC7" w:rsidRPr="00DA397B" w:rsidRDefault="00E15FC7" w:rsidP="008628B0">
      <w:pPr>
        <w:widowControl w:val="0"/>
        <w:numPr>
          <w:ilvl w:val="2"/>
          <w:numId w:val="91"/>
        </w:numPr>
        <w:tabs>
          <w:tab w:val="left" w:pos="709"/>
        </w:tabs>
        <w:jc w:val="both"/>
        <w:rPr>
          <w:rFonts w:ascii="Cambria" w:hAnsi="Cambria"/>
          <w:sz w:val="22"/>
          <w:szCs w:val="22"/>
        </w:rPr>
      </w:pPr>
      <w:r w:rsidRPr="00DA397B">
        <w:rPr>
          <w:rFonts w:ascii="Cambria" w:hAnsi="Cambria"/>
          <w:sz w:val="22"/>
          <w:szCs w:val="22"/>
        </w:rPr>
        <w:t>Rozporządzenie Ministra Rozwoju i finansów z dnia 22 grudnia 2017 r. w sprawie kwot wartości zamówień oraz konkursów, od których uzależniony jest obowiązek przekazywania ogłoszeń Urzędowi Publikacji Unii Europejskiej (Dz.U. z 2017 r., poz. 2479).</w:t>
      </w:r>
    </w:p>
    <w:p w:rsidR="00E15FC7" w:rsidRPr="00DA397B" w:rsidRDefault="00E15FC7" w:rsidP="008628B0">
      <w:pPr>
        <w:widowControl w:val="0"/>
        <w:numPr>
          <w:ilvl w:val="2"/>
          <w:numId w:val="91"/>
        </w:numPr>
        <w:tabs>
          <w:tab w:val="left" w:pos="709"/>
        </w:tabs>
        <w:jc w:val="both"/>
        <w:rPr>
          <w:rFonts w:ascii="Cambria" w:hAnsi="Cambria"/>
          <w:sz w:val="22"/>
          <w:szCs w:val="22"/>
        </w:rPr>
      </w:pPr>
      <w:r w:rsidRPr="00DA397B">
        <w:rPr>
          <w:rFonts w:ascii="Cambria" w:hAnsi="Cambria"/>
          <w:sz w:val="22"/>
          <w:szCs w:val="22"/>
        </w:rPr>
        <w:t>Rozporządzenie Ministra Rozwoju z dnia 26 lipca 2016 r. w sprawie protokołu postępowania o udzielenie zamówienia publicznego (Dz.U. z 2016 r., poz. 1128</w:t>
      </w:r>
      <w:r>
        <w:rPr>
          <w:rFonts w:ascii="Cambria" w:hAnsi="Cambria"/>
          <w:sz w:val="22"/>
          <w:szCs w:val="22"/>
        </w:rPr>
        <w:t xml:space="preserve"> z późn. zm.</w:t>
      </w:r>
      <w:r w:rsidRPr="00DA397B">
        <w:rPr>
          <w:rFonts w:ascii="Cambria" w:hAnsi="Cambria"/>
          <w:sz w:val="22"/>
          <w:szCs w:val="22"/>
        </w:rPr>
        <w:t>).</w:t>
      </w:r>
    </w:p>
    <w:p w:rsidR="00E15FC7" w:rsidRPr="00DA397B" w:rsidRDefault="00E15FC7" w:rsidP="008628B0">
      <w:pPr>
        <w:widowControl w:val="0"/>
        <w:numPr>
          <w:ilvl w:val="1"/>
          <w:numId w:val="91"/>
        </w:numPr>
        <w:tabs>
          <w:tab w:val="left" w:pos="709"/>
        </w:tabs>
        <w:jc w:val="both"/>
        <w:rPr>
          <w:rFonts w:ascii="Cambria" w:hAnsi="Cambria"/>
          <w:sz w:val="22"/>
          <w:szCs w:val="22"/>
        </w:rPr>
      </w:pPr>
      <w:r w:rsidRPr="00DA397B">
        <w:rPr>
          <w:rFonts w:ascii="Cambria" w:hAnsi="Cambria"/>
          <w:sz w:val="22"/>
          <w:szCs w:val="22"/>
        </w:rPr>
        <w:t>Ustawa z dnia 23 kwietnia 1964 r. Kodeks cywilny (tekst jednolity Dz.U. z 2018 r., poz. </w:t>
      </w:r>
      <w:r>
        <w:rPr>
          <w:rFonts w:ascii="Cambria" w:hAnsi="Cambria"/>
          <w:sz w:val="22"/>
          <w:szCs w:val="22"/>
        </w:rPr>
        <w:t>1360</w:t>
      </w:r>
      <w:r w:rsidRPr="00DA397B">
        <w:rPr>
          <w:rFonts w:ascii="Cambria" w:hAnsi="Cambria"/>
          <w:sz w:val="22"/>
          <w:szCs w:val="22"/>
        </w:rPr>
        <w:t>.).</w:t>
      </w:r>
    </w:p>
    <w:p w:rsidR="00E15FC7" w:rsidRPr="00DA397B" w:rsidRDefault="00E15FC7" w:rsidP="008628B0">
      <w:pPr>
        <w:widowControl w:val="0"/>
        <w:numPr>
          <w:ilvl w:val="1"/>
          <w:numId w:val="91"/>
        </w:numPr>
        <w:tabs>
          <w:tab w:val="left" w:pos="709"/>
        </w:tabs>
        <w:jc w:val="both"/>
        <w:rPr>
          <w:rFonts w:ascii="Cambria" w:hAnsi="Cambria"/>
          <w:sz w:val="22"/>
          <w:szCs w:val="22"/>
        </w:rPr>
      </w:pPr>
      <w:r w:rsidRPr="00DA397B">
        <w:rPr>
          <w:rFonts w:ascii="Cambria" w:hAnsi="Cambria"/>
          <w:sz w:val="22"/>
          <w:szCs w:val="22"/>
        </w:rPr>
        <w:t>Podstawa prawna opracowania niniejszej specyfikacji istotnych warunków zamówienia, (zwanej dalej także specyfikacją lub SIWZ):</w:t>
      </w:r>
    </w:p>
    <w:p w:rsidR="00E15FC7" w:rsidRPr="00DA397B" w:rsidRDefault="00E15FC7" w:rsidP="008628B0">
      <w:pPr>
        <w:widowControl w:val="0"/>
        <w:numPr>
          <w:ilvl w:val="2"/>
          <w:numId w:val="91"/>
        </w:numPr>
        <w:tabs>
          <w:tab w:val="left" w:pos="709"/>
        </w:tabs>
        <w:jc w:val="both"/>
        <w:rPr>
          <w:rFonts w:ascii="Cambria" w:hAnsi="Cambria"/>
          <w:sz w:val="22"/>
          <w:szCs w:val="22"/>
        </w:rPr>
      </w:pPr>
      <w:r w:rsidRPr="00DA397B">
        <w:rPr>
          <w:rFonts w:ascii="Cambria" w:hAnsi="Cambria"/>
          <w:sz w:val="22"/>
          <w:szCs w:val="22"/>
        </w:rPr>
        <w:t>Ustawa z dnia 29 stycznia 2004 r. Prawo zamówień publicznych oraz obowiązujące przepisy wykonawcze do ustawy.</w:t>
      </w:r>
    </w:p>
    <w:p w:rsidR="00E15FC7" w:rsidRPr="00DA397B" w:rsidRDefault="00E15FC7" w:rsidP="008628B0">
      <w:pPr>
        <w:widowControl w:val="0"/>
        <w:numPr>
          <w:ilvl w:val="2"/>
          <w:numId w:val="91"/>
        </w:numPr>
        <w:tabs>
          <w:tab w:val="left" w:pos="709"/>
        </w:tabs>
        <w:jc w:val="both"/>
        <w:rPr>
          <w:rFonts w:ascii="Cambria" w:hAnsi="Cambria"/>
          <w:sz w:val="22"/>
          <w:szCs w:val="22"/>
        </w:rPr>
      </w:pPr>
      <w:r w:rsidRPr="00DA397B">
        <w:rPr>
          <w:rFonts w:ascii="Cambria" w:hAnsi="Cambria"/>
          <w:sz w:val="22"/>
          <w:szCs w:val="22"/>
        </w:rPr>
        <w:t>Ustawa z dnia 23 kwietnia 1964 r. Kodeks cywilny.</w:t>
      </w:r>
    </w:p>
    <w:p w:rsidR="00E15FC7" w:rsidRPr="00DA397B" w:rsidRDefault="00E15FC7" w:rsidP="008628B0">
      <w:pPr>
        <w:widowControl w:val="0"/>
        <w:numPr>
          <w:ilvl w:val="1"/>
          <w:numId w:val="91"/>
        </w:numPr>
        <w:tabs>
          <w:tab w:val="left" w:pos="709"/>
        </w:tabs>
        <w:jc w:val="both"/>
        <w:rPr>
          <w:rFonts w:ascii="Cambria" w:hAnsi="Cambria"/>
          <w:sz w:val="22"/>
          <w:szCs w:val="22"/>
        </w:rPr>
      </w:pPr>
      <w:r w:rsidRPr="00DA397B">
        <w:rPr>
          <w:rFonts w:ascii="Cambria" w:hAnsi="Cambria"/>
          <w:sz w:val="22"/>
          <w:szCs w:val="22"/>
        </w:rPr>
        <w:t>Inne akty prawne mające zastosowanie w przygotowaniu i realizacji zamówienia:</w:t>
      </w:r>
    </w:p>
    <w:p w:rsidR="00E15FC7" w:rsidRPr="00DA397B" w:rsidRDefault="00E15FC7" w:rsidP="008628B0">
      <w:pPr>
        <w:widowControl w:val="0"/>
        <w:numPr>
          <w:ilvl w:val="2"/>
          <w:numId w:val="91"/>
        </w:numPr>
        <w:tabs>
          <w:tab w:val="left" w:pos="709"/>
        </w:tabs>
        <w:jc w:val="both"/>
        <w:rPr>
          <w:rFonts w:ascii="Cambria" w:hAnsi="Cambria"/>
          <w:sz w:val="22"/>
          <w:szCs w:val="22"/>
        </w:rPr>
      </w:pPr>
      <w:r w:rsidRPr="00DA397B">
        <w:rPr>
          <w:rFonts w:ascii="Cambria" w:hAnsi="Cambria"/>
          <w:sz w:val="22"/>
          <w:szCs w:val="22"/>
        </w:rPr>
        <w:t>Ustawa z dnia 11 września 2015 r. o działalności ubezpieczeniowej i reasekuracyjnej (</w:t>
      </w:r>
      <w:r w:rsidR="0087495C">
        <w:rPr>
          <w:rFonts w:ascii="Cambria" w:hAnsi="Cambria"/>
          <w:sz w:val="22"/>
          <w:szCs w:val="22"/>
        </w:rPr>
        <w:t>Dz.U. z 2019</w:t>
      </w:r>
      <w:r w:rsidR="0087495C" w:rsidRPr="00DA397B">
        <w:rPr>
          <w:rFonts w:ascii="Cambria" w:hAnsi="Cambria"/>
          <w:sz w:val="22"/>
          <w:szCs w:val="22"/>
        </w:rPr>
        <w:t xml:space="preserve"> r., poz. </w:t>
      </w:r>
      <w:r w:rsidR="0087495C">
        <w:rPr>
          <w:rFonts w:ascii="Cambria" w:hAnsi="Cambria"/>
          <w:sz w:val="22"/>
          <w:szCs w:val="22"/>
        </w:rPr>
        <w:t>381 z późn. zm.</w:t>
      </w:r>
      <w:r w:rsidR="0087495C" w:rsidRPr="00DA397B">
        <w:rPr>
          <w:rFonts w:ascii="Cambria" w:hAnsi="Cambria"/>
          <w:sz w:val="22"/>
          <w:szCs w:val="22"/>
        </w:rPr>
        <w:t>)</w:t>
      </w:r>
    </w:p>
    <w:p w:rsidR="00E15FC7" w:rsidRPr="00DA397B" w:rsidRDefault="00E15FC7" w:rsidP="008628B0">
      <w:pPr>
        <w:widowControl w:val="0"/>
        <w:numPr>
          <w:ilvl w:val="2"/>
          <w:numId w:val="91"/>
        </w:numPr>
        <w:tabs>
          <w:tab w:val="left" w:pos="709"/>
        </w:tabs>
        <w:jc w:val="both"/>
        <w:rPr>
          <w:rFonts w:ascii="Cambria" w:hAnsi="Cambria"/>
          <w:sz w:val="22"/>
          <w:szCs w:val="22"/>
        </w:rPr>
      </w:pPr>
      <w:r w:rsidRPr="00DA397B">
        <w:rPr>
          <w:rFonts w:ascii="Cambria" w:hAnsi="Cambria"/>
          <w:sz w:val="22"/>
          <w:szCs w:val="22"/>
        </w:rPr>
        <w:t>Obowiązujące przepisy prawa polskiego.</w:t>
      </w:r>
    </w:p>
    <w:p w:rsidR="00E15FC7" w:rsidRPr="00DA397B" w:rsidRDefault="00E15FC7" w:rsidP="008628B0">
      <w:pPr>
        <w:pStyle w:val="Akapitzlist10"/>
        <w:widowControl w:val="0"/>
        <w:numPr>
          <w:ilvl w:val="0"/>
          <w:numId w:val="91"/>
        </w:numPr>
        <w:tabs>
          <w:tab w:val="left" w:pos="720"/>
        </w:tabs>
        <w:spacing w:before="120" w:after="0" w:line="240" w:lineRule="auto"/>
        <w:jc w:val="both"/>
        <w:outlineLvl w:val="0"/>
        <w:rPr>
          <w:rFonts w:ascii="Cambria" w:hAnsi="Cambria"/>
          <w:b/>
          <w:lang w:eastAsia="en-US"/>
        </w:rPr>
      </w:pPr>
      <w:bookmarkStart w:id="9" w:name="_Toc456007397"/>
      <w:bookmarkStart w:id="10" w:name="_Toc456007627"/>
      <w:bookmarkStart w:id="11" w:name="_Toc464134519"/>
      <w:bookmarkEnd w:id="6"/>
      <w:bookmarkEnd w:id="7"/>
      <w:bookmarkEnd w:id="8"/>
      <w:r w:rsidRPr="00DA397B">
        <w:rPr>
          <w:rFonts w:ascii="Cambria" w:hAnsi="Cambria"/>
          <w:b/>
          <w:lang w:eastAsia="en-US"/>
        </w:rPr>
        <w:t>Opis przedmiotu zamówienia oraz opis części zamówienia</w:t>
      </w:r>
      <w:bookmarkEnd w:id="9"/>
      <w:bookmarkEnd w:id="10"/>
      <w:bookmarkEnd w:id="11"/>
    </w:p>
    <w:p w:rsidR="00E15FC7" w:rsidRPr="00DA397B" w:rsidRDefault="00E15FC7" w:rsidP="008628B0">
      <w:pPr>
        <w:pStyle w:val="Akapitzlist"/>
        <w:numPr>
          <w:ilvl w:val="0"/>
          <w:numId w:val="73"/>
        </w:numPr>
        <w:tabs>
          <w:tab w:val="left" w:pos="567"/>
        </w:tabs>
        <w:autoSpaceDE w:val="0"/>
        <w:ind w:left="709" w:hanging="709"/>
        <w:jc w:val="both"/>
        <w:rPr>
          <w:rFonts w:ascii="Cambria" w:hAnsi="Cambria"/>
          <w:b/>
          <w:sz w:val="22"/>
          <w:szCs w:val="22"/>
        </w:rPr>
      </w:pPr>
      <w:bookmarkStart w:id="12" w:name="_Toc456007398"/>
      <w:bookmarkStart w:id="13" w:name="_Toc456007628"/>
      <w:bookmarkStart w:id="14" w:name="_Toc456085568"/>
      <w:r w:rsidRPr="00DA397B">
        <w:rPr>
          <w:rFonts w:ascii="Cambria" w:hAnsi="Cambria"/>
          <w:sz w:val="22"/>
          <w:szCs w:val="22"/>
          <w:lang w:eastAsia="en-US"/>
        </w:rPr>
        <w:t xml:space="preserve">   Przedmiotem zamówienia jest </w:t>
      </w:r>
      <w:r w:rsidRPr="00DA397B">
        <w:rPr>
          <w:rFonts w:ascii="Cambria" w:hAnsi="Cambria"/>
          <w:b/>
          <w:sz w:val="22"/>
          <w:szCs w:val="22"/>
        </w:rPr>
        <w:t xml:space="preserve">ubezpieczenie majątku i innych interesów </w:t>
      </w:r>
      <w:r w:rsidR="009A6099">
        <w:rPr>
          <w:rFonts w:ascii="Cambria" w:hAnsi="Cambria"/>
          <w:b/>
          <w:sz w:val="22"/>
          <w:szCs w:val="22"/>
        </w:rPr>
        <w:t>Przed</w:t>
      </w:r>
      <w:r w:rsidR="00EA69A4">
        <w:rPr>
          <w:rFonts w:ascii="Cambria" w:hAnsi="Cambria"/>
          <w:b/>
          <w:sz w:val="22"/>
          <w:szCs w:val="22"/>
        </w:rPr>
        <w:t xml:space="preserve">siębiorstwa Usług Komunalnych Sp. </w:t>
      </w:r>
      <w:r w:rsidR="009A6099">
        <w:rPr>
          <w:rFonts w:ascii="Cambria" w:hAnsi="Cambria"/>
          <w:b/>
          <w:sz w:val="22"/>
          <w:szCs w:val="22"/>
        </w:rPr>
        <w:t>z</w:t>
      </w:r>
      <w:r w:rsidR="00EA69A4">
        <w:rPr>
          <w:rFonts w:ascii="Cambria" w:hAnsi="Cambria"/>
          <w:b/>
          <w:sz w:val="22"/>
          <w:szCs w:val="22"/>
        </w:rPr>
        <w:t xml:space="preserve"> </w:t>
      </w:r>
      <w:r w:rsidR="009A6099">
        <w:rPr>
          <w:rFonts w:ascii="Cambria" w:hAnsi="Cambria"/>
          <w:b/>
          <w:sz w:val="22"/>
          <w:szCs w:val="22"/>
        </w:rPr>
        <w:t>o.o w Międzyrzecu Podlaskim</w:t>
      </w:r>
    </w:p>
    <w:p w:rsidR="00E15FC7" w:rsidRPr="00DA397B" w:rsidRDefault="00E15FC7" w:rsidP="00E15FC7">
      <w:pPr>
        <w:pStyle w:val="Akapitzlist10"/>
        <w:widowControl w:val="0"/>
        <w:tabs>
          <w:tab w:val="left" w:pos="720"/>
        </w:tabs>
        <w:spacing w:after="0" w:line="240" w:lineRule="auto"/>
        <w:ind w:left="0"/>
        <w:jc w:val="both"/>
        <w:rPr>
          <w:rFonts w:ascii="Cambria" w:hAnsi="Cambria"/>
          <w:b/>
          <w:lang w:eastAsia="en-US"/>
        </w:rPr>
      </w:pPr>
      <w:r w:rsidRPr="00DA397B">
        <w:rPr>
          <w:rFonts w:ascii="Cambria" w:hAnsi="Cambria"/>
          <w:b/>
          <w:lang w:eastAsia="en-US"/>
        </w:rPr>
        <w:t xml:space="preserve">            </w:t>
      </w:r>
      <w:bookmarkEnd w:id="12"/>
      <w:bookmarkEnd w:id="13"/>
      <w:bookmarkEnd w:id="14"/>
    </w:p>
    <w:p w:rsidR="00E15FC7" w:rsidRPr="00A42E25" w:rsidRDefault="00E15FC7" w:rsidP="008628B0">
      <w:pPr>
        <w:pStyle w:val="Akapitzlist"/>
        <w:numPr>
          <w:ilvl w:val="0"/>
          <w:numId w:val="73"/>
        </w:numPr>
        <w:tabs>
          <w:tab w:val="left" w:pos="567"/>
        </w:tabs>
        <w:autoSpaceDE w:val="0"/>
        <w:ind w:left="709" w:hanging="709"/>
        <w:jc w:val="both"/>
        <w:rPr>
          <w:rFonts w:ascii="Cambria" w:hAnsi="Cambria"/>
          <w:b/>
          <w:sz w:val="22"/>
          <w:szCs w:val="22"/>
        </w:rPr>
      </w:pPr>
      <w:bookmarkStart w:id="15" w:name="_Toc456007399"/>
      <w:bookmarkStart w:id="16" w:name="_Toc456007629"/>
      <w:bookmarkStart w:id="17" w:name="_Toc456085569"/>
      <w:r w:rsidRPr="00A42E25">
        <w:rPr>
          <w:rFonts w:ascii="Cambria" w:hAnsi="Cambria"/>
          <w:b/>
          <w:sz w:val="22"/>
          <w:szCs w:val="22"/>
          <w:lang w:eastAsia="en-US"/>
        </w:rPr>
        <w:t>Przedmiot zamówienia podzielony został na następujące części:</w:t>
      </w:r>
    </w:p>
    <w:p w:rsidR="00E15FC7" w:rsidRDefault="00E15FC7" w:rsidP="00E15FC7">
      <w:pPr>
        <w:pStyle w:val="Akapitzlist"/>
        <w:tabs>
          <w:tab w:val="left" w:pos="567"/>
        </w:tabs>
        <w:autoSpaceDE w:val="0"/>
        <w:ind w:left="0"/>
        <w:jc w:val="both"/>
        <w:rPr>
          <w:rFonts w:ascii="Cambria" w:hAnsi="Cambria"/>
          <w:b/>
          <w:sz w:val="22"/>
          <w:szCs w:val="22"/>
          <w:lang w:eastAsia="en-US"/>
        </w:rPr>
      </w:pPr>
    </w:p>
    <w:p w:rsidR="00E15FC7" w:rsidRPr="007A4C04" w:rsidRDefault="00E15FC7" w:rsidP="00E61AF2">
      <w:pPr>
        <w:pStyle w:val="Akapitzlist10"/>
        <w:widowControl w:val="0"/>
        <w:tabs>
          <w:tab w:val="left" w:pos="1080"/>
        </w:tabs>
        <w:suppressAutoHyphens w:val="0"/>
        <w:spacing w:after="0" w:line="240" w:lineRule="auto"/>
        <w:ind w:left="1080"/>
        <w:contextualSpacing/>
        <w:jc w:val="both"/>
        <w:rPr>
          <w:rFonts w:ascii="Cambria" w:hAnsi="Cambria"/>
          <w:b/>
          <w:lang w:eastAsia="en-US"/>
        </w:rPr>
      </w:pPr>
      <w:r w:rsidRPr="00DA397B">
        <w:rPr>
          <w:rFonts w:ascii="Cambria" w:hAnsi="Cambria"/>
          <w:b/>
          <w:lang w:eastAsia="en-US"/>
        </w:rPr>
        <w:t xml:space="preserve">Część I: </w:t>
      </w:r>
      <w:r w:rsidRPr="00DA397B">
        <w:rPr>
          <w:rFonts w:ascii="Cambria" w:hAnsi="Cambria"/>
          <w:b/>
        </w:rPr>
        <w:t>U</w:t>
      </w:r>
      <w:r w:rsidR="00EA69A4">
        <w:rPr>
          <w:rFonts w:ascii="Cambria" w:hAnsi="Cambria"/>
          <w:b/>
          <w:lang w:eastAsia="en-US"/>
        </w:rPr>
        <w:t>bezpieczenia majątku</w:t>
      </w:r>
      <w:r w:rsidRPr="00DA397B">
        <w:rPr>
          <w:rFonts w:ascii="Cambria" w:hAnsi="Cambria"/>
          <w:b/>
          <w:lang w:eastAsia="en-US"/>
        </w:rPr>
        <w:t xml:space="preserve"> i odpowiedzialności cywilnej </w:t>
      </w:r>
      <w:r w:rsidR="00FB1179">
        <w:rPr>
          <w:rFonts w:ascii="Cambria" w:hAnsi="Cambria"/>
          <w:b/>
        </w:rPr>
        <w:t>Przed</w:t>
      </w:r>
      <w:r w:rsidR="00EA69A4">
        <w:rPr>
          <w:rFonts w:ascii="Cambria" w:hAnsi="Cambria"/>
          <w:b/>
        </w:rPr>
        <w:t>siębiorstwa Usług Komunalnych Sp</w:t>
      </w:r>
      <w:r w:rsidR="00FB1179">
        <w:rPr>
          <w:rFonts w:ascii="Cambria" w:hAnsi="Cambria"/>
          <w:b/>
        </w:rPr>
        <w:t>. z</w:t>
      </w:r>
      <w:r w:rsidR="00EA69A4">
        <w:rPr>
          <w:rFonts w:ascii="Cambria" w:hAnsi="Cambria"/>
          <w:b/>
        </w:rPr>
        <w:t xml:space="preserve"> </w:t>
      </w:r>
      <w:r w:rsidR="00FB1179">
        <w:rPr>
          <w:rFonts w:ascii="Cambria" w:hAnsi="Cambria"/>
          <w:b/>
        </w:rPr>
        <w:t>o.o w Międzyrzecu Podlaskim</w:t>
      </w:r>
      <w:r w:rsidR="00FB1179" w:rsidRPr="00DA397B">
        <w:rPr>
          <w:rFonts w:ascii="Cambria" w:hAnsi="Cambria"/>
          <w:b/>
        </w:rPr>
        <w:t xml:space="preserve"> </w:t>
      </w:r>
      <w:r w:rsidR="007A4C04">
        <w:rPr>
          <w:rFonts w:ascii="Cambria" w:hAnsi="Cambria"/>
          <w:b/>
        </w:rPr>
        <w:t xml:space="preserve">oraz </w:t>
      </w:r>
      <w:r w:rsidR="007A4C04" w:rsidRPr="007A4C04">
        <w:rPr>
          <w:rFonts w:asciiTheme="majorHAnsi" w:hAnsiTheme="majorHAnsi"/>
          <w:b/>
        </w:rPr>
        <w:t>obowiązkowe</w:t>
      </w:r>
      <w:r w:rsidR="007A09CF">
        <w:rPr>
          <w:rFonts w:asciiTheme="majorHAnsi" w:hAnsiTheme="majorHAnsi"/>
          <w:b/>
        </w:rPr>
        <w:t>go ubezpieczenia</w:t>
      </w:r>
      <w:r w:rsidR="007A4C04" w:rsidRPr="007A4C04">
        <w:rPr>
          <w:rFonts w:asciiTheme="majorHAnsi" w:hAnsiTheme="majorHAnsi"/>
          <w:b/>
        </w:rPr>
        <w:t xml:space="preserve"> odpowiedzialności cywilnej zarządcy nieruchomości</w:t>
      </w:r>
      <w:r w:rsidR="007A4C04">
        <w:rPr>
          <w:rFonts w:asciiTheme="majorHAnsi" w:hAnsiTheme="majorHAnsi"/>
          <w:b/>
        </w:rPr>
        <w:t>.</w:t>
      </w:r>
    </w:p>
    <w:p w:rsidR="00E15FC7" w:rsidRPr="00DA397B" w:rsidRDefault="00E15FC7" w:rsidP="00E15FC7">
      <w:pPr>
        <w:pStyle w:val="Akapitzlist"/>
        <w:widowControl w:val="0"/>
        <w:tabs>
          <w:tab w:val="left" w:pos="567"/>
          <w:tab w:val="left" w:pos="720"/>
        </w:tabs>
        <w:autoSpaceDE w:val="0"/>
        <w:spacing w:before="120"/>
        <w:ind w:left="0"/>
        <w:jc w:val="both"/>
        <w:rPr>
          <w:rFonts w:ascii="Cambria" w:hAnsi="Cambria"/>
          <w:sz w:val="22"/>
          <w:szCs w:val="22"/>
          <w:lang w:eastAsia="en-US"/>
        </w:rPr>
      </w:pPr>
      <w:r w:rsidRPr="00DA397B">
        <w:rPr>
          <w:rFonts w:ascii="Cambria" w:hAnsi="Cambria"/>
          <w:sz w:val="22"/>
          <w:szCs w:val="22"/>
          <w:lang w:eastAsia="en-US"/>
        </w:rPr>
        <w:t>Zakres zamówienia obejmuje:</w:t>
      </w:r>
      <w:bookmarkEnd w:id="15"/>
      <w:bookmarkEnd w:id="16"/>
      <w:bookmarkEnd w:id="17"/>
    </w:p>
    <w:p w:rsidR="00E15FC7" w:rsidRPr="00DA397B" w:rsidRDefault="00E15FC7" w:rsidP="00AC62A5">
      <w:pPr>
        <w:pStyle w:val="Akapitzlist10"/>
        <w:widowControl w:val="0"/>
        <w:numPr>
          <w:ilvl w:val="0"/>
          <w:numId w:val="3"/>
        </w:numPr>
        <w:tabs>
          <w:tab w:val="clear" w:pos="720"/>
          <w:tab w:val="left" w:pos="1080"/>
        </w:tabs>
        <w:suppressAutoHyphens w:val="0"/>
        <w:spacing w:after="0" w:line="240" w:lineRule="auto"/>
        <w:ind w:left="1080"/>
        <w:contextualSpacing/>
        <w:jc w:val="both"/>
        <w:rPr>
          <w:rFonts w:ascii="Cambria" w:hAnsi="Cambria"/>
          <w:lang w:eastAsia="en-US"/>
        </w:rPr>
      </w:pPr>
      <w:r w:rsidRPr="00DA397B">
        <w:rPr>
          <w:rFonts w:ascii="Cambria" w:hAnsi="Cambria"/>
          <w:lang w:eastAsia="en-US"/>
        </w:rPr>
        <w:t>ubezpieczenie mienia od wszystkich ryzyk, w tym</w:t>
      </w:r>
    </w:p>
    <w:p w:rsidR="00E15FC7" w:rsidRPr="00DA397B" w:rsidRDefault="00E15FC7" w:rsidP="008628B0">
      <w:pPr>
        <w:pStyle w:val="Akapitzlist"/>
        <w:numPr>
          <w:ilvl w:val="0"/>
          <w:numId w:val="87"/>
        </w:numPr>
        <w:suppressAutoHyphens w:val="0"/>
        <w:jc w:val="both"/>
        <w:rPr>
          <w:rFonts w:ascii="Cambria" w:hAnsi="Cambria"/>
          <w:sz w:val="22"/>
          <w:szCs w:val="22"/>
        </w:rPr>
      </w:pPr>
      <w:r w:rsidRPr="00DA397B">
        <w:rPr>
          <w:rFonts w:ascii="Cambria" w:hAnsi="Cambria"/>
          <w:sz w:val="22"/>
          <w:szCs w:val="22"/>
        </w:rPr>
        <w:t>od kradzieży z włamaniem i rabunku,</w:t>
      </w:r>
    </w:p>
    <w:p w:rsidR="00E15FC7" w:rsidRPr="00DA397B" w:rsidRDefault="00E15FC7" w:rsidP="008628B0">
      <w:pPr>
        <w:pStyle w:val="Akapitzlist"/>
        <w:numPr>
          <w:ilvl w:val="0"/>
          <w:numId w:val="87"/>
        </w:numPr>
        <w:suppressAutoHyphens w:val="0"/>
        <w:jc w:val="both"/>
        <w:rPr>
          <w:rFonts w:ascii="Cambria" w:hAnsi="Cambria"/>
          <w:sz w:val="22"/>
          <w:szCs w:val="22"/>
        </w:rPr>
      </w:pPr>
      <w:r w:rsidRPr="00DA397B">
        <w:rPr>
          <w:rFonts w:ascii="Cambria" w:hAnsi="Cambria"/>
          <w:sz w:val="22"/>
          <w:szCs w:val="22"/>
        </w:rPr>
        <w:t>przedmiotów szklanych od stłuczenia i pęknięcia</w:t>
      </w:r>
    </w:p>
    <w:p w:rsidR="00E15FC7" w:rsidRPr="00DA397B" w:rsidRDefault="00E15FC7" w:rsidP="00AC62A5">
      <w:pPr>
        <w:pStyle w:val="Akapitzlist10"/>
        <w:widowControl w:val="0"/>
        <w:numPr>
          <w:ilvl w:val="0"/>
          <w:numId w:val="3"/>
        </w:numPr>
        <w:tabs>
          <w:tab w:val="clear" w:pos="720"/>
          <w:tab w:val="left" w:pos="1080"/>
        </w:tabs>
        <w:suppressAutoHyphens w:val="0"/>
        <w:spacing w:after="0" w:line="240" w:lineRule="auto"/>
        <w:ind w:left="1080"/>
        <w:contextualSpacing/>
        <w:jc w:val="both"/>
        <w:rPr>
          <w:rFonts w:ascii="Cambria" w:hAnsi="Cambria"/>
          <w:lang w:eastAsia="en-US"/>
        </w:rPr>
      </w:pPr>
      <w:r w:rsidRPr="00DA397B">
        <w:rPr>
          <w:rFonts w:ascii="Cambria" w:hAnsi="Cambria"/>
          <w:lang w:eastAsia="en-US"/>
        </w:rPr>
        <w:t>ubezpieczenie odpowiedzialności cywilnej</w:t>
      </w:r>
    </w:p>
    <w:p w:rsidR="007A4C04" w:rsidRDefault="00E15FC7" w:rsidP="00AC62A5">
      <w:pPr>
        <w:pStyle w:val="Akapitzlist10"/>
        <w:widowControl w:val="0"/>
        <w:numPr>
          <w:ilvl w:val="0"/>
          <w:numId w:val="3"/>
        </w:numPr>
        <w:tabs>
          <w:tab w:val="clear" w:pos="720"/>
          <w:tab w:val="left" w:pos="1080"/>
        </w:tabs>
        <w:suppressAutoHyphens w:val="0"/>
        <w:spacing w:after="0" w:line="240" w:lineRule="auto"/>
        <w:ind w:left="1080"/>
        <w:contextualSpacing/>
        <w:jc w:val="both"/>
        <w:rPr>
          <w:rFonts w:ascii="Cambria" w:hAnsi="Cambria"/>
          <w:lang w:eastAsia="en-US"/>
        </w:rPr>
      </w:pPr>
      <w:r w:rsidRPr="00DA397B">
        <w:rPr>
          <w:rFonts w:ascii="Cambria" w:hAnsi="Cambria"/>
          <w:lang w:eastAsia="en-US"/>
        </w:rPr>
        <w:t>ubezpieczenie sprzętu elektronicznego od wszystkich ryzyk</w:t>
      </w:r>
    </w:p>
    <w:p w:rsidR="007A4C04" w:rsidRPr="007A4C04" w:rsidRDefault="007A4C04" w:rsidP="00AC62A5">
      <w:pPr>
        <w:pStyle w:val="Akapitzlist10"/>
        <w:widowControl w:val="0"/>
        <w:numPr>
          <w:ilvl w:val="0"/>
          <w:numId w:val="3"/>
        </w:numPr>
        <w:tabs>
          <w:tab w:val="clear" w:pos="720"/>
          <w:tab w:val="left" w:pos="1080"/>
        </w:tabs>
        <w:suppressAutoHyphens w:val="0"/>
        <w:spacing w:after="0" w:line="240" w:lineRule="auto"/>
        <w:ind w:left="1080"/>
        <w:contextualSpacing/>
        <w:jc w:val="both"/>
        <w:rPr>
          <w:rFonts w:ascii="Cambria" w:hAnsi="Cambria"/>
          <w:lang w:eastAsia="en-US"/>
        </w:rPr>
      </w:pPr>
      <w:r w:rsidRPr="007A4C04">
        <w:rPr>
          <w:rFonts w:asciiTheme="majorHAnsi" w:hAnsiTheme="majorHAnsi"/>
        </w:rPr>
        <w:t>obowiązkowe ubezpieczenie odpowiedzialności cywilnej zarządcy nieruchomości</w:t>
      </w:r>
    </w:p>
    <w:p w:rsidR="00EA69A4" w:rsidRPr="00DA397B" w:rsidRDefault="00EA69A4" w:rsidP="00E15FC7">
      <w:pPr>
        <w:pStyle w:val="Akapitzlist10"/>
        <w:widowControl w:val="0"/>
        <w:tabs>
          <w:tab w:val="left" w:pos="1080"/>
        </w:tabs>
        <w:suppressAutoHyphens w:val="0"/>
        <w:spacing w:after="0" w:line="240" w:lineRule="auto"/>
        <w:ind w:left="1080"/>
        <w:contextualSpacing/>
        <w:jc w:val="both"/>
        <w:rPr>
          <w:rFonts w:ascii="Cambria" w:hAnsi="Cambria"/>
          <w:lang w:eastAsia="en-US"/>
        </w:rPr>
      </w:pPr>
    </w:p>
    <w:p w:rsidR="00E15FC7" w:rsidRPr="00DA397B" w:rsidRDefault="00E61AF2" w:rsidP="00E61AF2">
      <w:pPr>
        <w:pStyle w:val="Akapitzlist4"/>
        <w:widowControl w:val="0"/>
        <w:tabs>
          <w:tab w:val="left" w:pos="993"/>
        </w:tabs>
        <w:spacing w:after="0" w:line="240" w:lineRule="auto"/>
        <w:ind w:left="993"/>
        <w:jc w:val="both"/>
        <w:rPr>
          <w:rFonts w:ascii="Cambria" w:hAnsi="Cambria"/>
        </w:rPr>
      </w:pPr>
      <w:bookmarkStart w:id="18" w:name="_Toc456007400"/>
      <w:bookmarkStart w:id="19" w:name="_Toc456007630"/>
      <w:bookmarkStart w:id="20" w:name="_Toc456085570"/>
      <w:r>
        <w:rPr>
          <w:rFonts w:ascii="Cambria" w:hAnsi="Cambria"/>
          <w:b/>
        </w:rPr>
        <w:tab/>
      </w:r>
      <w:r w:rsidR="00E15FC7" w:rsidRPr="00DA397B">
        <w:rPr>
          <w:rFonts w:ascii="Cambria" w:hAnsi="Cambria"/>
          <w:b/>
        </w:rPr>
        <w:t xml:space="preserve">Część II: Ubezpieczenie pojazdów mechanicznych </w:t>
      </w:r>
      <w:r w:rsidR="00FB1179">
        <w:rPr>
          <w:rFonts w:ascii="Cambria" w:hAnsi="Cambria"/>
          <w:b/>
        </w:rPr>
        <w:t>Przeds</w:t>
      </w:r>
      <w:r w:rsidR="00EA69A4">
        <w:rPr>
          <w:rFonts w:ascii="Cambria" w:hAnsi="Cambria"/>
          <w:b/>
        </w:rPr>
        <w:t>iębiorstwa Usług Komunalnych Sp</w:t>
      </w:r>
      <w:r w:rsidR="00FB1179">
        <w:rPr>
          <w:rFonts w:ascii="Cambria" w:hAnsi="Cambria"/>
          <w:b/>
        </w:rPr>
        <w:t>.</w:t>
      </w:r>
      <w:r w:rsidR="00EA69A4">
        <w:rPr>
          <w:rFonts w:ascii="Cambria" w:hAnsi="Cambria"/>
          <w:b/>
        </w:rPr>
        <w:t xml:space="preserve"> </w:t>
      </w:r>
      <w:r w:rsidR="00FB1179">
        <w:rPr>
          <w:rFonts w:ascii="Cambria" w:hAnsi="Cambria"/>
          <w:b/>
        </w:rPr>
        <w:t>z</w:t>
      </w:r>
      <w:r>
        <w:rPr>
          <w:rFonts w:ascii="Cambria" w:hAnsi="Cambria"/>
          <w:b/>
        </w:rPr>
        <w:t xml:space="preserve"> </w:t>
      </w:r>
      <w:r w:rsidR="00FB1179">
        <w:rPr>
          <w:rFonts w:ascii="Cambria" w:hAnsi="Cambria"/>
          <w:b/>
        </w:rPr>
        <w:t>o.o w Międzyrzecu Podlaskim</w:t>
      </w:r>
      <w:r>
        <w:rPr>
          <w:rFonts w:ascii="Cambria" w:hAnsi="Cambria"/>
          <w:b/>
        </w:rPr>
        <w:t>.</w:t>
      </w:r>
    </w:p>
    <w:p w:rsidR="00E15FC7" w:rsidRPr="00DA397B" w:rsidRDefault="00E15FC7" w:rsidP="00E15FC7">
      <w:pPr>
        <w:widowControl w:val="0"/>
        <w:tabs>
          <w:tab w:val="left" w:pos="567"/>
          <w:tab w:val="left" w:pos="720"/>
        </w:tabs>
        <w:autoSpaceDE w:val="0"/>
        <w:spacing w:before="120"/>
        <w:ind w:left="502"/>
        <w:jc w:val="both"/>
        <w:rPr>
          <w:rFonts w:ascii="Cambria" w:hAnsi="Cambria"/>
          <w:sz w:val="22"/>
          <w:szCs w:val="22"/>
          <w:lang w:eastAsia="en-US"/>
        </w:rPr>
      </w:pPr>
      <w:r w:rsidRPr="00DA397B">
        <w:rPr>
          <w:rFonts w:ascii="Cambria" w:hAnsi="Cambria"/>
          <w:sz w:val="22"/>
          <w:szCs w:val="22"/>
          <w:lang w:eastAsia="en-US"/>
        </w:rPr>
        <w:lastRenderedPageBreak/>
        <w:t>Zakres zamówienia obejmuje:</w:t>
      </w:r>
    </w:p>
    <w:p w:rsidR="00E15FC7" w:rsidRPr="00DA397B" w:rsidRDefault="00E15FC7" w:rsidP="008628B0">
      <w:pPr>
        <w:pStyle w:val="Akapitzlist10"/>
        <w:widowControl w:val="0"/>
        <w:numPr>
          <w:ilvl w:val="0"/>
          <w:numId w:val="46"/>
        </w:numPr>
        <w:tabs>
          <w:tab w:val="clear" w:pos="720"/>
          <w:tab w:val="left" w:pos="1080"/>
        </w:tabs>
        <w:suppressAutoHyphens w:val="0"/>
        <w:spacing w:after="0" w:line="240" w:lineRule="auto"/>
        <w:ind w:left="1080"/>
        <w:contextualSpacing/>
        <w:jc w:val="both"/>
        <w:rPr>
          <w:rFonts w:ascii="Cambria" w:hAnsi="Cambria"/>
          <w:lang w:eastAsia="en-US"/>
        </w:rPr>
      </w:pPr>
      <w:r w:rsidRPr="00DA397B">
        <w:rPr>
          <w:rFonts w:ascii="Cambria" w:hAnsi="Cambria"/>
          <w:lang w:eastAsia="en-US"/>
        </w:rPr>
        <w:t>obowiązkowe ubezpieczenie OC posiadaczy pojazdów mechanicznych,</w:t>
      </w:r>
    </w:p>
    <w:p w:rsidR="00E15FC7" w:rsidRPr="00DA397B" w:rsidRDefault="00E15FC7" w:rsidP="008628B0">
      <w:pPr>
        <w:pStyle w:val="Akapitzlist10"/>
        <w:widowControl w:val="0"/>
        <w:numPr>
          <w:ilvl w:val="0"/>
          <w:numId w:val="46"/>
        </w:numPr>
        <w:tabs>
          <w:tab w:val="clear" w:pos="720"/>
          <w:tab w:val="left" w:pos="1080"/>
        </w:tabs>
        <w:suppressAutoHyphens w:val="0"/>
        <w:spacing w:after="0" w:line="240" w:lineRule="auto"/>
        <w:ind w:left="1080"/>
        <w:contextualSpacing/>
        <w:jc w:val="both"/>
        <w:rPr>
          <w:rFonts w:ascii="Cambria" w:hAnsi="Cambria"/>
          <w:lang w:eastAsia="en-US"/>
        </w:rPr>
      </w:pPr>
      <w:r w:rsidRPr="00DA397B">
        <w:rPr>
          <w:rFonts w:ascii="Cambria" w:hAnsi="Cambria"/>
          <w:lang w:eastAsia="en-US"/>
        </w:rPr>
        <w:t>ubezpieczenie pojazdów od uszkodzenia i utraty auto casco,</w:t>
      </w:r>
    </w:p>
    <w:p w:rsidR="00E15FC7" w:rsidRPr="00DA397B" w:rsidRDefault="00E15FC7" w:rsidP="008628B0">
      <w:pPr>
        <w:pStyle w:val="Akapitzlist10"/>
        <w:widowControl w:val="0"/>
        <w:numPr>
          <w:ilvl w:val="0"/>
          <w:numId w:val="46"/>
        </w:numPr>
        <w:tabs>
          <w:tab w:val="clear" w:pos="720"/>
          <w:tab w:val="left" w:pos="1080"/>
        </w:tabs>
        <w:suppressAutoHyphens w:val="0"/>
        <w:spacing w:after="0" w:line="240" w:lineRule="auto"/>
        <w:ind w:left="1080"/>
        <w:contextualSpacing/>
        <w:jc w:val="both"/>
        <w:rPr>
          <w:rFonts w:ascii="Cambria" w:hAnsi="Cambria"/>
          <w:lang w:eastAsia="en-US"/>
        </w:rPr>
      </w:pPr>
      <w:r w:rsidRPr="00DA397B">
        <w:rPr>
          <w:rFonts w:ascii="Cambria" w:hAnsi="Cambria"/>
          <w:lang w:eastAsia="en-US"/>
        </w:rPr>
        <w:t>ubezpieczenie następstw nieszczęśliwych wypadków kierowcy i pasażerów,</w:t>
      </w:r>
    </w:p>
    <w:p w:rsidR="00E15FC7" w:rsidRPr="00DA397B" w:rsidRDefault="00E15FC7" w:rsidP="008628B0">
      <w:pPr>
        <w:pStyle w:val="Akapitzlist10"/>
        <w:widowControl w:val="0"/>
        <w:numPr>
          <w:ilvl w:val="0"/>
          <w:numId w:val="46"/>
        </w:numPr>
        <w:tabs>
          <w:tab w:val="clear" w:pos="720"/>
          <w:tab w:val="left" w:pos="1080"/>
        </w:tabs>
        <w:suppressAutoHyphens w:val="0"/>
        <w:spacing w:after="0" w:line="240" w:lineRule="auto"/>
        <w:ind w:left="1080"/>
        <w:contextualSpacing/>
        <w:jc w:val="both"/>
        <w:rPr>
          <w:rFonts w:ascii="Cambria" w:hAnsi="Cambria"/>
          <w:lang w:eastAsia="en-US"/>
        </w:rPr>
      </w:pPr>
      <w:r>
        <w:rPr>
          <w:rFonts w:ascii="Cambria" w:hAnsi="Cambria"/>
          <w:lang w:eastAsia="en-US"/>
        </w:rPr>
        <w:t xml:space="preserve">bezskładkowe </w:t>
      </w:r>
      <w:r w:rsidR="003E0016">
        <w:rPr>
          <w:rFonts w:ascii="Cambria" w:hAnsi="Cambria"/>
          <w:lang w:eastAsia="en-US"/>
        </w:rPr>
        <w:t>ubezpieczenie assistance.</w:t>
      </w:r>
    </w:p>
    <w:p w:rsidR="00E15FC7" w:rsidRPr="00DA397B" w:rsidRDefault="00E15FC7" w:rsidP="008628B0">
      <w:pPr>
        <w:pStyle w:val="Akapitzlist10"/>
        <w:widowControl w:val="0"/>
        <w:numPr>
          <w:ilvl w:val="0"/>
          <w:numId w:val="106"/>
        </w:numPr>
        <w:tabs>
          <w:tab w:val="left" w:pos="720"/>
        </w:tabs>
        <w:spacing w:before="120" w:after="0" w:line="240" w:lineRule="auto"/>
        <w:ind w:left="709" w:hanging="709"/>
        <w:jc w:val="both"/>
        <w:rPr>
          <w:rFonts w:ascii="Cambria" w:hAnsi="Cambria"/>
          <w:lang w:eastAsia="en-US"/>
        </w:rPr>
      </w:pPr>
      <w:bookmarkStart w:id="21" w:name="_Toc456007410"/>
      <w:bookmarkStart w:id="22" w:name="_Toc456007640"/>
      <w:bookmarkStart w:id="23" w:name="_Toc456085580"/>
      <w:bookmarkEnd w:id="18"/>
      <w:bookmarkEnd w:id="19"/>
      <w:bookmarkEnd w:id="20"/>
      <w:r w:rsidRPr="00DA397B">
        <w:rPr>
          <w:rFonts w:ascii="Cambria" w:hAnsi="Cambria"/>
          <w:b/>
          <w:lang w:eastAsia="en-US"/>
        </w:rPr>
        <w:t>Szczegółowy opis przedmiotu zamówienia zawierają załączniki do niniejszej SIWZ:</w:t>
      </w:r>
      <w:bookmarkEnd w:id="21"/>
      <w:bookmarkEnd w:id="22"/>
      <w:bookmarkEnd w:id="23"/>
    </w:p>
    <w:p w:rsidR="00E15FC7" w:rsidRPr="00DA397B" w:rsidRDefault="00E15FC7" w:rsidP="00E15FC7">
      <w:pPr>
        <w:pStyle w:val="Akapitzlist10"/>
        <w:widowControl w:val="0"/>
        <w:spacing w:after="0" w:line="240" w:lineRule="auto"/>
        <w:ind w:left="709"/>
        <w:jc w:val="both"/>
        <w:rPr>
          <w:rFonts w:ascii="Cambria" w:hAnsi="Cambria"/>
        </w:rPr>
      </w:pPr>
      <w:r w:rsidRPr="00DA397B">
        <w:rPr>
          <w:rFonts w:ascii="Cambria" w:hAnsi="Cambria"/>
          <w:b/>
        </w:rPr>
        <w:t>Załącznik nr 1:</w:t>
      </w:r>
      <w:r w:rsidRPr="00DA397B">
        <w:rPr>
          <w:rFonts w:ascii="Cambria" w:hAnsi="Cambria"/>
        </w:rPr>
        <w:t xml:space="preserve"> Postanowienia obligatoryjne dotyczące realizacji wszystkich części zamówienia oraz dane do oceny ryzyka</w:t>
      </w:r>
    </w:p>
    <w:p w:rsidR="00E15FC7" w:rsidRPr="007A4C04" w:rsidRDefault="00E15FC7" w:rsidP="008628B0">
      <w:pPr>
        <w:pStyle w:val="Akapitzlist10"/>
        <w:widowControl w:val="0"/>
        <w:numPr>
          <w:ilvl w:val="0"/>
          <w:numId w:val="112"/>
        </w:numPr>
        <w:tabs>
          <w:tab w:val="left" w:pos="1080"/>
        </w:tabs>
        <w:suppressAutoHyphens w:val="0"/>
        <w:spacing w:after="0" w:line="240" w:lineRule="auto"/>
        <w:contextualSpacing/>
        <w:jc w:val="both"/>
        <w:rPr>
          <w:rFonts w:ascii="Cambria" w:hAnsi="Cambria"/>
          <w:lang w:eastAsia="en-US"/>
        </w:rPr>
      </w:pPr>
      <w:r w:rsidRPr="00DA397B">
        <w:rPr>
          <w:rFonts w:ascii="Cambria" w:hAnsi="Cambria"/>
          <w:b/>
        </w:rPr>
        <w:t>Załącznik nr 1a:</w:t>
      </w:r>
      <w:r w:rsidRPr="00DA397B">
        <w:rPr>
          <w:rFonts w:ascii="Cambria" w:hAnsi="Cambria"/>
        </w:rPr>
        <w:t xml:space="preserve"> Szczegółowy opis przedmiotu zamówienia zawierający warunki obligatoryjne oraz klauzule dodatkowe i inne postanowienia szczególne fakultaty</w:t>
      </w:r>
      <w:r w:rsidR="00EA69A4">
        <w:rPr>
          <w:rFonts w:ascii="Cambria" w:hAnsi="Cambria"/>
        </w:rPr>
        <w:t>wne dla ubezpieczenia majątku</w:t>
      </w:r>
      <w:r w:rsidRPr="00DA397B">
        <w:rPr>
          <w:rFonts w:ascii="Cambria" w:hAnsi="Cambria"/>
        </w:rPr>
        <w:t xml:space="preserve"> i odpowiedzialności cywilnej </w:t>
      </w:r>
      <w:r w:rsidR="00195FA5">
        <w:rPr>
          <w:rFonts w:ascii="Cambria" w:hAnsi="Cambria"/>
        </w:rPr>
        <w:t>Przedsi</w:t>
      </w:r>
      <w:r w:rsidR="00EA69A4">
        <w:rPr>
          <w:rFonts w:ascii="Cambria" w:hAnsi="Cambria"/>
        </w:rPr>
        <w:t>ębiorstwa Usług Komunalnych Sp</w:t>
      </w:r>
      <w:r w:rsidR="00195FA5">
        <w:rPr>
          <w:rFonts w:ascii="Cambria" w:hAnsi="Cambria"/>
        </w:rPr>
        <w:t>.</w:t>
      </w:r>
      <w:r w:rsidR="00EA69A4">
        <w:rPr>
          <w:rFonts w:ascii="Cambria" w:hAnsi="Cambria"/>
        </w:rPr>
        <w:t xml:space="preserve"> z </w:t>
      </w:r>
      <w:r w:rsidR="00195FA5">
        <w:rPr>
          <w:rFonts w:ascii="Cambria" w:hAnsi="Cambria"/>
        </w:rPr>
        <w:t>o.o w Miedzyrzecu Podlaskim</w:t>
      </w:r>
      <w:r w:rsidR="007A4C04" w:rsidRPr="007A4C04">
        <w:rPr>
          <w:rFonts w:asciiTheme="majorHAnsi" w:hAnsiTheme="majorHAnsi"/>
        </w:rPr>
        <w:t xml:space="preserve"> </w:t>
      </w:r>
      <w:r w:rsidR="007A4C04">
        <w:rPr>
          <w:rFonts w:asciiTheme="majorHAnsi" w:hAnsiTheme="majorHAnsi"/>
        </w:rPr>
        <w:t xml:space="preserve">oraz </w:t>
      </w:r>
      <w:r w:rsidR="007A4C04" w:rsidRPr="007A4C04">
        <w:rPr>
          <w:rFonts w:asciiTheme="majorHAnsi" w:hAnsiTheme="majorHAnsi"/>
        </w:rPr>
        <w:t>obowiązkowe</w:t>
      </w:r>
      <w:r w:rsidR="007A09CF">
        <w:rPr>
          <w:rFonts w:asciiTheme="majorHAnsi" w:hAnsiTheme="majorHAnsi"/>
        </w:rPr>
        <w:t>go ubezpieczenia</w:t>
      </w:r>
      <w:r w:rsidR="007A4C04" w:rsidRPr="007A4C04">
        <w:rPr>
          <w:rFonts w:asciiTheme="majorHAnsi" w:hAnsiTheme="majorHAnsi"/>
        </w:rPr>
        <w:t xml:space="preserve"> odpowiedzialności cywilnej zarządcy nieruchomości</w:t>
      </w:r>
      <w:r w:rsidRPr="007A4C04">
        <w:rPr>
          <w:rFonts w:ascii="Cambria" w:hAnsi="Cambria"/>
        </w:rPr>
        <w:t>, dotyczący części I zamówienia</w:t>
      </w:r>
      <w:r w:rsidR="00E61AF2">
        <w:rPr>
          <w:rFonts w:ascii="Cambria" w:hAnsi="Cambria"/>
        </w:rPr>
        <w:t>;</w:t>
      </w:r>
    </w:p>
    <w:p w:rsidR="00E15FC7" w:rsidRPr="00DA397B" w:rsidRDefault="00E15FC7" w:rsidP="00E15FC7">
      <w:pPr>
        <w:pStyle w:val="Akapitzlist10"/>
        <w:widowControl w:val="0"/>
        <w:spacing w:after="0" w:line="240" w:lineRule="auto"/>
        <w:ind w:left="709"/>
        <w:jc w:val="both"/>
        <w:rPr>
          <w:rFonts w:ascii="Cambria" w:hAnsi="Cambria"/>
        </w:rPr>
      </w:pPr>
      <w:r w:rsidRPr="00DA397B">
        <w:rPr>
          <w:rFonts w:ascii="Cambria" w:hAnsi="Cambria"/>
          <w:b/>
        </w:rPr>
        <w:t>Załącznik nr 1b:</w:t>
      </w:r>
      <w:r w:rsidRPr="00DA397B">
        <w:rPr>
          <w:rFonts w:ascii="Cambria" w:hAnsi="Cambria"/>
          <w:b/>
          <w:lang w:eastAsia="en-US"/>
        </w:rPr>
        <w:t xml:space="preserve"> </w:t>
      </w:r>
      <w:r w:rsidRPr="00DA397B">
        <w:rPr>
          <w:rFonts w:ascii="Cambria" w:hAnsi="Cambria"/>
        </w:rPr>
        <w:t xml:space="preserve">Szczegółowy opis przedmiotu zamówienia zawierający warunki obligatoryjne oraz klauzule dodatkowe i inne postanowienia szczególne fakultatywne dla ubezpieczenia pojazdów mechanicznych </w:t>
      </w:r>
      <w:r w:rsidR="00EA69A4">
        <w:rPr>
          <w:rFonts w:ascii="Cambria" w:hAnsi="Cambria"/>
        </w:rPr>
        <w:t>Przedsiębiorstwa Usług Komunalnych Sp</w:t>
      </w:r>
      <w:r w:rsidR="00195FA5">
        <w:rPr>
          <w:rFonts w:ascii="Cambria" w:hAnsi="Cambria"/>
        </w:rPr>
        <w:t>.</w:t>
      </w:r>
      <w:r w:rsidR="00EA69A4">
        <w:rPr>
          <w:rFonts w:ascii="Cambria" w:hAnsi="Cambria"/>
        </w:rPr>
        <w:t xml:space="preserve"> </w:t>
      </w:r>
      <w:r w:rsidR="007A4C04">
        <w:rPr>
          <w:rFonts w:ascii="Cambria" w:hAnsi="Cambria"/>
        </w:rPr>
        <w:t xml:space="preserve">z </w:t>
      </w:r>
      <w:r w:rsidR="00195FA5">
        <w:rPr>
          <w:rFonts w:ascii="Cambria" w:hAnsi="Cambria"/>
        </w:rPr>
        <w:t xml:space="preserve">o.o w Miedzyrzecu </w:t>
      </w:r>
      <w:r w:rsidR="00195FA5" w:rsidRPr="00EA69A4">
        <w:rPr>
          <w:rFonts w:ascii="Cambria" w:hAnsi="Cambria"/>
        </w:rPr>
        <w:t>Podlaskim</w:t>
      </w:r>
      <w:r w:rsidRPr="00EA69A4">
        <w:rPr>
          <w:rFonts w:ascii="Cambria" w:hAnsi="Cambria"/>
        </w:rPr>
        <w:t>,  dotyczący części II zamówienia</w:t>
      </w:r>
      <w:r w:rsidR="00E61AF2">
        <w:rPr>
          <w:rFonts w:ascii="Cambria" w:hAnsi="Cambria"/>
        </w:rPr>
        <w:t>;</w:t>
      </w:r>
    </w:p>
    <w:p w:rsidR="00E15FC7" w:rsidRPr="00DA397B" w:rsidRDefault="00E15FC7" w:rsidP="00E15FC7">
      <w:pPr>
        <w:pStyle w:val="Akapitzlist10"/>
        <w:widowControl w:val="0"/>
        <w:tabs>
          <w:tab w:val="left" w:pos="720"/>
        </w:tabs>
        <w:spacing w:after="0" w:line="240" w:lineRule="auto"/>
        <w:ind w:left="709" w:hanging="709"/>
        <w:jc w:val="both"/>
        <w:outlineLvl w:val="0"/>
        <w:rPr>
          <w:rFonts w:ascii="Cambria" w:hAnsi="Cambria"/>
          <w:kern w:val="22"/>
        </w:rPr>
      </w:pPr>
      <w:r>
        <w:rPr>
          <w:rFonts w:ascii="Cambria" w:hAnsi="Cambria"/>
          <w:b/>
          <w:lang w:eastAsia="en-US"/>
        </w:rPr>
        <w:t xml:space="preserve">                </w:t>
      </w:r>
      <w:r w:rsidRPr="00DA397B">
        <w:rPr>
          <w:rFonts w:ascii="Cambria" w:hAnsi="Cambria"/>
          <w:b/>
          <w:lang w:eastAsia="en-US"/>
        </w:rPr>
        <w:t>Załącznik nr 1</w:t>
      </w:r>
      <w:r w:rsidR="007A4C04">
        <w:rPr>
          <w:rFonts w:ascii="Cambria" w:hAnsi="Cambria"/>
          <w:b/>
          <w:lang w:eastAsia="en-US"/>
        </w:rPr>
        <w:t>c</w:t>
      </w:r>
      <w:r w:rsidR="00195FA5">
        <w:rPr>
          <w:rFonts w:ascii="Cambria" w:hAnsi="Cambria"/>
          <w:b/>
          <w:lang w:eastAsia="en-US"/>
        </w:rPr>
        <w:t>:</w:t>
      </w:r>
      <w:r w:rsidRPr="00DA397B">
        <w:rPr>
          <w:rFonts w:ascii="Cambria" w:hAnsi="Cambria"/>
          <w:b/>
          <w:lang w:eastAsia="en-US"/>
        </w:rPr>
        <w:t xml:space="preserve"> (w formacie excel)</w:t>
      </w:r>
      <w:r w:rsidRPr="00DA397B">
        <w:rPr>
          <w:rFonts w:ascii="Cambria" w:hAnsi="Cambria"/>
          <w:lang w:eastAsia="en-US"/>
        </w:rPr>
        <w:t xml:space="preserve">: Szczegółowy opis przedmiotu zamówienia </w:t>
      </w:r>
      <w:r>
        <w:rPr>
          <w:rFonts w:ascii="Cambria" w:hAnsi="Cambria"/>
          <w:lang w:eastAsia="en-US"/>
        </w:rPr>
        <w:t xml:space="preserve">             </w:t>
      </w:r>
      <w:r w:rsidRPr="00DA397B">
        <w:rPr>
          <w:rFonts w:ascii="Cambria" w:hAnsi="Cambria"/>
          <w:lang w:eastAsia="en-US"/>
        </w:rPr>
        <w:t>zawierający wykaz mienia</w:t>
      </w:r>
      <w:r w:rsidR="0087495C">
        <w:rPr>
          <w:rFonts w:ascii="Cambria" w:hAnsi="Cambria"/>
          <w:lang w:eastAsia="en-US"/>
        </w:rPr>
        <w:t xml:space="preserve"> deklarowanego do ubezpieczenia, </w:t>
      </w:r>
      <w:r w:rsidRPr="00DA397B">
        <w:rPr>
          <w:rFonts w:ascii="Cambria" w:hAnsi="Cambria"/>
          <w:lang w:eastAsia="en-US"/>
        </w:rPr>
        <w:t>wykaz zabezpieczeń przeciwpo</w:t>
      </w:r>
      <w:r w:rsidR="0087495C">
        <w:rPr>
          <w:rFonts w:ascii="Cambria" w:hAnsi="Cambria"/>
          <w:lang w:eastAsia="en-US"/>
        </w:rPr>
        <w:t>żarowych i przeciwkradzieżowych</w:t>
      </w:r>
      <w:r w:rsidRPr="00DA397B">
        <w:rPr>
          <w:rFonts w:ascii="Cambria" w:hAnsi="Cambria"/>
          <w:lang w:eastAsia="en-US"/>
        </w:rPr>
        <w:t xml:space="preserve"> oraz </w:t>
      </w:r>
      <w:r w:rsidRPr="00DA397B">
        <w:rPr>
          <w:rFonts w:ascii="Cambria" w:hAnsi="Cambria"/>
          <w:kern w:val="22"/>
        </w:rPr>
        <w:t>dotychczasowy przebieg ubezpieczeń (wypłacone odszkodowania, ustanowione rezerwy)</w:t>
      </w:r>
      <w:r w:rsidR="00E61AF2">
        <w:rPr>
          <w:rFonts w:ascii="Cambria" w:hAnsi="Cambria"/>
          <w:kern w:val="22"/>
        </w:rPr>
        <w:t>;</w:t>
      </w:r>
      <w:r w:rsidRPr="00DA397B">
        <w:rPr>
          <w:rFonts w:ascii="Cambria" w:hAnsi="Cambria"/>
          <w:kern w:val="22"/>
        </w:rPr>
        <w:t xml:space="preserve"> </w:t>
      </w:r>
    </w:p>
    <w:p w:rsidR="00E15FC7" w:rsidRPr="00DA397B" w:rsidRDefault="00E15FC7" w:rsidP="00E15FC7">
      <w:pPr>
        <w:pStyle w:val="Akapitzlist10"/>
        <w:widowControl w:val="0"/>
        <w:spacing w:after="0" w:line="240" w:lineRule="auto"/>
        <w:ind w:left="709"/>
        <w:jc w:val="both"/>
        <w:rPr>
          <w:rFonts w:ascii="Cambria" w:hAnsi="Cambria"/>
        </w:rPr>
      </w:pPr>
      <w:r w:rsidRPr="00DA397B">
        <w:rPr>
          <w:rFonts w:ascii="Cambria" w:hAnsi="Cambria"/>
          <w:b/>
        </w:rPr>
        <w:t>Załącznik nr 4:</w:t>
      </w:r>
      <w:r w:rsidRPr="00DA397B">
        <w:rPr>
          <w:rFonts w:ascii="Cambria" w:hAnsi="Cambria"/>
        </w:rPr>
        <w:t xml:space="preserve"> Warunki obligatoryjne – definicje pojęć i obligatoryjna treść klauzul dodatkowych</w:t>
      </w:r>
      <w:r w:rsidR="00E61AF2">
        <w:rPr>
          <w:rFonts w:ascii="Cambria" w:hAnsi="Cambria"/>
        </w:rPr>
        <w:t>;</w:t>
      </w:r>
    </w:p>
    <w:p w:rsidR="00E15FC7" w:rsidRPr="00DA397B" w:rsidRDefault="00E15FC7" w:rsidP="00E15FC7">
      <w:pPr>
        <w:pStyle w:val="Akapitzlist10"/>
        <w:widowControl w:val="0"/>
        <w:spacing w:after="0" w:line="240" w:lineRule="auto"/>
        <w:ind w:left="709"/>
        <w:jc w:val="both"/>
        <w:rPr>
          <w:rFonts w:ascii="Cambria" w:hAnsi="Cambria"/>
        </w:rPr>
      </w:pPr>
      <w:r w:rsidRPr="00DA397B">
        <w:rPr>
          <w:rFonts w:ascii="Cambria" w:hAnsi="Cambria"/>
          <w:b/>
        </w:rPr>
        <w:t>Załącznik nr 5:</w:t>
      </w:r>
      <w:r w:rsidRPr="00DA397B">
        <w:rPr>
          <w:rFonts w:ascii="Cambria" w:hAnsi="Cambria"/>
        </w:rPr>
        <w:t xml:space="preserve"> Klauzule dodatkowe i inne postanowienia szczególne fakultatywne</w:t>
      </w:r>
    </w:p>
    <w:p w:rsidR="00E15FC7" w:rsidRPr="00DA397B" w:rsidRDefault="00E15FC7" w:rsidP="00E15FC7">
      <w:pPr>
        <w:pStyle w:val="Akapitzlist10"/>
        <w:widowControl w:val="0"/>
        <w:spacing w:after="0" w:line="240" w:lineRule="auto"/>
        <w:ind w:left="709"/>
        <w:jc w:val="both"/>
        <w:rPr>
          <w:rFonts w:ascii="Cambria" w:hAnsi="Cambria"/>
        </w:rPr>
      </w:pPr>
      <w:bookmarkStart w:id="24" w:name="_Toc456007411"/>
      <w:bookmarkStart w:id="25" w:name="_Toc456007641"/>
      <w:bookmarkStart w:id="26" w:name="_Toc456085581"/>
      <w:r w:rsidRPr="00DA397B">
        <w:rPr>
          <w:rFonts w:ascii="Cambria" w:hAnsi="Cambria"/>
        </w:rPr>
        <w:t>Każdy z wykonawców  przed złożeniem oferty może dokonać oglądu (lustracji) miejsc deklarowanych do ubezpieczenia, w terminie uzgodnionym z zamawiającym. Zapis niniejszy w żadnym wypadku nie stanowi  obowiązku wykonawcy do odbycia wizji w terenie.</w:t>
      </w:r>
    </w:p>
    <w:p w:rsidR="00E15FC7" w:rsidRPr="00DA397B" w:rsidRDefault="007A4C04" w:rsidP="008628B0">
      <w:pPr>
        <w:pStyle w:val="Akapitzlist10"/>
        <w:widowControl w:val="0"/>
        <w:numPr>
          <w:ilvl w:val="0"/>
          <w:numId w:val="106"/>
        </w:numPr>
        <w:spacing w:after="0" w:line="240" w:lineRule="auto"/>
        <w:ind w:left="709" w:hanging="709"/>
        <w:jc w:val="both"/>
        <w:rPr>
          <w:rFonts w:ascii="Cambria" w:hAnsi="Cambria"/>
        </w:rPr>
      </w:pPr>
      <w:r>
        <w:rPr>
          <w:rFonts w:ascii="Cambria" w:hAnsi="Cambria"/>
        </w:rPr>
        <w:t xml:space="preserve">W załącznikach nr 1a ,1b i 1c </w:t>
      </w:r>
      <w:r w:rsidR="00E15FC7" w:rsidRPr="00DA397B">
        <w:rPr>
          <w:rFonts w:ascii="Cambria" w:hAnsi="Cambria"/>
        </w:rPr>
        <w:t>do niniejszej SIWZ został przedstawiony majątek według stanu na dzień</w:t>
      </w:r>
      <w:r w:rsidR="00E15FC7">
        <w:rPr>
          <w:rFonts w:ascii="Cambria" w:hAnsi="Cambria"/>
        </w:rPr>
        <w:t xml:space="preserve"> </w:t>
      </w:r>
      <w:r w:rsidR="00E61AF2" w:rsidRPr="00E61AF2">
        <w:rPr>
          <w:rFonts w:ascii="Cambria" w:hAnsi="Cambria"/>
        </w:rPr>
        <w:t>10.04</w:t>
      </w:r>
      <w:r w:rsidRPr="00E61AF2">
        <w:rPr>
          <w:rFonts w:ascii="Cambria" w:hAnsi="Cambria"/>
        </w:rPr>
        <w:t>.2019</w:t>
      </w:r>
      <w:r w:rsidR="00E15FC7" w:rsidRPr="00E61AF2">
        <w:rPr>
          <w:rFonts w:ascii="Cambria" w:hAnsi="Cambria"/>
        </w:rPr>
        <w:t>r.</w:t>
      </w:r>
      <w:r w:rsidR="00E15FC7" w:rsidRPr="00DA397B">
        <w:rPr>
          <w:rFonts w:ascii="Cambria" w:hAnsi="Cambria"/>
        </w:rPr>
        <w:t xml:space="preserve"> Wykonawca jest zobowiązany do objęcia ochroną ubezpieczeni</w:t>
      </w:r>
      <w:r w:rsidR="00195FA5">
        <w:rPr>
          <w:rFonts w:ascii="Cambria" w:hAnsi="Cambria"/>
        </w:rPr>
        <w:t xml:space="preserve">ową od dnia </w:t>
      </w:r>
      <w:r w:rsidR="00195FA5" w:rsidRPr="007A4C04">
        <w:rPr>
          <w:rFonts w:ascii="Cambria" w:hAnsi="Cambria"/>
        </w:rPr>
        <w:t>19.05</w:t>
      </w:r>
      <w:r w:rsidR="00E15FC7" w:rsidRPr="007A4C04">
        <w:rPr>
          <w:rFonts w:ascii="Cambria" w:hAnsi="Cambria"/>
        </w:rPr>
        <w:t xml:space="preserve">.2019 r. mienia wg stanu na dzień </w:t>
      </w:r>
      <w:bookmarkStart w:id="27" w:name="_GoBack"/>
      <w:r w:rsidR="00195FA5" w:rsidRPr="007A4C04">
        <w:rPr>
          <w:rFonts w:ascii="Cambria" w:hAnsi="Cambria"/>
        </w:rPr>
        <w:t>18.05</w:t>
      </w:r>
      <w:r>
        <w:rPr>
          <w:rFonts w:ascii="Cambria" w:hAnsi="Cambria"/>
        </w:rPr>
        <w:t>.2019</w:t>
      </w:r>
      <w:r w:rsidR="00E15FC7" w:rsidRPr="007A4C04">
        <w:rPr>
          <w:rFonts w:ascii="Cambria" w:hAnsi="Cambria"/>
        </w:rPr>
        <w:t xml:space="preserve"> </w:t>
      </w:r>
      <w:bookmarkEnd w:id="27"/>
      <w:r w:rsidR="00E15FC7" w:rsidRPr="007A4C04">
        <w:rPr>
          <w:rFonts w:ascii="Cambria" w:hAnsi="Cambria"/>
        </w:rPr>
        <w:t>r</w:t>
      </w:r>
      <w:r w:rsidR="00E15FC7" w:rsidRPr="00DA397B">
        <w:rPr>
          <w:rFonts w:ascii="Cambria" w:hAnsi="Cambria"/>
        </w:rPr>
        <w:t>., w tym nowo zakupionego i wcześniej nie wykazanych, wg stawek jednostkowych i składek zgodnych ze złożoną ofertą. Zaktualizowaną ilość i wartość przedmiotu ubezpieczenia zawierać będą wnioski o wystawienie dokumentów ubezpieczeniowych złożone po rozstrzygnięciu niniejszego postępowania.</w:t>
      </w:r>
      <w:bookmarkEnd w:id="24"/>
      <w:bookmarkEnd w:id="25"/>
      <w:bookmarkEnd w:id="26"/>
    </w:p>
    <w:p w:rsidR="00E15FC7" w:rsidRPr="00DA397B" w:rsidRDefault="00E15FC7" w:rsidP="008628B0">
      <w:pPr>
        <w:pStyle w:val="Akapitzlist10"/>
        <w:widowControl w:val="0"/>
        <w:numPr>
          <w:ilvl w:val="0"/>
          <w:numId w:val="100"/>
        </w:numPr>
        <w:tabs>
          <w:tab w:val="left" w:pos="720"/>
        </w:tabs>
        <w:spacing w:before="120" w:after="0" w:line="240" w:lineRule="auto"/>
        <w:jc w:val="both"/>
        <w:outlineLvl w:val="0"/>
        <w:rPr>
          <w:rFonts w:ascii="Cambria" w:hAnsi="Cambria"/>
          <w:b/>
          <w:lang w:eastAsia="en-US"/>
        </w:rPr>
      </w:pPr>
      <w:bookmarkStart w:id="28" w:name="_Toc456007412"/>
      <w:bookmarkStart w:id="29" w:name="_Toc456007642"/>
      <w:bookmarkStart w:id="30" w:name="_Toc464134520"/>
      <w:r w:rsidRPr="00DA397B">
        <w:rPr>
          <w:rFonts w:ascii="Cambria" w:hAnsi="Cambria"/>
          <w:b/>
          <w:lang w:eastAsia="en-US"/>
        </w:rPr>
        <w:t>Termin wykonania zamówienia</w:t>
      </w:r>
      <w:bookmarkEnd w:id="28"/>
      <w:bookmarkEnd w:id="29"/>
      <w:bookmarkEnd w:id="30"/>
    </w:p>
    <w:p w:rsidR="00E15FC7" w:rsidRPr="007A4C04" w:rsidRDefault="00E15FC7" w:rsidP="008628B0">
      <w:pPr>
        <w:pStyle w:val="Akapitzlist10"/>
        <w:widowControl w:val="0"/>
        <w:numPr>
          <w:ilvl w:val="0"/>
          <w:numId w:val="74"/>
        </w:numPr>
        <w:tabs>
          <w:tab w:val="left" w:pos="720"/>
        </w:tabs>
        <w:spacing w:after="0" w:line="240" w:lineRule="auto"/>
        <w:ind w:left="709" w:hanging="709"/>
        <w:jc w:val="both"/>
        <w:rPr>
          <w:rFonts w:ascii="Cambria" w:hAnsi="Cambria"/>
          <w:lang w:eastAsia="en-US"/>
        </w:rPr>
      </w:pPr>
      <w:bookmarkStart w:id="31" w:name="_Toc456007413"/>
      <w:bookmarkStart w:id="32" w:name="_Toc456007643"/>
      <w:bookmarkStart w:id="33" w:name="_Toc456085583"/>
      <w:r w:rsidRPr="007A4C04">
        <w:rPr>
          <w:rFonts w:ascii="Cambria" w:hAnsi="Cambria"/>
          <w:lang w:eastAsia="en-US"/>
        </w:rPr>
        <w:t xml:space="preserve">Termin wykonania zamówienia: </w:t>
      </w:r>
      <w:r w:rsidRPr="007A4C04">
        <w:rPr>
          <w:rFonts w:ascii="Cambria" w:hAnsi="Cambria"/>
          <w:b/>
          <w:lang w:eastAsia="en-US"/>
        </w:rPr>
        <w:t>36 miesięcy,</w:t>
      </w:r>
      <w:r w:rsidRPr="007A4C04">
        <w:rPr>
          <w:rFonts w:ascii="Cambria" w:hAnsi="Cambria"/>
          <w:lang w:eastAsia="en-US"/>
        </w:rPr>
        <w:t xml:space="preserve"> </w:t>
      </w:r>
      <w:r w:rsidRPr="007A4C04">
        <w:rPr>
          <w:rFonts w:ascii="Cambria" w:hAnsi="Cambria"/>
          <w:b/>
          <w:lang w:eastAsia="en-US"/>
        </w:rPr>
        <w:t xml:space="preserve">od dnia </w:t>
      </w:r>
      <w:r w:rsidR="00FB1179" w:rsidRPr="007A4C04">
        <w:rPr>
          <w:rFonts w:ascii="Cambria" w:hAnsi="Cambria"/>
          <w:b/>
          <w:lang w:eastAsia="en-US"/>
        </w:rPr>
        <w:t>19.05</w:t>
      </w:r>
      <w:r w:rsidRPr="007A4C04">
        <w:rPr>
          <w:rFonts w:ascii="Cambria" w:hAnsi="Cambria"/>
          <w:b/>
          <w:lang w:eastAsia="en-US"/>
        </w:rPr>
        <w:t>.2019</w:t>
      </w:r>
      <w:r w:rsidR="00195FA5" w:rsidRPr="007A4C04">
        <w:rPr>
          <w:rFonts w:ascii="Cambria" w:hAnsi="Cambria"/>
          <w:b/>
          <w:lang w:eastAsia="en-US"/>
        </w:rPr>
        <w:t xml:space="preserve"> </w:t>
      </w:r>
      <w:r w:rsidRPr="007A4C04">
        <w:rPr>
          <w:rFonts w:ascii="Cambria" w:hAnsi="Cambria"/>
          <w:b/>
          <w:lang w:eastAsia="en-US"/>
        </w:rPr>
        <w:t>r. do dnia</w:t>
      </w:r>
      <w:r w:rsidR="00FB1179" w:rsidRPr="007A4C04">
        <w:rPr>
          <w:rFonts w:ascii="Cambria" w:hAnsi="Cambria"/>
          <w:b/>
          <w:lang w:eastAsia="en-US"/>
        </w:rPr>
        <w:t xml:space="preserve"> 18.05</w:t>
      </w:r>
      <w:r w:rsidRPr="007A4C04">
        <w:rPr>
          <w:rFonts w:ascii="Cambria" w:hAnsi="Cambria"/>
          <w:b/>
          <w:lang w:eastAsia="en-US"/>
        </w:rPr>
        <w:t>.2022r.</w:t>
      </w:r>
      <w:bookmarkStart w:id="34" w:name="_Toc456007414"/>
      <w:bookmarkStart w:id="35" w:name="_Toc456007644"/>
      <w:bookmarkStart w:id="36" w:name="_Toc456085584"/>
      <w:bookmarkEnd w:id="31"/>
      <w:bookmarkEnd w:id="32"/>
      <w:bookmarkEnd w:id="33"/>
    </w:p>
    <w:p w:rsidR="00E15FC7" w:rsidRPr="00DA397B" w:rsidRDefault="00E15FC7" w:rsidP="008628B0">
      <w:pPr>
        <w:pStyle w:val="Akapitzlist10"/>
        <w:widowControl w:val="0"/>
        <w:numPr>
          <w:ilvl w:val="0"/>
          <w:numId w:val="74"/>
        </w:numPr>
        <w:tabs>
          <w:tab w:val="left" w:pos="720"/>
        </w:tabs>
        <w:spacing w:after="0" w:line="240" w:lineRule="auto"/>
        <w:ind w:left="709" w:hanging="709"/>
        <w:jc w:val="both"/>
        <w:rPr>
          <w:rFonts w:ascii="Cambria" w:hAnsi="Cambria"/>
          <w:lang w:eastAsia="en-US"/>
        </w:rPr>
      </w:pPr>
      <w:r w:rsidRPr="007A4C04">
        <w:rPr>
          <w:rFonts w:ascii="Cambria" w:hAnsi="Cambria"/>
          <w:lang w:eastAsia="en-US"/>
        </w:rPr>
        <w:t>W terminie wykonywania zamówienia</w:t>
      </w:r>
      <w:r w:rsidRPr="00DA397B">
        <w:rPr>
          <w:rFonts w:ascii="Cambria" w:hAnsi="Cambria"/>
          <w:lang w:eastAsia="en-US"/>
        </w:rPr>
        <w:t xml:space="preserve"> polisy ubezpieczeniowe będą wystawiane na okres roczny, z wyjątkiem ubezpieczeń aktualnych, zawartych wcześniej, w odniesieniu do których dokumenty ubezpieczeniowe będą wystawiane na okres od następnego dnia po wygaśnięciu tych umów do końca pierwszego rocznego okresu wykonania zamówienia, z zastrzeżeniami dotyczącymi ubezpieczeń pojazdów mechanicznych, o których mowa w pkt. 4.3.</w:t>
      </w:r>
      <w:bookmarkStart w:id="37" w:name="_Toc456007415"/>
      <w:bookmarkStart w:id="38" w:name="_Toc456007645"/>
      <w:bookmarkStart w:id="39" w:name="_Toc456085585"/>
      <w:bookmarkEnd w:id="34"/>
      <w:bookmarkEnd w:id="35"/>
      <w:bookmarkEnd w:id="36"/>
    </w:p>
    <w:p w:rsidR="00E15FC7" w:rsidRPr="00DA397B" w:rsidRDefault="00E15FC7" w:rsidP="008628B0">
      <w:pPr>
        <w:pStyle w:val="Akapitzlist10"/>
        <w:widowControl w:val="0"/>
        <w:numPr>
          <w:ilvl w:val="0"/>
          <w:numId w:val="74"/>
        </w:numPr>
        <w:tabs>
          <w:tab w:val="left" w:pos="720"/>
        </w:tabs>
        <w:spacing w:after="0" w:line="240" w:lineRule="auto"/>
        <w:ind w:left="709" w:hanging="709"/>
        <w:jc w:val="both"/>
        <w:rPr>
          <w:rFonts w:ascii="Cambria" w:hAnsi="Cambria"/>
          <w:lang w:eastAsia="en-US"/>
        </w:rPr>
      </w:pPr>
      <w:r w:rsidRPr="00DA397B">
        <w:rPr>
          <w:rFonts w:ascii="Cambria" w:hAnsi="Cambria"/>
          <w:lang w:eastAsia="en-US"/>
        </w:rPr>
        <w:t xml:space="preserve">Polisy potwierdzające ubezpieczenie pojazdów mechanicznych będą wystawiane </w:t>
      </w:r>
      <w:r w:rsidRPr="00DA397B">
        <w:rPr>
          <w:rFonts w:ascii="Cambria" w:hAnsi="Cambria"/>
          <w:lang w:eastAsia="en-US"/>
        </w:rPr>
        <w:br/>
        <w:t>na pełen roczny okres ubezpieczenia, rozpoczynający się w terminie wykonania zamówienia - od następnego dnia po wygaśnięciu dotychczasowych umów.</w:t>
      </w:r>
      <w:bookmarkEnd w:id="37"/>
      <w:bookmarkEnd w:id="38"/>
      <w:bookmarkEnd w:id="39"/>
    </w:p>
    <w:p w:rsidR="00E15FC7" w:rsidRPr="00DA397B" w:rsidRDefault="00E15FC7" w:rsidP="008628B0">
      <w:pPr>
        <w:pStyle w:val="Akapitzlist10"/>
        <w:widowControl w:val="0"/>
        <w:numPr>
          <w:ilvl w:val="0"/>
          <w:numId w:val="74"/>
        </w:numPr>
        <w:tabs>
          <w:tab w:val="left" w:pos="720"/>
        </w:tabs>
        <w:spacing w:after="0" w:line="240" w:lineRule="auto"/>
        <w:ind w:left="709" w:hanging="709"/>
        <w:jc w:val="both"/>
        <w:rPr>
          <w:rFonts w:ascii="Cambria" w:hAnsi="Cambria"/>
          <w:lang w:eastAsia="en-US"/>
        </w:rPr>
      </w:pPr>
      <w:r w:rsidRPr="00DA397B">
        <w:rPr>
          <w:rFonts w:ascii="Cambria" w:hAnsi="Cambria"/>
          <w:lang w:eastAsia="en-US"/>
        </w:rPr>
        <w:t>Wykonawcy zobligowani są przedstawić w formularzu oferty i zawartym w nim formularzu cen</w:t>
      </w:r>
      <w:r>
        <w:rPr>
          <w:rFonts w:ascii="Cambria" w:hAnsi="Cambria"/>
          <w:lang w:eastAsia="en-US"/>
        </w:rPr>
        <w:t xml:space="preserve">owym stanowiącym załącznik nr 2 </w:t>
      </w:r>
      <w:r w:rsidRPr="00DA397B">
        <w:rPr>
          <w:rFonts w:ascii="Cambria" w:hAnsi="Cambria"/>
          <w:lang w:eastAsia="en-US"/>
        </w:rPr>
        <w:t xml:space="preserve">do specyfikacji dla wszystkich ubezpieczeń cenę (składkę) za pełne </w:t>
      </w:r>
      <w:r>
        <w:rPr>
          <w:rFonts w:ascii="Cambria" w:hAnsi="Cambria"/>
          <w:lang w:eastAsia="en-US"/>
        </w:rPr>
        <w:t>36</w:t>
      </w:r>
      <w:r w:rsidRPr="00DA397B">
        <w:rPr>
          <w:rFonts w:ascii="Cambria" w:hAnsi="Cambria"/>
          <w:lang w:eastAsia="en-US"/>
        </w:rPr>
        <w:t xml:space="preserve"> </w:t>
      </w:r>
      <w:r>
        <w:rPr>
          <w:rFonts w:ascii="Cambria" w:hAnsi="Cambria"/>
          <w:lang w:eastAsia="en-US"/>
        </w:rPr>
        <w:t>miesięcy</w:t>
      </w:r>
      <w:r w:rsidRPr="00DA397B">
        <w:rPr>
          <w:rFonts w:ascii="Cambria" w:hAnsi="Cambria"/>
          <w:lang w:eastAsia="en-US"/>
        </w:rPr>
        <w:t>.</w:t>
      </w:r>
    </w:p>
    <w:p w:rsidR="00E15FC7" w:rsidRPr="00DA397B" w:rsidRDefault="00E15FC7" w:rsidP="00E15FC7">
      <w:pPr>
        <w:pStyle w:val="Akapitzlist10"/>
        <w:widowControl w:val="0"/>
        <w:tabs>
          <w:tab w:val="left" w:pos="720"/>
        </w:tabs>
        <w:spacing w:before="120" w:after="0" w:line="240" w:lineRule="auto"/>
        <w:ind w:left="0"/>
        <w:jc w:val="both"/>
        <w:outlineLvl w:val="0"/>
        <w:rPr>
          <w:rFonts w:ascii="Cambria" w:hAnsi="Cambria"/>
          <w:b/>
          <w:lang w:eastAsia="en-US"/>
        </w:rPr>
      </w:pPr>
      <w:bookmarkStart w:id="40" w:name="_Toc456007416"/>
      <w:bookmarkStart w:id="41" w:name="_Toc456007646"/>
      <w:bookmarkStart w:id="42" w:name="_Toc464134521"/>
      <w:r w:rsidRPr="00DA397B">
        <w:rPr>
          <w:rFonts w:ascii="Cambria" w:hAnsi="Cambria"/>
          <w:b/>
          <w:lang w:eastAsia="en-US"/>
        </w:rPr>
        <w:t>5.Warunki udziału w postępowaniu</w:t>
      </w:r>
      <w:bookmarkEnd w:id="40"/>
      <w:bookmarkEnd w:id="41"/>
      <w:bookmarkEnd w:id="42"/>
    </w:p>
    <w:p w:rsidR="00E15FC7" w:rsidRPr="00DA397B" w:rsidRDefault="00E15FC7" w:rsidP="008628B0">
      <w:pPr>
        <w:pStyle w:val="Akapitzlist10"/>
        <w:widowControl w:val="0"/>
        <w:numPr>
          <w:ilvl w:val="1"/>
          <w:numId w:val="75"/>
        </w:numPr>
        <w:tabs>
          <w:tab w:val="left" w:pos="720"/>
        </w:tabs>
        <w:spacing w:after="0" w:line="240" w:lineRule="auto"/>
        <w:ind w:hanging="2131"/>
        <w:jc w:val="both"/>
        <w:rPr>
          <w:rFonts w:ascii="Cambria" w:hAnsi="Cambria"/>
          <w:lang w:eastAsia="en-US"/>
        </w:rPr>
      </w:pPr>
      <w:bookmarkStart w:id="43" w:name="_Toc456007417"/>
      <w:bookmarkStart w:id="44" w:name="_Toc456007647"/>
      <w:bookmarkStart w:id="45" w:name="_Toc456085587"/>
      <w:r w:rsidRPr="00DA397B">
        <w:rPr>
          <w:rFonts w:ascii="Cambria" w:hAnsi="Cambria"/>
          <w:lang w:eastAsia="en-US"/>
        </w:rPr>
        <w:t>udzielenie niniejszego zamówienia mogą ubiegać się Wykonawcy, którzy:</w:t>
      </w:r>
      <w:bookmarkEnd w:id="43"/>
      <w:bookmarkEnd w:id="44"/>
      <w:bookmarkEnd w:id="45"/>
    </w:p>
    <w:p w:rsidR="00E15FC7" w:rsidRPr="00DA397B" w:rsidRDefault="00E15FC7" w:rsidP="008628B0">
      <w:pPr>
        <w:numPr>
          <w:ilvl w:val="0"/>
          <w:numId w:val="44"/>
        </w:numPr>
        <w:ind w:left="709"/>
        <w:jc w:val="both"/>
        <w:rPr>
          <w:rFonts w:ascii="Cambria" w:hAnsi="Cambria"/>
          <w:sz w:val="22"/>
          <w:szCs w:val="22"/>
        </w:rPr>
      </w:pPr>
      <w:r w:rsidRPr="00DA397B">
        <w:rPr>
          <w:rFonts w:ascii="Cambria" w:hAnsi="Cambria"/>
          <w:sz w:val="22"/>
          <w:szCs w:val="22"/>
        </w:rPr>
        <w:t>nie podlegają wykluczeniu;</w:t>
      </w:r>
    </w:p>
    <w:p w:rsidR="00E15FC7" w:rsidRPr="00DA397B" w:rsidRDefault="00E15FC7" w:rsidP="008628B0">
      <w:pPr>
        <w:numPr>
          <w:ilvl w:val="0"/>
          <w:numId w:val="44"/>
        </w:numPr>
        <w:ind w:left="709"/>
        <w:jc w:val="both"/>
        <w:rPr>
          <w:rFonts w:ascii="Cambria" w:hAnsi="Cambria"/>
          <w:sz w:val="22"/>
          <w:szCs w:val="22"/>
        </w:rPr>
      </w:pPr>
      <w:r w:rsidRPr="00DA397B">
        <w:rPr>
          <w:rFonts w:ascii="Cambria" w:hAnsi="Cambria"/>
          <w:sz w:val="22"/>
          <w:szCs w:val="22"/>
        </w:rPr>
        <w:t>spełniają warunki udziału w postępowaniu, dotyczące:</w:t>
      </w:r>
    </w:p>
    <w:p w:rsidR="00E15FC7" w:rsidRPr="00DA397B" w:rsidRDefault="00E15FC7" w:rsidP="008628B0">
      <w:pPr>
        <w:pStyle w:val="Tekstpodstawowy"/>
        <w:widowControl/>
        <w:numPr>
          <w:ilvl w:val="0"/>
          <w:numId w:val="40"/>
        </w:numPr>
        <w:overflowPunct/>
        <w:autoSpaceDE/>
        <w:spacing w:after="0"/>
        <w:ind w:left="709" w:firstLine="0"/>
        <w:jc w:val="both"/>
        <w:textAlignment w:val="auto"/>
        <w:rPr>
          <w:rFonts w:ascii="Cambria" w:hAnsi="Cambria"/>
          <w:sz w:val="22"/>
          <w:szCs w:val="22"/>
        </w:rPr>
      </w:pPr>
      <w:r w:rsidRPr="00DA397B">
        <w:rPr>
          <w:rFonts w:ascii="Cambria" w:hAnsi="Cambria"/>
          <w:sz w:val="22"/>
          <w:szCs w:val="22"/>
        </w:rPr>
        <w:lastRenderedPageBreak/>
        <w:t>posiadania kompetencji lub uprawnień do prowadzenia określonej działalności zawodowej, jeżeli wynika to z odrębnych przepisów,</w:t>
      </w:r>
    </w:p>
    <w:p w:rsidR="00E15FC7" w:rsidRPr="00DA397B" w:rsidRDefault="00E15FC7" w:rsidP="008628B0">
      <w:pPr>
        <w:pStyle w:val="Tekstpodstawowy"/>
        <w:widowControl/>
        <w:numPr>
          <w:ilvl w:val="0"/>
          <w:numId w:val="40"/>
        </w:numPr>
        <w:overflowPunct/>
        <w:autoSpaceDE/>
        <w:spacing w:after="0"/>
        <w:ind w:left="709" w:firstLine="0"/>
        <w:jc w:val="both"/>
        <w:textAlignment w:val="auto"/>
        <w:rPr>
          <w:rFonts w:ascii="Cambria" w:hAnsi="Cambria"/>
          <w:sz w:val="22"/>
          <w:szCs w:val="22"/>
        </w:rPr>
      </w:pPr>
      <w:r w:rsidRPr="00DA397B">
        <w:rPr>
          <w:rFonts w:ascii="Cambria" w:hAnsi="Cambria"/>
          <w:sz w:val="22"/>
          <w:szCs w:val="22"/>
        </w:rPr>
        <w:t>sytuacji ekonomicznej lub finansowej</w:t>
      </w:r>
    </w:p>
    <w:p w:rsidR="00E15FC7" w:rsidRPr="00DA397B" w:rsidRDefault="00E15FC7" w:rsidP="008628B0">
      <w:pPr>
        <w:pStyle w:val="Tekstpodstawowy"/>
        <w:widowControl/>
        <w:numPr>
          <w:ilvl w:val="0"/>
          <w:numId w:val="40"/>
        </w:numPr>
        <w:overflowPunct/>
        <w:autoSpaceDE/>
        <w:spacing w:after="0"/>
        <w:ind w:left="709" w:firstLine="0"/>
        <w:jc w:val="both"/>
        <w:textAlignment w:val="auto"/>
        <w:rPr>
          <w:rFonts w:ascii="Cambria" w:hAnsi="Cambria"/>
          <w:sz w:val="22"/>
          <w:szCs w:val="22"/>
        </w:rPr>
      </w:pPr>
      <w:r w:rsidRPr="00DA397B">
        <w:rPr>
          <w:rFonts w:ascii="Cambria" w:hAnsi="Cambria"/>
          <w:sz w:val="22"/>
          <w:szCs w:val="22"/>
        </w:rPr>
        <w:t>zdolności technicznej lub zawodowej.</w:t>
      </w:r>
    </w:p>
    <w:p w:rsidR="00E15FC7" w:rsidRPr="00DA397B" w:rsidRDefault="00E15FC7" w:rsidP="008628B0">
      <w:pPr>
        <w:pStyle w:val="Akapitzlist"/>
        <w:widowControl w:val="0"/>
        <w:numPr>
          <w:ilvl w:val="1"/>
          <w:numId w:val="100"/>
        </w:numPr>
        <w:tabs>
          <w:tab w:val="left" w:pos="720"/>
        </w:tabs>
        <w:jc w:val="both"/>
        <w:rPr>
          <w:rFonts w:ascii="Cambria" w:hAnsi="Cambria"/>
          <w:vanish/>
          <w:sz w:val="22"/>
          <w:szCs w:val="22"/>
          <w:lang w:eastAsia="en-US"/>
        </w:rPr>
      </w:pPr>
      <w:bookmarkStart w:id="46" w:name="_Toc456007418"/>
      <w:bookmarkStart w:id="47" w:name="_Toc456007648"/>
      <w:bookmarkStart w:id="48" w:name="_Toc456085588"/>
    </w:p>
    <w:p w:rsidR="00E15FC7" w:rsidRPr="00DA397B" w:rsidRDefault="00E15FC7" w:rsidP="008628B0">
      <w:pPr>
        <w:pStyle w:val="Akapitzlist10"/>
        <w:widowControl w:val="0"/>
        <w:numPr>
          <w:ilvl w:val="1"/>
          <w:numId w:val="89"/>
        </w:numPr>
        <w:tabs>
          <w:tab w:val="left" w:pos="720"/>
        </w:tabs>
        <w:spacing w:after="0" w:line="240" w:lineRule="auto"/>
        <w:jc w:val="both"/>
        <w:rPr>
          <w:rFonts w:ascii="Cambria" w:hAnsi="Cambria"/>
          <w:lang w:eastAsia="en-US"/>
        </w:rPr>
      </w:pPr>
      <w:r w:rsidRPr="00DA397B">
        <w:rPr>
          <w:rFonts w:ascii="Cambria" w:hAnsi="Cambria"/>
          <w:lang w:eastAsia="en-US"/>
        </w:rPr>
        <w:t>Zgodnie z art. 36b ust. 1 ustawy Pzp Zamawiający żąda wskazania przez Wykonawcę części zamówienia, których wykonanie zamierza powierzyć podwykonawcom i podania przez Wykonawcę firm podwykonawców.</w:t>
      </w:r>
      <w:bookmarkEnd w:id="46"/>
      <w:bookmarkEnd w:id="47"/>
      <w:bookmarkEnd w:id="48"/>
    </w:p>
    <w:p w:rsidR="00E15FC7" w:rsidRPr="00DA397B" w:rsidRDefault="00E15FC7" w:rsidP="008628B0">
      <w:pPr>
        <w:pStyle w:val="Akapitzlist10"/>
        <w:widowControl w:val="0"/>
        <w:numPr>
          <w:ilvl w:val="1"/>
          <w:numId w:val="89"/>
        </w:numPr>
        <w:tabs>
          <w:tab w:val="left" w:pos="720"/>
        </w:tabs>
        <w:spacing w:after="0" w:line="240" w:lineRule="auto"/>
        <w:jc w:val="both"/>
        <w:rPr>
          <w:rFonts w:ascii="Cambria" w:hAnsi="Cambria"/>
          <w:lang w:eastAsia="en-US"/>
        </w:rPr>
      </w:pPr>
      <w:bookmarkStart w:id="49" w:name="_Toc456007419"/>
      <w:bookmarkStart w:id="50" w:name="_Toc456007649"/>
      <w:bookmarkStart w:id="51" w:name="_Toc456085589"/>
      <w:r w:rsidRPr="00DA397B">
        <w:rPr>
          <w:rFonts w:ascii="Cambria" w:hAnsi="Cambria"/>
          <w:lang w:eastAsia="en-US"/>
        </w:rPr>
        <w:t>Zgodnie z art. 36b ust. 1a, wobec zamówienia na usługi ubezpieczeniowe,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te usługi. Wykonawca zawiadamia Zamawiającego o wszelkich zmianach danych, o których mowa w zdaniu pierwszym, w trakcie realizacji zamówienia, a także przekazuje informacje na temat nowych podwykonawców, którym w późniejszym okresie zamierza powierzyć realizację tych usług.</w:t>
      </w:r>
      <w:bookmarkEnd w:id="49"/>
      <w:bookmarkEnd w:id="50"/>
      <w:bookmarkEnd w:id="51"/>
    </w:p>
    <w:p w:rsidR="00E15FC7" w:rsidRPr="00DA397B" w:rsidRDefault="00E15FC7" w:rsidP="008628B0">
      <w:pPr>
        <w:pStyle w:val="Akapitzlist10"/>
        <w:widowControl w:val="0"/>
        <w:numPr>
          <w:ilvl w:val="1"/>
          <w:numId w:val="89"/>
        </w:numPr>
        <w:tabs>
          <w:tab w:val="left" w:pos="720"/>
        </w:tabs>
        <w:spacing w:after="0" w:line="240" w:lineRule="auto"/>
        <w:ind w:left="720" w:hanging="720"/>
        <w:jc w:val="both"/>
        <w:rPr>
          <w:rFonts w:ascii="Cambria" w:hAnsi="Cambria"/>
          <w:lang w:eastAsia="en-US"/>
        </w:rPr>
      </w:pPr>
      <w:bookmarkStart w:id="52" w:name="_Toc456007420"/>
      <w:bookmarkStart w:id="53" w:name="_Toc456007650"/>
      <w:bookmarkStart w:id="54" w:name="_Toc456085590"/>
      <w:r w:rsidRPr="00DA397B">
        <w:rPr>
          <w:rFonts w:ascii="Cambria" w:hAnsi="Cambria"/>
          <w:lang w:eastAsia="en-US"/>
        </w:rPr>
        <w:t>Jeżeli powierzenie podwykonawcy wykonania części zamówienia następuje w trakcie jego realizacji, Wykonawca na żądanie Zamawiającego przedstawia oświadczenie, o którym mowa w art. 25a ust. 1 ustawy Pzp, potwierdzające brak podstaw wykluczenia wobec tego podwykonawcy.</w:t>
      </w:r>
      <w:bookmarkEnd w:id="52"/>
      <w:bookmarkEnd w:id="53"/>
      <w:bookmarkEnd w:id="54"/>
    </w:p>
    <w:p w:rsidR="00E15FC7" w:rsidRPr="00DA397B" w:rsidRDefault="00E15FC7" w:rsidP="008628B0">
      <w:pPr>
        <w:pStyle w:val="Akapitzlist10"/>
        <w:widowControl w:val="0"/>
        <w:numPr>
          <w:ilvl w:val="2"/>
          <w:numId w:val="89"/>
        </w:numPr>
        <w:tabs>
          <w:tab w:val="left" w:pos="709"/>
        </w:tabs>
        <w:spacing w:after="0" w:line="240" w:lineRule="auto"/>
        <w:ind w:left="709" w:hanging="709"/>
        <w:jc w:val="both"/>
        <w:rPr>
          <w:rFonts w:ascii="Cambria" w:hAnsi="Cambria"/>
        </w:rPr>
      </w:pPr>
      <w:bookmarkStart w:id="55" w:name="_Toc456007421"/>
      <w:bookmarkStart w:id="56" w:name="_Toc456007651"/>
      <w:bookmarkStart w:id="57" w:name="_Toc456085591"/>
      <w:r w:rsidRPr="00DA397B">
        <w:rPr>
          <w:rFonts w:ascii="Cambria" w:hAnsi="Cambria"/>
        </w:rPr>
        <w:t>Jeżeli Zamawiający stwierdzi, że wobec danego podwykonawcy zachodzą podstawy wykluczenia, Wykonawca obowiązany jest zastąpić tego podwykonawcę lub zrezygnować z powierzenia wykonania części zamówienia podwykonawcy.</w:t>
      </w:r>
      <w:bookmarkEnd w:id="55"/>
      <w:bookmarkEnd w:id="56"/>
      <w:bookmarkEnd w:id="57"/>
    </w:p>
    <w:p w:rsidR="00E15FC7" w:rsidRPr="00DA397B" w:rsidRDefault="00E15FC7" w:rsidP="008628B0">
      <w:pPr>
        <w:pStyle w:val="Akapitzlist10"/>
        <w:widowControl w:val="0"/>
        <w:numPr>
          <w:ilvl w:val="2"/>
          <w:numId w:val="89"/>
        </w:numPr>
        <w:tabs>
          <w:tab w:val="left" w:pos="709"/>
        </w:tabs>
        <w:spacing w:after="0" w:line="240" w:lineRule="auto"/>
        <w:ind w:left="709" w:hanging="709"/>
        <w:jc w:val="both"/>
        <w:rPr>
          <w:rFonts w:ascii="Cambria" w:hAnsi="Cambria"/>
        </w:rPr>
      </w:pPr>
      <w:bookmarkStart w:id="58" w:name="_Toc456007422"/>
      <w:bookmarkStart w:id="59" w:name="_Toc456007652"/>
      <w:bookmarkStart w:id="60" w:name="_Toc456085592"/>
      <w:r w:rsidRPr="00DA397B">
        <w:rPr>
          <w:rFonts w:ascii="Cambria" w:hAnsi="Cambria"/>
        </w:rPr>
        <w:t>Powierzenie wykonania części zamówienia podwykonawcom nie zwalnia Wykonawcy z odpowiedzialności za należyte wykonanie tego zamówienia.</w:t>
      </w:r>
      <w:bookmarkEnd w:id="58"/>
      <w:bookmarkEnd w:id="59"/>
      <w:bookmarkEnd w:id="60"/>
    </w:p>
    <w:p w:rsidR="00E15FC7" w:rsidRPr="00DA397B" w:rsidRDefault="00E15FC7" w:rsidP="008628B0">
      <w:pPr>
        <w:pStyle w:val="Akapitzlist10"/>
        <w:widowControl w:val="0"/>
        <w:numPr>
          <w:ilvl w:val="1"/>
          <w:numId w:val="89"/>
        </w:numPr>
        <w:tabs>
          <w:tab w:val="left" w:pos="720"/>
        </w:tabs>
        <w:spacing w:after="0" w:line="240" w:lineRule="auto"/>
        <w:ind w:left="720" w:hanging="720"/>
        <w:jc w:val="both"/>
        <w:rPr>
          <w:rFonts w:ascii="Cambria" w:hAnsi="Cambria"/>
          <w:lang w:eastAsia="en-US"/>
        </w:rPr>
      </w:pPr>
      <w:bookmarkStart w:id="61" w:name="_Toc456007423"/>
      <w:bookmarkStart w:id="62" w:name="_Toc456007653"/>
      <w:bookmarkStart w:id="63" w:name="_Toc456085593"/>
      <w:r w:rsidRPr="00DA397B">
        <w:rPr>
          <w:rFonts w:ascii="Cambria" w:hAnsi="Cambria"/>
          <w:lang w:eastAsia="en-US"/>
        </w:rPr>
        <w:t>Zgodnie z art. 24 ust. 1 ustawy Pzp (wg aktualnej numeracji nadanej w ustawie obligatoryjnym przesłankom wykluczenia) z postępowania w sprawie zamówienia publicznego wyklucza się:</w:t>
      </w:r>
      <w:bookmarkEnd w:id="61"/>
      <w:bookmarkEnd w:id="62"/>
      <w:bookmarkEnd w:id="63"/>
    </w:p>
    <w:p w:rsidR="00E15FC7" w:rsidRPr="00DA397B" w:rsidRDefault="00E15FC7" w:rsidP="008628B0">
      <w:pPr>
        <w:numPr>
          <w:ilvl w:val="0"/>
          <w:numId w:val="76"/>
        </w:numPr>
        <w:ind w:left="709" w:hanging="425"/>
        <w:jc w:val="both"/>
        <w:rPr>
          <w:rFonts w:ascii="Cambria" w:hAnsi="Cambria"/>
          <w:sz w:val="22"/>
          <w:szCs w:val="22"/>
        </w:rPr>
      </w:pPr>
      <w:r w:rsidRPr="00DA397B">
        <w:rPr>
          <w:rFonts w:ascii="Cambria" w:hAnsi="Cambria"/>
          <w:sz w:val="22"/>
          <w:szCs w:val="22"/>
        </w:rPr>
        <w:t>wykonawcę, który nie wykazał spełniania warunków udziału w postępowaniu lub nie został zaproszony do negocjacji lub złożenia ofert wstępnych albo ofert, lub nie wykazał braku podstaw wykluczenia;</w:t>
      </w:r>
    </w:p>
    <w:p w:rsidR="00E15FC7" w:rsidRPr="00DA397B" w:rsidRDefault="00E15FC7" w:rsidP="008628B0">
      <w:pPr>
        <w:numPr>
          <w:ilvl w:val="0"/>
          <w:numId w:val="76"/>
        </w:numPr>
        <w:ind w:left="709" w:hanging="425"/>
        <w:jc w:val="both"/>
        <w:rPr>
          <w:rFonts w:ascii="Cambria" w:hAnsi="Cambria"/>
          <w:sz w:val="22"/>
          <w:szCs w:val="22"/>
        </w:rPr>
      </w:pPr>
      <w:r w:rsidRPr="00DA397B">
        <w:rPr>
          <w:rFonts w:ascii="Cambria" w:hAnsi="Cambria"/>
          <w:sz w:val="22"/>
          <w:szCs w:val="22"/>
        </w:rPr>
        <w:t>wykonawcę będącego osobą fizyczną, którego prawomocnie skazano za przestępstwo:</w:t>
      </w:r>
    </w:p>
    <w:p w:rsidR="00E15FC7" w:rsidRPr="00DA397B" w:rsidRDefault="00E15FC7" w:rsidP="008628B0">
      <w:pPr>
        <w:pStyle w:val="Tekstpodstawowy"/>
        <w:widowControl/>
        <w:numPr>
          <w:ilvl w:val="0"/>
          <w:numId w:val="45"/>
        </w:numPr>
        <w:overflowPunct/>
        <w:autoSpaceDE/>
        <w:spacing w:after="0"/>
        <w:ind w:left="709" w:firstLine="0"/>
        <w:jc w:val="both"/>
        <w:textAlignment w:val="auto"/>
        <w:rPr>
          <w:rFonts w:ascii="Cambria" w:hAnsi="Cambria"/>
          <w:sz w:val="22"/>
          <w:szCs w:val="22"/>
        </w:rPr>
      </w:pPr>
      <w:r w:rsidRPr="00DA397B">
        <w:rPr>
          <w:rFonts w:ascii="Cambria" w:hAnsi="Cambria"/>
          <w:sz w:val="22"/>
          <w:szCs w:val="22"/>
        </w:rPr>
        <w:t>o którym mowa w art. 165a, art. 181–188, art. 189a, art. 218–221, art. 228–230a, art. 250a, art. 258 lub art. 270–309 ustawy z dnia 6 czerwca 1997 r. – Kodeks karny (Dz. U. z 2016 r. poz. 1137, z późn. zm.) lub art. 46 lub art. 48 ustawy z dnia 25 czerwca 2010 r. o sporcie (Dz. U. z 2017 r. poz. 1463, z późn. zm.),</w:t>
      </w:r>
    </w:p>
    <w:p w:rsidR="00E15FC7" w:rsidRPr="00DA397B" w:rsidRDefault="00E15FC7" w:rsidP="008628B0">
      <w:pPr>
        <w:pStyle w:val="Tekstpodstawowy"/>
        <w:widowControl/>
        <w:numPr>
          <w:ilvl w:val="0"/>
          <w:numId w:val="45"/>
        </w:numPr>
        <w:overflowPunct/>
        <w:autoSpaceDE/>
        <w:spacing w:after="0"/>
        <w:ind w:left="709" w:firstLine="0"/>
        <w:jc w:val="both"/>
        <w:textAlignment w:val="auto"/>
        <w:rPr>
          <w:rFonts w:ascii="Cambria" w:hAnsi="Cambria"/>
          <w:sz w:val="22"/>
          <w:szCs w:val="22"/>
        </w:rPr>
      </w:pPr>
      <w:r w:rsidRPr="00DA397B">
        <w:rPr>
          <w:rFonts w:ascii="Cambria" w:hAnsi="Cambria"/>
          <w:sz w:val="22"/>
          <w:szCs w:val="22"/>
        </w:rPr>
        <w:t>o charakterze terrorystycznym, o którym mowa w art. 115 § 20 ustawy z dnia 6 czerwca 1997 r. – Kodeks karny,</w:t>
      </w:r>
    </w:p>
    <w:p w:rsidR="00E15FC7" w:rsidRPr="00DA397B" w:rsidRDefault="00E15FC7" w:rsidP="008628B0">
      <w:pPr>
        <w:pStyle w:val="Tekstpodstawowy"/>
        <w:widowControl/>
        <w:numPr>
          <w:ilvl w:val="0"/>
          <w:numId w:val="45"/>
        </w:numPr>
        <w:overflowPunct/>
        <w:autoSpaceDE/>
        <w:spacing w:after="0"/>
        <w:ind w:left="709" w:firstLine="0"/>
        <w:jc w:val="both"/>
        <w:textAlignment w:val="auto"/>
        <w:rPr>
          <w:rFonts w:ascii="Cambria" w:hAnsi="Cambria"/>
          <w:sz w:val="22"/>
          <w:szCs w:val="22"/>
        </w:rPr>
      </w:pPr>
      <w:r w:rsidRPr="00DA397B">
        <w:rPr>
          <w:rFonts w:ascii="Cambria" w:hAnsi="Cambria"/>
          <w:sz w:val="22"/>
          <w:szCs w:val="22"/>
        </w:rPr>
        <w:t>skarbowe,</w:t>
      </w:r>
    </w:p>
    <w:p w:rsidR="00E15FC7" w:rsidRPr="00DA397B" w:rsidRDefault="00E15FC7" w:rsidP="008628B0">
      <w:pPr>
        <w:pStyle w:val="Tekstpodstawowy"/>
        <w:widowControl/>
        <w:numPr>
          <w:ilvl w:val="0"/>
          <w:numId w:val="45"/>
        </w:numPr>
        <w:overflowPunct/>
        <w:autoSpaceDE/>
        <w:spacing w:after="0"/>
        <w:ind w:left="709" w:firstLine="0"/>
        <w:jc w:val="both"/>
        <w:textAlignment w:val="auto"/>
        <w:rPr>
          <w:rFonts w:ascii="Cambria" w:hAnsi="Cambria"/>
          <w:sz w:val="22"/>
          <w:szCs w:val="22"/>
        </w:rPr>
      </w:pPr>
      <w:r w:rsidRPr="00DA397B">
        <w:rPr>
          <w:rFonts w:ascii="Cambria" w:hAnsi="Cambria"/>
          <w:sz w:val="22"/>
          <w:szCs w:val="22"/>
        </w:rPr>
        <w:t>o którym mowa w art. 9 lub art. 10 ustawy z dnia 15 czerwca 2012 r. o skutkach powierzania wykonywania pracy cudzoziemcom przebywającym wbrew przepisom na terytorium Rzeczypospolitej Polskiej (Dz. U. poz. 769);</w:t>
      </w:r>
    </w:p>
    <w:p w:rsidR="00E15FC7" w:rsidRPr="00DA397B" w:rsidRDefault="00E15FC7" w:rsidP="008628B0">
      <w:pPr>
        <w:numPr>
          <w:ilvl w:val="0"/>
          <w:numId w:val="76"/>
        </w:numPr>
        <w:ind w:left="709" w:hanging="425"/>
        <w:jc w:val="both"/>
        <w:rPr>
          <w:rFonts w:ascii="Cambria" w:hAnsi="Cambria"/>
          <w:sz w:val="22"/>
          <w:szCs w:val="22"/>
        </w:rPr>
      </w:pPr>
      <w:r w:rsidRPr="00DA397B">
        <w:rPr>
          <w:rFonts w:ascii="Cambria" w:hAnsi="Cambria"/>
          <w:sz w:val="22"/>
          <w:szCs w:val="22"/>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E15FC7" w:rsidRPr="00DA397B" w:rsidRDefault="00E15FC7" w:rsidP="008628B0">
      <w:pPr>
        <w:numPr>
          <w:ilvl w:val="0"/>
          <w:numId w:val="76"/>
        </w:numPr>
        <w:ind w:left="709" w:hanging="425"/>
        <w:jc w:val="both"/>
        <w:rPr>
          <w:rFonts w:ascii="Cambria" w:hAnsi="Cambria"/>
          <w:sz w:val="22"/>
          <w:szCs w:val="22"/>
        </w:rPr>
      </w:pPr>
      <w:r w:rsidRPr="00DA397B">
        <w:rPr>
          <w:rFonts w:ascii="Cambria" w:hAnsi="Cambria"/>
          <w:sz w:val="22"/>
          <w:szCs w:val="22"/>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E15FC7" w:rsidRPr="00DA397B" w:rsidRDefault="00E15FC7" w:rsidP="008628B0">
      <w:pPr>
        <w:numPr>
          <w:ilvl w:val="0"/>
          <w:numId w:val="76"/>
        </w:numPr>
        <w:ind w:left="709" w:hanging="425"/>
        <w:jc w:val="both"/>
        <w:rPr>
          <w:rFonts w:ascii="Cambria" w:hAnsi="Cambria"/>
          <w:sz w:val="22"/>
          <w:szCs w:val="22"/>
        </w:rPr>
      </w:pPr>
      <w:r w:rsidRPr="00DA397B">
        <w:rPr>
          <w:rFonts w:ascii="Cambria" w:hAnsi="Cambria"/>
          <w:sz w:val="22"/>
          <w:szCs w:val="22"/>
        </w:rPr>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E15FC7" w:rsidRPr="00DA397B" w:rsidRDefault="00E15FC7" w:rsidP="008628B0">
      <w:pPr>
        <w:numPr>
          <w:ilvl w:val="0"/>
          <w:numId w:val="76"/>
        </w:numPr>
        <w:ind w:left="709" w:hanging="425"/>
        <w:jc w:val="both"/>
        <w:rPr>
          <w:rFonts w:ascii="Cambria" w:hAnsi="Cambria"/>
          <w:sz w:val="22"/>
          <w:szCs w:val="22"/>
        </w:rPr>
      </w:pPr>
      <w:r w:rsidRPr="00DA397B">
        <w:rPr>
          <w:rFonts w:ascii="Cambria" w:hAnsi="Cambria"/>
          <w:sz w:val="22"/>
          <w:szCs w:val="22"/>
        </w:rPr>
        <w:lastRenderedPageBreak/>
        <w:t>wykonawcę, który w wyniku lekkomyślności lub niedbalstwa przedstawił informacje wprowadzające w błąd zamawiającego, mogące mieć istotny wpływ na decyzje podejmowane przez zamawiającego w postępowaniu o udzielenie zamówienia;</w:t>
      </w:r>
    </w:p>
    <w:p w:rsidR="00E15FC7" w:rsidRPr="00DA397B" w:rsidRDefault="00E15FC7" w:rsidP="008628B0">
      <w:pPr>
        <w:numPr>
          <w:ilvl w:val="0"/>
          <w:numId w:val="76"/>
        </w:numPr>
        <w:ind w:left="709" w:hanging="425"/>
        <w:jc w:val="both"/>
        <w:rPr>
          <w:rFonts w:ascii="Cambria" w:hAnsi="Cambria"/>
          <w:sz w:val="22"/>
          <w:szCs w:val="22"/>
        </w:rPr>
      </w:pPr>
      <w:r w:rsidRPr="00DA397B">
        <w:rPr>
          <w:rFonts w:ascii="Cambria" w:hAnsi="Cambria"/>
          <w:sz w:val="22"/>
          <w:szCs w:val="22"/>
        </w:rPr>
        <w:t>wykonawcę, który bezprawnie wpływał lub próbował wpłynąć na czynności zamawiającego lub pozyskać informacje poufne, mogące dać mu przewagę w postępowaniu o udzielenie zamówienia;</w:t>
      </w:r>
    </w:p>
    <w:p w:rsidR="00E15FC7" w:rsidRPr="00DA397B" w:rsidRDefault="00E15FC7" w:rsidP="008628B0">
      <w:pPr>
        <w:numPr>
          <w:ilvl w:val="0"/>
          <w:numId w:val="76"/>
        </w:numPr>
        <w:ind w:left="709" w:hanging="425"/>
        <w:jc w:val="both"/>
        <w:rPr>
          <w:rFonts w:ascii="Cambria" w:hAnsi="Cambria"/>
          <w:sz w:val="22"/>
          <w:szCs w:val="22"/>
        </w:rPr>
      </w:pPr>
      <w:r w:rsidRPr="00DA397B">
        <w:rPr>
          <w:rFonts w:ascii="Cambria" w:hAnsi="Cambria"/>
          <w:sz w:val="22"/>
          <w:szCs w:val="22"/>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E15FC7" w:rsidRPr="00DA397B" w:rsidRDefault="00E15FC7" w:rsidP="008628B0">
      <w:pPr>
        <w:numPr>
          <w:ilvl w:val="0"/>
          <w:numId w:val="76"/>
        </w:numPr>
        <w:ind w:left="709" w:hanging="425"/>
        <w:jc w:val="both"/>
        <w:rPr>
          <w:rFonts w:ascii="Cambria" w:hAnsi="Cambria"/>
          <w:sz w:val="22"/>
          <w:szCs w:val="22"/>
        </w:rPr>
      </w:pPr>
      <w:r w:rsidRPr="00DA397B">
        <w:rPr>
          <w:rFonts w:ascii="Cambria" w:hAnsi="Cambria"/>
          <w:sz w:val="22"/>
          <w:szCs w:val="22"/>
        </w:rPr>
        <w:t>wykonawcę, który z innymi wykonawcami zawarł porozumienie mające na celu zakłócenie konkurencji między wykonawcami w postępowaniu o udzielenie zamówienia, co zamawiający jest w stanie wykazać za pomocą stosownych środków dowodowych;</w:t>
      </w:r>
    </w:p>
    <w:p w:rsidR="00E15FC7" w:rsidRPr="00DA397B" w:rsidRDefault="00E15FC7" w:rsidP="008628B0">
      <w:pPr>
        <w:numPr>
          <w:ilvl w:val="0"/>
          <w:numId w:val="76"/>
        </w:numPr>
        <w:ind w:left="709" w:hanging="425"/>
        <w:jc w:val="both"/>
        <w:rPr>
          <w:rFonts w:ascii="Cambria" w:hAnsi="Cambria"/>
          <w:sz w:val="22"/>
          <w:szCs w:val="22"/>
        </w:rPr>
      </w:pPr>
      <w:r w:rsidRPr="00DA397B">
        <w:rPr>
          <w:rFonts w:ascii="Cambria" w:hAnsi="Cambria"/>
          <w:sz w:val="22"/>
          <w:szCs w:val="22"/>
        </w:rPr>
        <w:t>wykonawcę będącego podmiotem zbiorowym, wobec którego sąd orzekł zakaz ubiegania się o zamówienie publiczne na podstawie ustawy z dnia 28 października 2002 r. o odpowiedzialności podmiotów zbiorowych za czyny zabronione pod groźbą kary (Dz. U. z 2016 r. poz. 1541, z późn. zm.);</w:t>
      </w:r>
    </w:p>
    <w:p w:rsidR="00E15FC7" w:rsidRPr="00DA397B" w:rsidRDefault="00E15FC7" w:rsidP="008628B0">
      <w:pPr>
        <w:numPr>
          <w:ilvl w:val="0"/>
          <w:numId w:val="76"/>
        </w:numPr>
        <w:ind w:left="709" w:hanging="425"/>
        <w:jc w:val="both"/>
        <w:rPr>
          <w:rFonts w:ascii="Cambria" w:hAnsi="Cambria"/>
          <w:sz w:val="22"/>
          <w:szCs w:val="22"/>
        </w:rPr>
      </w:pPr>
      <w:r w:rsidRPr="00DA397B">
        <w:rPr>
          <w:rFonts w:ascii="Cambria" w:hAnsi="Cambria"/>
          <w:sz w:val="22"/>
          <w:szCs w:val="22"/>
        </w:rPr>
        <w:t>wykonawcę, wobec którego orzeczono tytułem środka zapobiegawczego zakaz ubiegania się o zamówienia publiczne;</w:t>
      </w:r>
    </w:p>
    <w:p w:rsidR="00E15FC7" w:rsidRPr="00DA397B" w:rsidRDefault="00E15FC7" w:rsidP="008628B0">
      <w:pPr>
        <w:numPr>
          <w:ilvl w:val="0"/>
          <w:numId w:val="76"/>
        </w:numPr>
        <w:ind w:left="709" w:hanging="425"/>
        <w:jc w:val="both"/>
        <w:rPr>
          <w:rFonts w:ascii="Cambria" w:hAnsi="Cambria"/>
          <w:sz w:val="22"/>
          <w:szCs w:val="22"/>
        </w:rPr>
      </w:pPr>
      <w:r w:rsidRPr="00DA397B">
        <w:rPr>
          <w:rFonts w:ascii="Cambria" w:hAnsi="Cambria"/>
          <w:sz w:val="22"/>
          <w:szCs w:val="22"/>
        </w:rPr>
        <w:t>wykonawców, którzy należąc do tej samej grupy kapitałowej, w rozumieniu ustawy z dnia 16 lutego 2007 r. o ochronie konkuren</w:t>
      </w:r>
      <w:r w:rsidR="0087495C">
        <w:rPr>
          <w:rFonts w:ascii="Cambria" w:hAnsi="Cambria"/>
          <w:sz w:val="22"/>
          <w:szCs w:val="22"/>
        </w:rPr>
        <w:t>cji i konsumentów (Dz. U. z 2019</w:t>
      </w:r>
      <w:r w:rsidRPr="00DA397B">
        <w:rPr>
          <w:rFonts w:ascii="Cambria" w:hAnsi="Cambria"/>
          <w:sz w:val="22"/>
          <w:szCs w:val="22"/>
        </w:rPr>
        <w:t> r. poz. </w:t>
      </w:r>
      <w:r w:rsidR="0087495C">
        <w:rPr>
          <w:rFonts w:ascii="Cambria" w:hAnsi="Cambria"/>
          <w:sz w:val="22"/>
          <w:szCs w:val="22"/>
        </w:rPr>
        <w:t>369</w:t>
      </w:r>
      <w:r w:rsidRPr="00DA397B">
        <w:rPr>
          <w:rFonts w:ascii="Cambria" w:hAnsi="Cambria"/>
          <w:sz w:val="22"/>
          <w:szCs w:val="22"/>
        </w:rPr>
        <w:t xml:space="preserve"> z późn. zm.), złożyli odrębne oferty, oferty częściowe lub wnioski o dopuszczenie do udziału w postępowaniu, chyba że wykażą, że istniejące między nimi powiązania nie prowadzą do zakłócenia konkurencji w postępowaniu o udzielenie zamówienia.</w:t>
      </w:r>
    </w:p>
    <w:p w:rsidR="00E15FC7" w:rsidRPr="00DA397B" w:rsidRDefault="00E15FC7" w:rsidP="008628B0">
      <w:pPr>
        <w:pStyle w:val="Akapitzlist10"/>
        <w:widowControl w:val="0"/>
        <w:numPr>
          <w:ilvl w:val="1"/>
          <w:numId w:val="89"/>
        </w:numPr>
        <w:tabs>
          <w:tab w:val="left" w:pos="720"/>
        </w:tabs>
        <w:spacing w:after="0" w:line="240" w:lineRule="auto"/>
        <w:ind w:left="720" w:hanging="720"/>
        <w:jc w:val="both"/>
        <w:rPr>
          <w:rFonts w:ascii="Cambria" w:hAnsi="Cambria"/>
          <w:lang w:eastAsia="en-US"/>
        </w:rPr>
      </w:pPr>
      <w:bookmarkStart w:id="64" w:name="_Toc456007424"/>
      <w:bookmarkStart w:id="65" w:name="_Toc456007654"/>
      <w:bookmarkStart w:id="66" w:name="_Toc456085594"/>
      <w:r w:rsidRPr="00DA397B">
        <w:rPr>
          <w:rFonts w:ascii="Cambria" w:hAnsi="Cambria"/>
          <w:lang w:eastAsia="en-US"/>
        </w:rPr>
        <w:t>Wykluczenie wykonawcy następuje (z zastrzeżeniem postanowień art. 24 ust. 8 – 10 ustawy Pzp):</w:t>
      </w:r>
      <w:bookmarkEnd w:id="64"/>
      <w:bookmarkEnd w:id="65"/>
      <w:bookmarkEnd w:id="66"/>
    </w:p>
    <w:p w:rsidR="00E15FC7" w:rsidRPr="00DA397B" w:rsidRDefault="00E15FC7" w:rsidP="008628B0">
      <w:pPr>
        <w:numPr>
          <w:ilvl w:val="0"/>
          <w:numId w:val="42"/>
        </w:numPr>
        <w:jc w:val="both"/>
        <w:rPr>
          <w:rFonts w:ascii="Cambria" w:hAnsi="Cambria"/>
          <w:sz w:val="22"/>
          <w:szCs w:val="22"/>
        </w:rPr>
      </w:pPr>
      <w:r w:rsidRPr="00DA397B">
        <w:rPr>
          <w:rFonts w:ascii="Cambria" w:hAnsi="Cambria"/>
          <w:sz w:val="22"/>
          <w:szCs w:val="22"/>
        </w:rPr>
        <w:t>w przypadkach, o których mowa w pkt. 5.5 SIWZ - ppkt 13 lit. a–c i pkt 14 ustawy Pzp, gdy osoba, o której mowa w tych przepisach została skazana za przestępstwo wymienione w pkt 5.5 SIWZ -  ppkt 13 lit. a–c  Pzp, jeżeli nie upłynęło 5 lat od dnia uprawomocnienia się wyroku potwierdzającego zaistnienie jednej z podstaw wykluczenia, chyba że w tym wyroku został określony inny okres wykluczenia;</w:t>
      </w:r>
    </w:p>
    <w:p w:rsidR="00E15FC7" w:rsidRPr="00DA397B" w:rsidRDefault="00E15FC7" w:rsidP="008628B0">
      <w:pPr>
        <w:numPr>
          <w:ilvl w:val="0"/>
          <w:numId w:val="42"/>
        </w:numPr>
        <w:tabs>
          <w:tab w:val="clear" w:pos="0"/>
        </w:tabs>
        <w:jc w:val="both"/>
        <w:rPr>
          <w:rFonts w:ascii="Cambria" w:hAnsi="Cambria"/>
          <w:sz w:val="22"/>
          <w:szCs w:val="22"/>
        </w:rPr>
      </w:pPr>
      <w:r w:rsidRPr="00DA397B">
        <w:rPr>
          <w:rFonts w:ascii="Cambria" w:hAnsi="Cambria"/>
          <w:sz w:val="22"/>
          <w:szCs w:val="22"/>
        </w:rPr>
        <w:t>w przypadkach, o których mowa:</w:t>
      </w:r>
    </w:p>
    <w:p w:rsidR="00E15FC7" w:rsidRPr="00DA397B" w:rsidRDefault="00E15FC7" w:rsidP="008628B0">
      <w:pPr>
        <w:pStyle w:val="Tekstpodstawowy"/>
        <w:widowControl/>
        <w:numPr>
          <w:ilvl w:val="0"/>
          <w:numId w:val="43"/>
        </w:numPr>
        <w:overflowPunct/>
        <w:autoSpaceDE/>
        <w:spacing w:after="0"/>
        <w:ind w:left="709" w:firstLine="0"/>
        <w:jc w:val="both"/>
        <w:textAlignment w:val="auto"/>
        <w:rPr>
          <w:rFonts w:ascii="Cambria" w:hAnsi="Cambria"/>
          <w:sz w:val="22"/>
          <w:szCs w:val="22"/>
        </w:rPr>
      </w:pPr>
      <w:r w:rsidRPr="00DA397B">
        <w:rPr>
          <w:rFonts w:ascii="Cambria" w:hAnsi="Cambria"/>
          <w:sz w:val="22"/>
          <w:szCs w:val="22"/>
        </w:rPr>
        <w:t>w pkt 5.5 SIWZ -  ppkt 13 lit. d i ppkt 14 ustawy Pzp, gdy osoba, o której mowa w tych przepisach, została skazana za przestępstwo wymienione w pkt 5.5 ppkt 13 lit. d ustawy Pzp,</w:t>
      </w:r>
    </w:p>
    <w:p w:rsidR="00E15FC7" w:rsidRPr="00DA397B" w:rsidRDefault="00E15FC7" w:rsidP="008628B0">
      <w:pPr>
        <w:pStyle w:val="Tekstpodstawowy"/>
        <w:widowControl/>
        <w:numPr>
          <w:ilvl w:val="0"/>
          <w:numId w:val="43"/>
        </w:numPr>
        <w:overflowPunct/>
        <w:autoSpaceDE/>
        <w:spacing w:after="0"/>
        <w:ind w:left="709" w:firstLine="0"/>
        <w:jc w:val="both"/>
        <w:textAlignment w:val="auto"/>
        <w:rPr>
          <w:rFonts w:ascii="Cambria" w:hAnsi="Cambria"/>
          <w:sz w:val="22"/>
          <w:szCs w:val="22"/>
        </w:rPr>
      </w:pPr>
      <w:r w:rsidRPr="00DA397B">
        <w:rPr>
          <w:rFonts w:ascii="Cambria" w:hAnsi="Cambria"/>
          <w:sz w:val="22"/>
          <w:szCs w:val="22"/>
        </w:rPr>
        <w:t xml:space="preserve">w pkt 5.5SIWZ - ppkt 15 ustawy </w:t>
      </w:r>
      <w:r w:rsidRPr="00DA397B">
        <w:rPr>
          <w:rFonts w:ascii="Cambria" w:hAnsi="Cambria"/>
          <w:sz w:val="22"/>
          <w:szCs w:val="22"/>
        </w:rPr>
        <w:tab/>
        <w:t>Pzp,</w:t>
      </w:r>
    </w:p>
    <w:p w:rsidR="00E15FC7" w:rsidRPr="00DA397B" w:rsidRDefault="00E15FC7" w:rsidP="00E15FC7">
      <w:pPr>
        <w:ind w:left="720"/>
        <w:jc w:val="both"/>
        <w:rPr>
          <w:rFonts w:ascii="Cambria" w:hAnsi="Cambria"/>
          <w:sz w:val="22"/>
          <w:szCs w:val="22"/>
        </w:rPr>
      </w:pPr>
      <w:r w:rsidRPr="00DA397B">
        <w:rPr>
          <w:rFonts w:ascii="Cambria" w:hAnsi="Cambria"/>
          <w:sz w:val="22"/>
          <w:szCs w:val="22"/>
        </w:rPr>
        <w:t>–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E15FC7" w:rsidRPr="00DA397B" w:rsidRDefault="00E15FC7" w:rsidP="008628B0">
      <w:pPr>
        <w:numPr>
          <w:ilvl w:val="0"/>
          <w:numId w:val="42"/>
        </w:numPr>
        <w:tabs>
          <w:tab w:val="clear" w:pos="0"/>
        </w:tabs>
        <w:jc w:val="both"/>
        <w:rPr>
          <w:rFonts w:ascii="Cambria" w:hAnsi="Cambria"/>
          <w:sz w:val="22"/>
          <w:szCs w:val="22"/>
        </w:rPr>
      </w:pPr>
      <w:r w:rsidRPr="00DA397B">
        <w:rPr>
          <w:rFonts w:ascii="Cambria" w:hAnsi="Cambria"/>
          <w:sz w:val="22"/>
          <w:szCs w:val="22"/>
        </w:rPr>
        <w:t>w przypadkach, o których mowa w pkt 5.5 SIWZ -  ppkt 18 i 20 ustawy Pzp  lub pkt 6.1 pkt 2 i 4 SIWZ , jeżeli nie upłynęły 3 lata od dnia zaistnienia zdarzenia będącego podstawą wykluczenia;</w:t>
      </w:r>
    </w:p>
    <w:p w:rsidR="00E15FC7" w:rsidRPr="00DA397B" w:rsidRDefault="00E15FC7" w:rsidP="008628B0">
      <w:pPr>
        <w:numPr>
          <w:ilvl w:val="0"/>
          <w:numId w:val="42"/>
        </w:numPr>
        <w:tabs>
          <w:tab w:val="clear" w:pos="0"/>
        </w:tabs>
        <w:jc w:val="both"/>
        <w:rPr>
          <w:rFonts w:ascii="Cambria" w:hAnsi="Cambria"/>
          <w:sz w:val="22"/>
          <w:szCs w:val="22"/>
        </w:rPr>
      </w:pPr>
      <w:r w:rsidRPr="00DA397B">
        <w:rPr>
          <w:rFonts w:ascii="Cambria" w:hAnsi="Cambria"/>
          <w:sz w:val="22"/>
          <w:szCs w:val="22"/>
        </w:rPr>
        <w:t>w przypadku, o którym mowa w pkt 5.5 SIWZ-  ppkt 21ustawy Pzp , jeżeli nie upłynął okres, na jaki został prawomocnie orzeczony zakaz ubiegania się o zamówienia publiczne;</w:t>
      </w:r>
    </w:p>
    <w:p w:rsidR="00E15FC7" w:rsidRDefault="00E15FC7" w:rsidP="008628B0">
      <w:pPr>
        <w:numPr>
          <w:ilvl w:val="0"/>
          <w:numId w:val="42"/>
        </w:numPr>
        <w:tabs>
          <w:tab w:val="clear" w:pos="0"/>
        </w:tabs>
        <w:jc w:val="both"/>
        <w:rPr>
          <w:rFonts w:ascii="Cambria" w:hAnsi="Cambria"/>
          <w:sz w:val="22"/>
          <w:szCs w:val="22"/>
        </w:rPr>
      </w:pPr>
      <w:r w:rsidRPr="00DA397B">
        <w:rPr>
          <w:rFonts w:ascii="Cambria" w:hAnsi="Cambria"/>
          <w:sz w:val="22"/>
          <w:szCs w:val="22"/>
        </w:rPr>
        <w:t>w przypadku, o którym mowa w pkt 5.5 SIWZ -ppkt 22 ustawy Pzp , jeżeli nie upłynął okres obowiązywania zakazu ubiegania się o zamówienia publiczne.</w:t>
      </w:r>
    </w:p>
    <w:p w:rsidR="006D6613" w:rsidRPr="007A4C04" w:rsidRDefault="006D6613" w:rsidP="008628B0">
      <w:pPr>
        <w:pStyle w:val="Akapitzlist10"/>
        <w:widowControl w:val="0"/>
        <w:numPr>
          <w:ilvl w:val="0"/>
          <w:numId w:val="42"/>
        </w:numPr>
        <w:tabs>
          <w:tab w:val="left" w:pos="720"/>
        </w:tabs>
        <w:spacing w:before="120" w:after="0" w:line="240" w:lineRule="auto"/>
        <w:jc w:val="both"/>
        <w:outlineLvl w:val="0"/>
        <w:rPr>
          <w:rFonts w:ascii="Cambria" w:hAnsi="Cambria"/>
          <w:b/>
          <w:lang w:eastAsia="en-US"/>
        </w:rPr>
      </w:pPr>
      <w:r w:rsidRPr="00DA397B">
        <w:rPr>
          <w:rFonts w:ascii="Cambria" w:hAnsi="Cambria"/>
          <w:lang w:eastAsia="en-US"/>
        </w:rPr>
        <w:t xml:space="preserve">W przypadku wspólnego ubiegania się Wykonawców o udzielenie niniejszego zamówienia każdy z Wykonawców nie może podlegać wykluczeniu z postępowania z powodów wskazanych w ustawie Pzp, w tym określonych w pkt. 6.1, każdy z Wykonawców musi posiadać uprawnienia do prowadzenia działalności ubezpieczeniowej, o ile wynika to z odrębnych przepisów, a wspólnie muszą spełniać warunki udziału w postępowaniu dotyczące sytuacji ekonomicznej lub finansowej oraz </w:t>
      </w:r>
      <w:r w:rsidRPr="00DA397B">
        <w:rPr>
          <w:rFonts w:ascii="Cambria" w:hAnsi="Cambria"/>
          <w:lang w:eastAsia="en-US"/>
        </w:rPr>
        <w:lastRenderedPageBreak/>
        <w:t>zdolności technicznej lub zawodowej</w:t>
      </w:r>
      <w:r w:rsidR="007A09CF">
        <w:rPr>
          <w:rFonts w:ascii="Cambria" w:hAnsi="Cambria"/>
          <w:lang w:eastAsia="en-US"/>
        </w:rPr>
        <w:t xml:space="preserve"> </w:t>
      </w:r>
      <w:r w:rsidRPr="00DA397B">
        <w:rPr>
          <w:rFonts w:ascii="Cambria" w:hAnsi="Cambria"/>
          <w:lang w:eastAsia="en-US"/>
        </w:rPr>
        <w:t>Zamawiający przewiduje możliwość wykluczenia z postępowania o udzielenie</w:t>
      </w:r>
    </w:p>
    <w:p w:rsidR="007A4C04" w:rsidRPr="00E15FC7" w:rsidRDefault="007A4C04" w:rsidP="007A4C04">
      <w:pPr>
        <w:pStyle w:val="Akapitzlist10"/>
        <w:widowControl w:val="0"/>
        <w:tabs>
          <w:tab w:val="left" w:pos="720"/>
        </w:tabs>
        <w:spacing w:before="120" w:after="0" w:line="240" w:lineRule="auto"/>
        <w:jc w:val="both"/>
        <w:outlineLvl w:val="0"/>
        <w:rPr>
          <w:rFonts w:ascii="Cambria" w:hAnsi="Cambria"/>
          <w:b/>
          <w:lang w:eastAsia="en-US"/>
        </w:rPr>
      </w:pPr>
    </w:p>
    <w:p w:rsidR="00E15FC7" w:rsidRPr="007A4C04" w:rsidRDefault="006D6613" w:rsidP="007A09CF">
      <w:pPr>
        <w:ind w:left="284"/>
        <w:jc w:val="both"/>
        <w:rPr>
          <w:rFonts w:ascii="Cambria" w:hAnsi="Cambria"/>
          <w:sz w:val="22"/>
          <w:szCs w:val="22"/>
        </w:rPr>
      </w:pPr>
      <w:bookmarkStart w:id="67" w:name="_Toc456007427"/>
      <w:bookmarkStart w:id="68" w:name="_Toc456007657"/>
      <w:bookmarkStart w:id="69" w:name="_Toc464134522"/>
      <w:r w:rsidRPr="007A4C04">
        <w:rPr>
          <w:rFonts w:ascii="Cambria" w:hAnsi="Cambria"/>
          <w:b/>
          <w:sz w:val="22"/>
          <w:szCs w:val="22"/>
          <w:lang w:eastAsia="en-US"/>
        </w:rPr>
        <w:t>6.</w:t>
      </w:r>
      <w:r w:rsidRPr="007A4C04">
        <w:rPr>
          <w:rFonts w:ascii="Cambria" w:hAnsi="Cambria"/>
          <w:b/>
          <w:sz w:val="22"/>
          <w:szCs w:val="22"/>
          <w:lang w:eastAsia="en-US"/>
        </w:rPr>
        <w:tab/>
      </w:r>
      <w:r w:rsidR="00E15FC7" w:rsidRPr="007A4C04">
        <w:rPr>
          <w:rFonts w:ascii="Cambria" w:hAnsi="Cambria"/>
          <w:b/>
          <w:sz w:val="22"/>
          <w:szCs w:val="22"/>
          <w:lang w:eastAsia="en-US"/>
        </w:rPr>
        <w:t>Podstawy wykluczenia, o których mowa w art. 24 ust. 5 ustawy Pzp oraz warunki wykluczenia Wykonawcy</w:t>
      </w:r>
      <w:bookmarkStart w:id="70" w:name="_Toc456007425"/>
      <w:bookmarkStart w:id="71" w:name="_Toc456007655"/>
      <w:bookmarkStart w:id="72" w:name="_Toc456085595"/>
      <w:bookmarkEnd w:id="67"/>
      <w:bookmarkEnd w:id="68"/>
      <w:bookmarkEnd w:id="69"/>
    </w:p>
    <w:p w:rsidR="00E15FC7" w:rsidRDefault="00E15FC7" w:rsidP="00E15FC7">
      <w:pPr>
        <w:pStyle w:val="Akapitzlist10"/>
        <w:widowControl w:val="0"/>
        <w:tabs>
          <w:tab w:val="left" w:pos="720"/>
        </w:tabs>
        <w:spacing w:before="120" w:after="0" w:line="240" w:lineRule="auto"/>
        <w:ind w:left="510" w:hanging="510"/>
        <w:jc w:val="both"/>
        <w:outlineLvl w:val="0"/>
        <w:rPr>
          <w:rFonts w:ascii="Cambria" w:hAnsi="Cambria"/>
          <w:lang w:eastAsia="en-US"/>
        </w:rPr>
      </w:pPr>
      <w:r w:rsidRPr="007A4C04">
        <w:rPr>
          <w:rFonts w:ascii="Cambria" w:hAnsi="Cambria"/>
          <w:b/>
          <w:lang w:eastAsia="en-US"/>
        </w:rPr>
        <w:t>6.1</w:t>
      </w:r>
      <w:r>
        <w:rPr>
          <w:rFonts w:ascii="Cambria" w:hAnsi="Cambria"/>
          <w:b/>
          <w:lang w:eastAsia="en-US"/>
        </w:rPr>
        <w:t xml:space="preserve"> </w:t>
      </w:r>
      <w:r>
        <w:rPr>
          <w:rFonts w:ascii="Cambria" w:hAnsi="Cambria"/>
          <w:b/>
          <w:lang w:eastAsia="en-US"/>
        </w:rPr>
        <w:tab/>
      </w:r>
      <w:r w:rsidRPr="00E15FC7">
        <w:rPr>
          <w:rFonts w:ascii="Cambria" w:hAnsi="Cambria"/>
          <w:lang w:eastAsia="en-US"/>
        </w:rPr>
        <w:t>Zamawiający może wykluczyć Wykonawcę na każdym etapie postępowania o udzielenie zamówienia.</w:t>
      </w:r>
      <w:bookmarkEnd w:id="70"/>
      <w:bookmarkEnd w:id="71"/>
      <w:bookmarkEnd w:id="72"/>
    </w:p>
    <w:p w:rsidR="003712A0" w:rsidRPr="00DA397B" w:rsidRDefault="004517F1" w:rsidP="004517F1">
      <w:pPr>
        <w:pStyle w:val="Akapitzlist1"/>
        <w:widowControl w:val="0"/>
        <w:tabs>
          <w:tab w:val="left" w:pos="720"/>
        </w:tabs>
        <w:spacing w:after="0" w:line="240" w:lineRule="auto"/>
        <w:ind w:left="0"/>
        <w:jc w:val="both"/>
        <w:rPr>
          <w:rFonts w:ascii="Cambria" w:hAnsi="Cambria"/>
          <w:lang w:eastAsia="en-US"/>
        </w:rPr>
      </w:pPr>
      <w:r w:rsidRPr="00DA397B">
        <w:rPr>
          <w:rFonts w:ascii="Cambria" w:hAnsi="Cambria"/>
          <w:lang w:eastAsia="en-US"/>
        </w:rPr>
        <w:t xml:space="preserve">               </w:t>
      </w:r>
      <w:r w:rsidR="003712A0" w:rsidRPr="00DA397B">
        <w:rPr>
          <w:rFonts w:ascii="Cambria" w:hAnsi="Cambria"/>
          <w:lang w:eastAsia="en-US"/>
        </w:rPr>
        <w:t xml:space="preserve">niniejszego </w:t>
      </w:r>
      <w:r w:rsidR="00B466EE" w:rsidRPr="00DA397B">
        <w:rPr>
          <w:rFonts w:ascii="Cambria" w:hAnsi="Cambria"/>
          <w:lang w:eastAsia="en-US"/>
        </w:rPr>
        <w:t xml:space="preserve">zamówienia także </w:t>
      </w:r>
      <w:r w:rsidR="003712A0" w:rsidRPr="00DA397B">
        <w:rPr>
          <w:rFonts w:ascii="Cambria" w:hAnsi="Cambria"/>
          <w:lang w:eastAsia="en-US"/>
        </w:rPr>
        <w:t>Wykonawcy:</w:t>
      </w:r>
      <w:bookmarkEnd w:id="1"/>
      <w:bookmarkEnd w:id="2"/>
      <w:bookmarkEnd w:id="3"/>
      <w:r w:rsidR="003712A0" w:rsidRPr="00DA397B">
        <w:rPr>
          <w:rFonts w:ascii="Cambria" w:hAnsi="Cambria"/>
          <w:lang w:eastAsia="en-US"/>
        </w:rPr>
        <w:t xml:space="preserve"> </w:t>
      </w:r>
    </w:p>
    <w:p w:rsidR="00F13C05" w:rsidRPr="00DA397B" w:rsidRDefault="00F13C05" w:rsidP="008628B0">
      <w:pPr>
        <w:numPr>
          <w:ilvl w:val="0"/>
          <w:numId w:val="41"/>
        </w:numPr>
        <w:ind w:left="709" w:hanging="283"/>
        <w:jc w:val="both"/>
        <w:rPr>
          <w:rFonts w:ascii="Cambria" w:hAnsi="Cambria"/>
          <w:sz w:val="22"/>
          <w:szCs w:val="22"/>
        </w:rPr>
      </w:pPr>
      <w:r w:rsidRPr="00DA397B">
        <w:rPr>
          <w:rFonts w:ascii="Cambria" w:hAnsi="Cambria"/>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r w:rsidR="006D697B" w:rsidRPr="00DA397B">
        <w:rPr>
          <w:rFonts w:ascii="Cambria" w:hAnsi="Cambria"/>
          <w:sz w:val="22"/>
          <w:szCs w:val="22"/>
        </w:rPr>
        <w:t>t.j. Dz. U. z 201</w:t>
      </w:r>
      <w:r w:rsidR="00B67BD9" w:rsidRPr="00DA397B">
        <w:rPr>
          <w:rFonts w:ascii="Cambria" w:hAnsi="Cambria"/>
          <w:sz w:val="22"/>
          <w:szCs w:val="22"/>
        </w:rPr>
        <w:t>7</w:t>
      </w:r>
      <w:r w:rsidR="006D697B" w:rsidRPr="00DA397B">
        <w:rPr>
          <w:rFonts w:ascii="Cambria" w:hAnsi="Cambria"/>
          <w:sz w:val="22"/>
          <w:szCs w:val="22"/>
        </w:rPr>
        <w:t xml:space="preserve"> r. poz. </w:t>
      </w:r>
      <w:r w:rsidR="00B67BD9" w:rsidRPr="00DA397B">
        <w:rPr>
          <w:rFonts w:ascii="Cambria" w:hAnsi="Cambria"/>
          <w:sz w:val="22"/>
          <w:szCs w:val="22"/>
        </w:rPr>
        <w:t>1508</w:t>
      </w:r>
      <w:r w:rsidR="00E76BC2" w:rsidRPr="00DA397B">
        <w:rPr>
          <w:rFonts w:ascii="Cambria" w:hAnsi="Cambria"/>
          <w:sz w:val="22"/>
          <w:szCs w:val="22"/>
        </w:rPr>
        <w:t>)</w:t>
      </w:r>
      <w:r w:rsidRPr="00DA397B">
        <w:rPr>
          <w:rFonts w:ascii="Cambria" w:hAnsi="Cambria"/>
          <w:sz w:val="22"/>
          <w:szCs w:val="22"/>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r w:rsidR="00870765" w:rsidRPr="00DA397B">
        <w:rPr>
          <w:rFonts w:ascii="Cambria" w:hAnsi="Cambria"/>
          <w:sz w:val="22"/>
          <w:szCs w:val="22"/>
        </w:rPr>
        <w:t xml:space="preserve"> (t.j. Dz. U. z 201</w:t>
      </w:r>
      <w:r w:rsidR="00E76BC2" w:rsidRPr="00DA397B">
        <w:rPr>
          <w:rFonts w:ascii="Cambria" w:hAnsi="Cambria"/>
          <w:sz w:val="22"/>
          <w:szCs w:val="22"/>
        </w:rPr>
        <w:t>6</w:t>
      </w:r>
      <w:r w:rsidR="00870765" w:rsidRPr="00DA397B">
        <w:rPr>
          <w:rFonts w:ascii="Cambria" w:hAnsi="Cambria"/>
          <w:sz w:val="22"/>
          <w:szCs w:val="22"/>
        </w:rPr>
        <w:t xml:space="preserve"> r. poz. 2171</w:t>
      </w:r>
      <w:r w:rsidR="00942859" w:rsidRPr="00DA397B">
        <w:rPr>
          <w:rFonts w:ascii="Cambria" w:hAnsi="Cambria"/>
          <w:sz w:val="22"/>
          <w:szCs w:val="22"/>
        </w:rPr>
        <w:t>,</w:t>
      </w:r>
      <w:r w:rsidR="00870765" w:rsidRPr="00DA397B">
        <w:rPr>
          <w:rFonts w:ascii="Cambria" w:hAnsi="Cambria"/>
          <w:sz w:val="22"/>
          <w:szCs w:val="22"/>
        </w:rPr>
        <w:t xml:space="preserve"> z późn. zm.);</w:t>
      </w:r>
    </w:p>
    <w:p w:rsidR="00F13C05" w:rsidRPr="00DA397B" w:rsidRDefault="00F13C05" w:rsidP="008628B0">
      <w:pPr>
        <w:numPr>
          <w:ilvl w:val="0"/>
          <w:numId w:val="41"/>
        </w:numPr>
        <w:jc w:val="both"/>
        <w:rPr>
          <w:rFonts w:ascii="Cambria" w:hAnsi="Cambria"/>
          <w:sz w:val="22"/>
          <w:szCs w:val="22"/>
        </w:rPr>
      </w:pPr>
      <w:r w:rsidRPr="00DA397B">
        <w:rPr>
          <w:rFonts w:ascii="Cambria" w:hAnsi="Cambria"/>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F13C05" w:rsidRPr="00DA397B" w:rsidRDefault="00F13C05" w:rsidP="008628B0">
      <w:pPr>
        <w:numPr>
          <w:ilvl w:val="0"/>
          <w:numId w:val="41"/>
        </w:numPr>
        <w:jc w:val="both"/>
        <w:rPr>
          <w:rFonts w:ascii="Cambria" w:hAnsi="Cambria"/>
          <w:sz w:val="22"/>
          <w:szCs w:val="22"/>
        </w:rPr>
      </w:pPr>
      <w:r w:rsidRPr="00DA397B">
        <w:rPr>
          <w:rFonts w:ascii="Cambria" w:hAnsi="Cambria"/>
          <w:sz w:val="22"/>
          <w:szCs w:val="22"/>
        </w:rPr>
        <w:t>jeżeli wykonawca lub osoby, o których mowa w pkt 5.5</w:t>
      </w:r>
      <w:r w:rsidR="003269C0" w:rsidRPr="00DA397B">
        <w:rPr>
          <w:rFonts w:ascii="Cambria" w:hAnsi="Cambria"/>
          <w:sz w:val="22"/>
          <w:szCs w:val="22"/>
        </w:rPr>
        <w:t xml:space="preserve"> SIWZ -</w:t>
      </w:r>
      <w:r w:rsidRPr="00DA397B">
        <w:rPr>
          <w:rFonts w:ascii="Cambria" w:hAnsi="Cambria"/>
          <w:sz w:val="22"/>
          <w:szCs w:val="22"/>
        </w:rPr>
        <w:t xml:space="preserve"> ppkt 14</w:t>
      </w:r>
      <w:r w:rsidR="003269C0" w:rsidRPr="00DA397B">
        <w:rPr>
          <w:rFonts w:ascii="Cambria" w:hAnsi="Cambria"/>
          <w:sz w:val="22"/>
          <w:szCs w:val="22"/>
        </w:rPr>
        <w:t xml:space="preserve"> ustawy Pzp </w:t>
      </w:r>
      <w:r w:rsidRPr="00DA397B">
        <w:rPr>
          <w:rFonts w:ascii="Cambria" w:hAnsi="Cambria"/>
          <w:sz w:val="22"/>
          <w:szCs w:val="22"/>
        </w:rPr>
        <w:t>, uprawnione do reprezentowania wykonawcy pozostają w relacjach określonych w art. 17 ust. 1 pkt 2-4 ustawy Pzp z:</w:t>
      </w:r>
    </w:p>
    <w:p w:rsidR="00F13C05" w:rsidRPr="00DA397B" w:rsidRDefault="00F13C05" w:rsidP="008628B0">
      <w:pPr>
        <w:pStyle w:val="Tekstpodstawowy"/>
        <w:widowControl/>
        <w:numPr>
          <w:ilvl w:val="0"/>
          <w:numId w:val="57"/>
        </w:numPr>
        <w:overflowPunct/>
        <w:autoSpaceDE/>
        <w:spacing w:after="0"/>
        <w:ind w:left="709" w:firstLine="0"/>
        <w:jc w:val="both"/>
        <w:textAlignment w:val="auto"/>
        <w:rPr>
          <w:rFonts w:ascii="Cambria" w:hAnsi="Cambria"/>
          <w:sz w:val="22"/>
          <w:szCs w:val="22"/>
        </w:rPr>
      </w:pPr>
      <w:r w:rsidRPr="00DA397B">
        <w:rPr>
          <w:rFonts w:ascii="Cambria" w:hAnsi="Cambria"/>
          <w:sz w:val="22"/>
          <w:szCs w:val="22"/>
        </w:rPr>
        <w:t>zamawiającym,</w:t>
      </w:r>
    </w:p>
    <w:p w:rsidR="00F13C05" w:rsidRPr="00DA397B" w:rsidRDefault="00F13C05" w:rsidP="008628B0">
      <w:pPr>
        <w:pStyle w:val="Tekstpodstawowy"/>
        <w:widowControl/>
        <w:numPr>
          <w:ilvl w:val="0"/>
          <w:numId w:val="57"/>
        </w:numPr>
        <w:overflowPunct/>
        <w:autoSpaceDE/>
        <w:spacing w:after="0"/>
        <w:ind w:left="709" w:firstLine="0"/>
        <w:jc w:val="both"/>
        <w:textAlignment w:val="auto"/>
        <w:rPr>
          <w:rFonts w:ascii="Cambria" w:hAnsi="Cambria"/>
          <w:sz w:val="22"/>
          <w:szCs w:val="22"/>
        </w:rPr>
      </w:pPr>
      <w:r w:rsidRPr="00DA397B">
        <w:rPr>
          <w:rFonts w:ascii="Cambria" w:hAnsi="Cambria"/>
          <w:sz w:val="22"/>
          <w:szCs w:val="22"/>
        </w:rPr>
        <w:t>osobami uprawnionymi do reprezentowania zamawiającego,</w:t>
      </w:r>
    </w:p>
    <w:p w:rsidR="00F13C05" w:rsidRPr="00DA397B" w:rsidRDefault="00F13C05" w:rsidP="008628B0">
      <w:pPr>
        <w:pStyle w:val="Tekstpodstawowy"/>
        <w:widowControl/>
        <w:numPr>
          <w:ilvl w:val="0"/>
          <w:numId w:val="57"/>
        </w:numPr>
        <w:overflowPunct/>
        <w:autoSpaceDE/>
        <w:spacing w:after="0"/>
        <w:ind w:left="709" w:firstLine="0"/>
        <w:jc w:val="both"/>
        <w:textAlignment w:val="auto"/>
        <w:rPr>
          <w:rFonts w:ascii="Cambria" w:hAnsi="Cambria"/>
          <w:sz w:val="22"/>
          <w:szCs w:val="22"/>
        </w:rPr>
      </w:pPr>
      <w:r w:rsidRPr="00DA397B">
        <w:rPr>
          <w:rFonts w:ascii="Cambria" w:hAnsi="Cambria"/>
          <w:sz w:val="22"/>
          <w:szCs w:val="22"/>
        </w:rPr>
        <w:t>członkami komisji przetargowej,</w:t>
      </w:r>
    </w:p>
    <w:p w:rsidR="00F13C05" w:rsidRPr="00DA397B" w:rsidRDefault="00F13C05" w:rsidP="008628B0">
      <w:pPr>
        <w:pStyle w:val="Tekstpodstawowy"/>
        <w:widowControl/>
        <w:numPr>
          <w:ilvl w:val="0"/>
          <w:numId w:val="57"/>
        </w:numPr>
        <w:overflowPunct/>
        <w:autoSpaceDE/>
        <w:spacing w:after="0"/>
        <w:ind w:left="709" w:firstLine="0"/>
        <w:jc w:val="both"/>
        <w:textAlignment w:val="auto"/>
        <w:rPr>
          <w:rFonts w:ascii="Cambria" w:hAnsi="Cambria"/>
          <w:sz w:val="22"/>
          <w:szCs w:val="22"/>
        </w:rPr>
      </w:pPr>
      <w:r w:rsidRPr="00DA397B">
        <w:rPr>
          <w:rFonts w:ascii="Cambria" w:hAnsi="Cambria"/>
          <w:sz w:val="22"/>
          <w:szCs w:val="22"/>
        </w:rPr>
        <w:t>osobami, które złożyły oświadczenie, o którym mowa w art. 17 ust. 2a ustawy Pzp</w:t>
      </w:r>
    </w:p>
    <w:p w:rsidR="00F13C05" w:rsidRPr="00DA397B" w:rsidRDefault="00F13C05" w:rsidP="00F13C05">
      <w:pPr>
        <w:ind w:left="720"/>
        <w:jc w:val="both"/>
        <w:rPr>
          <w:rFonts w:ascii="Cambria" w:hAnsi="Cambria"/>
          <w:sz w:val="22"/>
          <w:szCs w:val="22"/>
        </w:rPr>
      </w:pPr>
      <w:r w:rsidRPr="00DA397B">
        <w:rPr>
          <w:rFonts w:ascii="Cambria" w:hAnsi="Cambria"/>
          <w:sz w:val="22"/>
          <w:szCs w:val="22"/>
        </w:rPr>
        <w:t>– chyba że jest możliwe zapewnienie bezstronności po stronie zamawiającego w inny sposób niż przez wykluczenie wykonawcy z udziału w postępowaniu;</w:t>
      </w:r>
    </w:p>
    <w:p w:rsidR="00F13C05" w:rsidRPr="00DA397B" w:rsidRDefault="00F13C05" w:rsidP="008628B0">
      <w:pPr>
        <w:numPr>
          <w:ilvl w:val="0"/>
          <w:numId w:val="41"/>
        </w:numPr>
        <w:jc w:val="both"/>
        <w:rPr>
          <w:rFonts w:ascii="Cambria" w:hAnsi="Cambria"/>
          <w:sz w:val="22"/>
          <w:szCs w:val="22"/>
        </w:rPr>
      </w:pPr>
      <w:r w:rsidRPr="00DA397B">
        <w:rPr>
          <w:rFonts w:ascii="Cambria" w:hAnsi="Cambria"/>
          <w:sz w:val="22"/>
          <w:szCs w:val="22"/>
        </w:rPr>
        <w:t>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4053E" w:rsidRPr="00DA397B" w:rsidRDefault="006D6613" w:rsidP="006D6613">
      <w:pPr>
        <w:pStyle w:val="Akapitzlist1"/>
        <w:widowControl w:val="0"/>
        <w:tabs>
          <w:tab w:val="left" w:pos="720"/>
        </w:tabs>
        <w:spacing w:before="120" w:after="0" w:line="240" w:lineRule="auto"/>
        <w:ind w:left="426"/>
        <w:jc w:val="both"/>
        <w:outlineLvl w:val="0"/>
        <w:rPr>
          <w:rFonts w:ascii="Cambria" w:hAnsi="Cambria"/>
          <w:b/>
          <w:lang w:eastAsia="en-US"/>
        </w:rPr>
      </w:pPr>
      <w:bookmarkStart w:id="73" w:name="_Toc456007429"/>
      <w:bookmarkStart w:id="74" w:name="_Toc456007659"/>
      <w:bookmarkStart w:id="75" w:name="_Toc464134523"/>
      <w:r>
        <w:rPr>
          <w:rFonts w:ascii="Cambria" w:hAnsi="Cambria"/>
          <w:b/>
          <w:lang w:eastAsia="en-US"/>
        </w:rPr>
        <w:t>7.</w:t>
      </w:r>
      <w:r>
        <w:rPr>
          <w:rFonts w:ascii="Cambria" w:hAnsi="Cambria"/>
          <w:b/>
          <w:lang w:eastAsia="en-US"/>
        </w:rPr>
        <w:tab/>
      </w:r>
      <w:r>
        <w:rPr>
          <w:rFonts w:ascii="Cambria" w:hAnsi="Cambria"/>
          <w:b/>
          <w:lang w:eastAsia="en-US"/>
        </w:rPr>
        <w:tab/>
      </w:r>
      <w:r>
        <w:rPr>
          <w:rFonts w:ascii="Cambria" w:hAnsi="Cambria"/>
          <w:b/>
          <w:lang w:eastAsia="en-US"/>
        </w:rPr>
        <w:tab/>
      </w:r>
      <w:r w:rsidR="0064053E" w:rsidRPr="00DA397B">
        <w:rPr>
          <w:rFonts w:ascii="Cambria" w:hAnsi="Cambria"/>
          <w:b/>
          <w:lang w:eastAsia="en-US"/>
        </w:rPr>
        <w:t>Wykaz oświadczeń lub dokumentów, potwierdzających spełnianie warunków udziału w</w:t>
      </w:r>
      <w:r w:rsidR="009D7431" w:rsidRPr="00DA397B">
        <w:rPr>
          <w:rFonts w:ascii="Cambria" w:hAnsi="Cambria"/>
          <w:b/>
          <w:lang w:eastAsia="en-US"/>
        </w:rPr>
        <w:t> </w:t>
      </w:r>
      <w:r w:rsidR="0064053E" w:rsidRPr="00DA397B">
        <w:rPr>
          <w:rFonts w:ascii="Cambria" w:hAnsi="Cambria"/>
          <w:b/>
          <w:lang w:eastAsia="en-US"/>
        </w:rPr>
        <w:t>postępowaniu oraz brak podstaw wykluczenia</w:t>
      </w:r>
      <w:bookmarkEnd w:id="73"/>
      <w:bookmarkEnd w:id="74"/>
      <w:bookmarkEnd w:id="75"/>
    </w:p>
    <w:p w:rsidR="008333D4" w:rsidRPr="00DA397B" w:rsidRDefault="00F13C05" w:rsidP="008628B0">
      <w:pPr>
        <w:pStyle w:val="Akapitzlist1"/>
        <w:widowControl w:val="0"/>
        <w:numPr>
          <w:ilvl w:val="0"/>
          <w:numId w:val="77"/>
        </w:numPr>
        <w:tabs>
          <w:tab w:val="left" w:pos="720"/>
        </w:tabs>
        <w:spacing w:after="0" w:line="240" w:lineRule="auto"/>
        <w:ind w:left="709" w:hanging="709"/>
        <w:jc w:val="both"/>
        <w:rPr>
          <w:rFonts w:ascii="Cambria" w:hAnsi="Cambria"/>
          <w:lang w:eastAsia="en-US"/>
        </w:rPr>
      </w:pPr>
      <w:bookmarkStart w:id="76" w:name="_Toc456007430"/>
      <w:bookmarkStart w:id="77" w:name="_Toc456007660"/>
      <w:bookmarkStart w:id="78" w:name="_Toc456085600"/>
      <w:r w:rsidRPr="00DA397B">
        <w:rPr>
          <w:rFonts w:ascii="Cambria" w:hAnsi="Cambria"/>
          <w:lang w:eastAsia="en-US"/>
        </w:rPr>
        <w:t>Zgodnie z art. 25a ust. 1 ustawy Pzp do oferty Wykonawca dołącza aktualne na dzień składania ofert oświadczenie w zakresie określonym we wzorze, stanowiącym załącznik nr 3 do niniejszej SIWZ, stanowiące wstępne potwierdzenie, że Wykonawca nie podlega wykluczeniu z powodów określonych w ustawie Pzp, w tym wskazanych w pkt. 6.1 oraz spełnia warunki udziału w postępowaniu;</w:t>
      </w:r>
      <w:bookmarkStart w:id="79" w:name="_Toc456007431"/>
      <w:bookmarkStart w:id="80" w:name="_Toc456007661"/>
      <w:bookmarkStart w:id="81" w:name="_Toc456085601"/>
      <w:bookmarkEnd w:id="76"/>
      <w:bookmarkEnd w:id="77"/>
      <w:bookmarkEnd w:id="78"/>
    </w:p>
    <w:p w:rsidR="008333D4" w:rsidRPr="00DA397B" w:rsidRDefault="00F13C05" w:rsidP="008628B0">
      <w:pPr>
        <w:pStyle w:val="Akapitzlist1"/>
        <w:widowControl w:val="0"/>
        <w:numPr>
          <w:ilvl w:val="0"/>
          <w:numId w:val="77"/>
        </w:numPr>
        <w:tabs>
          <w:tab w:val="left" w:pos="720"/>
        </w:tabs>
        <w:spacing w:after="0" w:line="240" w:lineRule="auto"/>
        <w:ind w:left="709" w:hanging="709"/>
        <w:jc w:val="both"/>
        <w:rPr>
          <w:rFonts w:ascii="Cambria" w:hAnsi="Cambria"/>
          <w:lang w:eastAsia="en-US"/>
        </w:rPr>
      </w:pPr>
      <w:r w:rsidRPr="00DA397B">
        <w:rPr>
          <w:rFonts w:ascii="Cambria" w:hAnsi="Cambria"/>
          <w:lang w:eastAsia="en-US"/>
        </w:rPr>
        <w:t>W przypadku wspólnego ubiegania się o zamówienie przez Wykonawców, oświadczenie, o którym mowa w pkt. 7.1</w:t>
      </w:r>
      <w:r w:rsidR="003269C0" w:rsidRPr="00DA397B">
        <w:rPr>
          <w:rFonts w:ascii="Cambria" w:hAnsi="Cambria"/>
          <w:lang w:eastAsia="en-US"/>
        </w:rPr>
        <w:t xml:space="preserve"> SIWZ</w:t>
      </w:r>
      <w:r w:rsidRPr="00DA397B">
        <w:rPr>
          <w:rFonts w:ascii="Cambria" w:hAnsi="Cambria"/>
          <w:lang w:eastAsia="en-US"/>
        </w:rPr>
        <w:t>, składa każdy z Wykonawców wspólnie ubiegających się o zamówienie. Dokument ten potwierdza spełnianie warunków udziału w postępowaniu oraz brak podstaw do wykluczenia w zakresie, w którym każdy z Wykonawców wykazuje spełnianie warunków udziału w postępowaniu lub oraz brak podstaw wykluczenia.</w:t>
      </w:r>
      <w:bookmarkStart w:id="82" w:name="_Toc456007432"/>
      <w:bookmarkStart w:id="83" w:name="_Toc456007662"/>
      <w:bookmarkStart w:id="84" w:name="_Toc456085602"/>
      <w:bookmarkEnd w:id="79"/>
      <w:bookmarkEnd w:id="80"/>
      <w:bookmarkEnd w:id="81"/>
    </w:p>
    <w:p w:rsidR="000A5C03" w:rsidRDefault="00F13C05" w:rsidP="008628B0">
      <w:pPr>
        <w:pStyle w:val="Akapitzlist1"/>
        <w:widowControl w:val="0"/>
        <w:numPr>
          <w:ilvl w:val="0"/>
          <w:numId w:val="77"/>
        </w:numPr>
        <w:tabs>
          <w:tab w:val="left" w:pos="720"/>
        </w:tabs>
        <w:spacing w:after="0" w:line="240" w:lineRule="auto"/>
        <w:ind w:left="709" w:hanging="709"/>
        <w:jc w:val="both"/>
        <w:rPr>
          <w:rFonts w:ascii="Cambria" w:hAnsi="Cambria"/>
          <w:lang w:eastAsia="en-US"/>
        </w:rPr>
      </w:pPr>
      <w:r w:rsidRPr="00DA397B">
        <w:rPr>
          <w:rFonts w:ascii="Cambria" w:hAnsi="Cambria"/>
          <w:lang w:eastAsia="en-US"/>
        </w:rPr>
        <w:t>Zgodnie z art. 24 ust. 11 ustawy Pzp, Wykonawca, w terminie 3 dni od zamieszczenia przez Zamawiającego na stronie internetowej informacji, o której mowa w art. 86 ust. 5, przekazuje Zamawiającemu oświadczenie o przynależności lub braku przynależności do tej samej grupy kapitałowej,</w:t>
      </w:r>
      <w:r w:rsidR="008C366E" w:rsidRPr="00DA397B">
        <w:rPr>
          <w:rFonts w:ascii="Cambria" w:hAnsi="Cambria"/>
          <w:lang w:eastAsia="en-US"/>
        </w:rPr>
        <w:t xml:space="preserve"> o której mowa w pkt 5.5 ppkt 12</w:t>
      </w:r>
      <w:r w:rsidRPr="00DA397B">
        <w:rPr>
          <w:rFonts w:ascii="Cambria" w:hAnsi="Cambria"/>
          <w:lang w:eastAsia="en-US"/>
        </w:rPr>
        <w:t>. Wraz ze złożeniem oświadczenia, Wykonawca może przedstawić dowody, że powiązania z innym Wykonawcą nie prowadzą do zakłócenia konkurencji w postępowaniu o udzielenie zamówienia.</w:t>
      </w:r>
      <w:bookmarkStart w:id="85" w:name="_Toc456007433"/>
      <w:bookmarkStart w:id="86" w:name="_Toc456007663"/>
      <w:bookmarkStart w:id="87" w:name="_Toc456085603"/>
      <w:bookmarkStart w:id="88" w:name="_Toc456007434"/>
      <w:bookmarkStart w:id="89" w:name="_Toc456007664"/>
      <w:bookmarkStart w:id="90" w:name="_Toc456085604"/>
      <w:bookmarkEnd w:id="82"/>
      <w:bookmarkEnd w:id="83"/>
      <w:bookmarkEnd w:id="84"/>
    </w:p>
    <w:p w:rsidR="000A5C03" w:rsidRPr="000A5C03" w:rsidRDefault="00F13C05" w:rsidP="008628B0">
      <w:pPr>
        <w:pStyle w:val="Akapitzlist1"/>
        <w:widowControl w:val="0"/>
        <w:numPr>
          <w:ilvl w:val="0"/>
          <w:numId w:val="77"/>
        </w:numPr>
        <w:tabs>
          <w:tab w:val="left" w:pos="720"/>
        </w:tabs>
        <w:spacing w:after="0" w:line="240" w:lineRule="auto"/>
        <w:ind w:left="709" w:hanging="709"/>
        <w:jc w:val="both"/>
        <w:rPr>
          <w:rFonts w:ascii="Cambria" w:hAnsi="Cambria"/>
          <w:lang w:eastAsia="en-US"/>
        </w:rPr>
      </w:pPr>
      <w:r w:rsidRPr="003B0CC5">
        <w:rPr>
          <w:rFonts w:ascii="Cambria" w:hAnsi="Cambria"/>
          <w:lang w:eastAsia="en-US"/>
        </w:rPr>
        <w:t xml:space="preserve">W </w:t>
      </w:r>
      <w:bookmarkEnd w:id="85"/>
      <w:bookmarkEnd w:id="86"/>
      <w:bookmarkEnd w:id="87"/>
      <w:r w:rsidR="000A5C03" w:rsidRPr="000A5C03">
        <w:rPr>
          <w:rFonts w:asciiTheme="majorHAnsi" w:hAnsiTheme="majorHAnsi"/>
          <w:lang w:eastAsia="en-US"/>
        </w:rPr>
        <w:t xml:space="preserve">celu potwierdzenia spełniania przez Wykonawcę warunków udziału w postępowaniu, </w:t>
      </w:r>
      <w:r w:rsidR="000A5C03" w:rsidRPr="000A5C03">
        <w:rPr>
          <w:rFonts w:asciiTheme="majorHAnsi" w:hAnsiTheme="majorHAnsi"/>
          <w:lang w:eastAsia="en-US"/>
        </w:rPr>
        <w:lastRenderedPageBreak/>
        <w:t>dotyczących kompetencji lub uprawnień do prowadzenia określonej działalności zawodowej, o których mowa w art. 22b ust. 2 ustawy Pzp, Zamawiający będzie wymagał, aby Wykonawca, którego oferta oceniona została najwyżej, złożył w określonym w wezwaniu terminie aktualnych na dzień złożenia:</w:t>
      </w:r>
    </w:p>
    <w:p w:rsidR="000A5C03" w:rsidRPr="00E152B7" w:rsidRDefault="000A5C03" w:rsidP="008628B0">
      <w:pPr>
        <w:pStyle w:val="Akapitzlist10"/>
        <w:widowControl w:val="0"/>
        <w:numPr>
          <w:ilvl w:val="0"/>
          <w:numId w:val="110"/>
        </w:numPr>
        <w:tabs>
          <w:tab w:val="left" w:pos="993"/>
        </w:tabs>
        <w:spacing w:after="0" w:line="240" w:lineRule="auto"/>
        <w:ind w:left="993" w:hanging="284"/>
        <w:jc w:val="both"/>
        <w:rPr>
          <w:rFonts w:asciiTheme="majorHAnsi" w:hAnsiTheme="majorHAnsi"/>
          <w:lang w:eastAsia="en-US"/>
        </w:rPr>
      </w:pPr>
      <w:r w:rsidRPr="00E152B7">
        <w:rPr>
          <w:rFonts w:asciiTheme="majorHAnsi" w:hAnsiTheme="majorHAnsi"/>
          <w:lang w:eastAsia="en-US"/>
        </w:rPr>
        <w:t>koncesji, zezwolenia, licencji lub dokumentu potwierdzającego, że Wykonawca jest wpisany do jednego z rejestrów zawodowych lub handlowych, prowadzonych w państwie członkowskim Unii Europejskiej, w którym Wykonawca ma siedzibę lub miejsce zamieszkania,</w:t>
      </w:r>
    </w:p>
    <w:p w:rsidR="000A5C03" w:rsidRPr="00E152B7" w:rsidRDefault="000A5C03" w:rsidP="000A5C03">
      <w:pPr>
        <w:pStyle w:val="Akapitzlist10"/>
        <w:widowControl w:val="0"/>
        <w:tabs>
          <w:tab w:val="left" w:pos="720"/>
        </w:tabs>
        <w:spacing w:after="0" w:line="240" w:lineRule="auto"/>
        <w:jc w:val="both"/>
        <w:rPr>
          <w:rFonts w:asciiTheme="majorHAnsi" w:hAnsiTheme="majorHAnsi"/>
          <w:lang w:eastAsia="en-US"/>
        </w:rPr>
      </w:pPr>
      <w:r w:rsidRPr="00E152B7">
        <w:rPr>
          <w:rFonts w:asciiTheme="majorHAnsi" w:hAnsiTheme="majorHAnsi"/>
          <w:lang w:eastAsia="en-US"/>
        </w:rPr>
        <w:t>lub</w:t>
      </w:r>
    </w:p>
    <w:p w:rsidR="000A5C03" w:rsidRPr="00E152B7" w:rsidRDefault="000A5C03" w:rsidP="008628B0">
      <w:pPr>
        <w:pStyle w:val="Akapitzlist10"/>
        <w:widowControl w:val="0"/>
        <w:numPr>
          <w:ilvl w:val="0"/>
          <w:numId w:val="110"/>
        </w:numPr>
        <w:tabs>
          <w:tab w:val="left" w:pos="993"/>
        </w:tabs>
        <w:spacing w:after="0" w:line="240" w:lineRule="auto"/>
        <w:ind w:left="993" w:hanging="284"/>
        <w:jc w:val="both"/>
        <w:rPr>
          <w:rFonts w:asciiTheme="majorHAnsi" w:hAnsiTheme="majorHAnsi"/>
          <w:lang w:eastAsia="en-US"/>
        </w:rPr>
      </w:pPr>
      <w:r w:rsidRPr="00E152B7">
        <w:rPr>
          <w:rFonts w:asciiTheme="majorHAnsi" w:hAnsiTheme="majorHAnsi"/>
          <w:lang w:eastAsia="en-US"/>
        </w:rPr>
        <w:t xml:space="preserve">dokumentu potwierdzającego status członkowski Wykonawcy w określonej organizacji, od którego uzależnione jest prawo do świadczenia nabywanej przez Zamawiającego usługi w kraju, w którym Wykonawca ma siedzibę lub miejsce zamieszkania, </w:t>
      </w:r>
    </w:p>
    <w:p w:rsidR="000A5C03" w:rsidRPr="000A5C03" w:rsidRDefault="000A5C03" w:rsidP="000A5C03">
      <w:pPr>
        <w:pStyle w:val="Akapitzlist10"/>
        <w:widowControl w:val="0"/>
        <w:tabs>
          <w:tab w:val="left" w:pos="993"/>
        </w:tabs>
        <w:spacing w:after="0" w:line="240" w:lineRule="auto"/>
        <w:ind w:left="709"/>
        <w:jc w:val="both"/>
        <w:rPr>
          <w:rFonts w:asciiTheme="majorHAnsi" w:hAnsiTheme="majorHAnsi"/>
          <w:lang w:eastAsia="en-US"/>
        </w:rPr>
      </w:pPr>
      <w:r w:rsidRPr="00E152B7">
        <w:rPr>
          <w:rFonts w:asciiTheme="majorHAnsi" w:hAnsiTheme="majorHAnsi"/>
          <w:lang w:eastAsia="en-US"/>
        </w:rPr>
        <w:t>o ile odnośnej dokumentacji Zamawiający nie będzie mógł uzyskać za pomocą bezpłatnych i ogólnodostępnych baz danych, w szczególności rejestrów publicznych w rozumieniu ustawy z dnia 17 lutego 2005 r. o informatyzacji działalności podmiotów realizujących zadania publiczne (Dz. U. z 2017 r. poz. 570 z późn. zm.).</w:t>
      </w:r>
    </w:p>
    <w:p w:rsidR="008333D4" w:rsidRPr="000A5C03" w:rsidRDefault="00F13C05" w:rsidP="008628B0">
      <w:pPr>
        <w:pStyle w:val="Akapitzlist1"/>
        <w:widowControl w:val="0"/>
        <w:numPr>
          <w:ilvl w:val="0"/>
          <w:numId w:val="77"/>
        </w:numPr>
        <w:tabs>
          <w:tab w:val="left" w:pos="720"/>
        </w:tabs>
        <w:spacing w:after="0" w:line="240" w:lineRule="auto"/>
        <w:ind w:left="709" w:hanging="709"/>
        <w:jc w:val="both"/>
        <w:rPr>
          <w:rFonts w:ascii="Cambria" w:hAnsi="Cambria"/>
          <w:lang w:eastAsia="en-US"/>
        </w:rPr>
      </w:pPr>
      <w:r w:rsidRPr="000A5C03">
        <w:rPr>
          <w:rFonts w:ascii="Cambria" w:hAnsi="Cambria"/>
          <w:lang w:eastAsia="en-US"/>
        </w:rPr>
        <w:t>Jeżeli Wykonawca ma siedzibę lub miejsce zamieszkania poza terytorium Rzeczypospolitej Polskiej, zamiast dokumentów, o których mowa w pkt. 7.4 - składa dokument lub dokumenty wystawione w kraju, w którym ma miejsce zamieszkania lub siedzibę, potwierdzające, że posiada uprawnienia do wykonywania działalności związanej z przedmiotem zamówienia.</w:t>
      </w:r>
      <w:bookmarkStart w:id="91" w:name="_Toc456007435"/>
      <w:bookmarkStart w:id="92" w:name="_Toc456007665"/>
      <w:bookmarkStart w:id="93" w:name="_Toc456085605"/>
      <w:bookmarkEnd w:id="88"/>
      <w:bookmarkEnd w:id="89"/>
      <w:bookmarkEnd w:id="90"/>
    </w:p>
    <w:p w:rsidR="008333D4" w:rsidRPr="00DA397B" w:rsidRDefault="00F13C05" w:rsidP="008628B0">
      <w:pPr>
        <w:pStyle w:val="Akapitzlist1"/>
        <w:widowControl w:val="0"/>
        <w:numPr>
          <w:ilvl w:val="0"/>
          <w:numId w:val="77"/>
        </w:numPr>
        <w:tabs>
          <w:tab w:val="left" w:pos="720"/>
        </w:tabs>
        <w:spacing w:after="0" w:line="240" w:lineRule="auto"/>
        <w:ind w:left="709" w:hanging="709"/>
        <w:jc w:val="both"/>
        <w:rPr>
          <w:rFonts w:ascii="Cambria" w:hAnsi="Cambria"/>
          <w:lang w:eastAsia="en-US"/>
        </w:rPr>
      </w:pPr>
      <w:r w:rsidRPr="00DA397B">
        <w:rPr>
          <w:rFonts w:ascii="Cambria" w:hAnsi="Cambria"/>
        </w:rPr>
        <w:t>Zgodnie z art. 26 ust. 2 ustawy Pzp, w celu potwierdzenia braku podstaw do wykluczenia z postępowania Wykonawcy w okolicznościach, o których mowa w art. 24 ust. 5 pkt 1 ustawy Pzp (pkt 6.1 ppkt 1 SIWZ), Zamawiający będzie żądał złożenia przez Wykonawcę, którego oferta została oceniona najwyżej, w terminie wyznaczonym w wezwaniu, aktualnego na dzień złożenia odpisu właściwego rejestru lub z centralnej ewidencji i informacji o działalności gospodarczej, jeżeli odrębne przepisy wymagają wpisu do rejestru lub ewidencji, wystawionego nie wcześniej niż 6 miesięcy przed dniem jego złożenia, o ile odnośnej dokumentacji Zamawiający nie będzie mógł uzyskać za pomocą bezpłatnych i ogólnodostępnych baz danych, w szczególności rejestrów publicznych w rozumieniu ustawy z dnia 17 lutego 2005 r. o informatyzacji działalności podmiotów realizujących zadania publiczne (</w:t>
      </w:r>
      <w:bookmarkStart w:id="94" w:name="_Toc456007436"/>
      <w:bookmarkStart w:id="95" w:name="_Toc456007666"/>
      <w:bookmarkStart w:id="96" w:name="_Toc456085606"/>
      <w:bookmarkEnd w:id="91"/>
      <w:bookmarkEnd w:id="92"/>
      <w:bookmarkEnd w:id="93"/>
      <w:r w:rsidR="00902205" w:rsidRPr="00DA397B">
        <w:rPr>
          <w:rFonts w:ascii="Cambria" w:hAnsi="Cambria"/>
        </w:rPr>
        <w:t>t.j. Dz. U. z 2017 r. poz. 570).</w:t>
      </w:r>
    </w:p>
    <w:p w:rsidR="008333D4" w:rsidRPr="00DA397B" w:rsidRDefault="00F13C05" w:rsidP="008628B0">
      <w:pPr>
        <w:pStyle w:val="Akapitzlist1"/>
        <w:widowControl w:val="0"/>
        <w:numPr>
          <w:ilvl w:val="0"/>
          <w:numId w:val="77"/>
        </w:numPr>
        <w:tabs>
          <w:tab w:val="left" w:pos="720"/>
        </w:tabs>
        <w:spacing w:after="0" w:line="240" w:lineRule="auto"/>
        <w:ind w:left="709" w:hanging="709"/>
        <w:jc w:val="both"/>
        <w:rPr>
          <w:rFonts w:ascii="Cambria" w:hAnsi="Cambria"/>
          <w:lang w:eastAsia="en-US"/>
        </w:rPr>
      </w:pPr>
      <w:r w:rsidRPr="00DA397B">
        <w:rPr>
          <w:rFonts w:ascii="Cambria" w:hAnsi="Cambria"/>
        </w:rPr>
        <w:t>Jeżeli Wykonawca, którego oferta została oceniona najwyżej, ma siedzibę lub miejsce zamieszkania poza terytorium Rzeczypospolitej Polskiej, zamiast dokumentu, o którym mowa w pkt 7.6, składa, w terminie wyznaczonym w wezwaniu, dokument lub dokumenty wystawione w kraju, w którym ma siedzibę lub miejsce zamieszkania, potwierdzające, że nie otwarto jego likwidacji ani nie ogłoszono upadłości, wystawione nie wcześniej niż 6 miesięcy przed dniem ich złożenia, o ile odnośnej dokumentacji Zamawiający nie będzie mógł uzyskać za pomocą bezpłatnych i ogólnodostępnych baz danych.</w:t>
      </w:r>
      <w:bookmarkStart w:id="97" w:name="_Toc456007437"/>
      <w:bookmarkStart w:id="98" w:name="_Toc456007667"/>
      <w:bookmarkStart w:id="99" w:name="_Toc456085607"/>
      <w:bookmarkStart w:id="100" w:name="_Toc456007440"/>
      <w:bookmarkStart w:id="101" w:name="_Toc456007670"/>
      <w:bookmarkStart w:id="102" w:name="_Toc456085610"/>
      <w:bookmarkEnd w:id="94"/>
      <w:bookmarkEnd w:id="95"/>
      <w:bookmarkEnd w:id="96"/>
    </w:p>
    <w:p w:rsidR="008333D4" w:rsidRPr="00DA397B" w:rsidRDefault="00F13C05" w:rsidP="008628B0">
      <w:pPr>
        <w:pStyle w:val="Akapitzlist1"/>
        <w:widowControl w:val="0"/>
        <w:numPr>
          <w:ilvl w:val="0"/>
          <w:numId w:val="77"/>
        </w:numPr>
        <w:tabs>
          <w:tab w:val="left" w:pos="720"/>
        </w:tabs>
        <w:spacing w:after="0" w:line="240" w:lineRule="auto"/>
        <w:ind w:left="709" w:hanging="709"/>
        <w:jc w:val="both"/>
        <w:rPr>
          <w:rFonts w:ascii="Cambria" w:hAnsi="Cambria"/>
          <w:lang w:eastAsia="en-US"/>
        </w:rPr>
      </w:pPr>
      <w:r w:rsidRPr="00DA397B">
        <w:rPr>
          <w:rFonts w:ascii="Cambria" w:hAnsi="Cambria"/>
        </w:rPr>
        <w:t>Jeżeli w kraju, w którym Wykonawca, którego oferta została oceniona najwyżej, ma siedzibę lub miejsce zamieszkania lub miejsce zamieszkania ma osoba, której dokument dotyczy, nie wydaje się dokumentów, o których mowa w pkt 7.7, zastępuje się je dokumentem zawierającym odpowiednio oświadczenie Wykonawcy, ze wskazaniem osoby albo osób uprawnionych do jego reprezentacji, lub oświadczenie osoby, której dokument ma dotyczyć, złożone przed notariuszem lub przed organem sądowym, administracyjnym albo organem samorządu zawodowego lub gospodarczego właściwym ze względu na siedzibę lub miejsce zamieszkania Wykonawcy lub miejsce zamieszkania tej osoby, wystawionymi nie wcześniej niż 6 miesięcy przed dniem ich złożenia.</w:t>
      </w:r>
      <w:bookmarkStart w:id="103" w:name="_Toc456007438"/>
      <w:bookmarkStart w:id="104" w:name="_Toc456007668"/>
      <w:bookmarkStart w:id="105" w:name="_Toc456085608"/>
      <w:bookmarkEnd w:id="97"/>
      <w:bookmarkEnd w:id="98"/>
      <w:bookmarkEnd w:id="99"/>
    </w:p>
    <w:p w:rsidR="008333D4" w:rsidRPr="00DA397B" w:rsidRDefault="00F13C05" w:rsidP="008628B0">
      <w:pPr>
        <w:pStyle w:val="Akapitzlist1"/>
        <w:widowControl w:val="0"/>
        <w:numPr>
          <w:ilvl w:val="0"/>
          <w:numId w:val="77"/>
        </w:numPr>
        <w:tabs>
          <w:tab w:val="left" w:pos="720"/>
        </w:tabs>
        <w:spacing w:after="0" w:line="240" w:lineRule="auto"/>
        <w:ind w:left="709" w:hanging="709"/>
        <w:jc w:val="both"/>
        <w:rPr>
          <w:rFonts w:ascii="Cambria" w:hAnsi="Cambria"/>
          <w:lang w:eastAsia="en-US"/>
        </w:rPr>
      </w:pPr>
      <w:r w:rsidRPr="00DA397B">
        <w:rPr>
          <w:rFonts w:ascii="Cambria" w:eastAsia="SimSun" w:hAnsi="Cambria"/>
        </w:rPr>
        <w:t>W przypadku wątpliwości, co do treści dokumentu złożonego przez Wykonawcę mającego siedzibę lub miejsce zamieszkania poza terytorium Rzeczypospolitej Polskiej, Zamawiający może zwrócić się do właściwych organów odpowiednio kraju, w którym Wykonawca ma siedzibę lub miejsce zamieszkania lub miejsce zamieszkania ma osoba, której dokument dotyczy, o udzielenie niezbędnych informacji dotyczących przedłożonego dokumentu.</w:t>
      </w:r>
      <w:bookmarkStart w:id="106" w:name="_Toc456007439"/>
      <w:bookmarkStart w:id="107" w:name="_Toc456007669"/>
      <w:bookmarkStart w:id="108" w:name="_Toc456085609"/>
      <w:bookmarkEnd w:id="103"/>
      <w:bookmarkEnd w:id="104"/>
      <w:bookmarkEnd w:id="105"/>
    </w:p>
    <w:p w:rsidR="006A6D0F" w:rsidRDefault="00F13C05" w:rsidP="008628B0">
      <w:pPr>
        <w:pStyle w:val="Akapitzlist1"/>
        <w:widowControl w:val="0"/>
        <w:numPr>
          <w:ilvl w:val="0"/>
          <w:numId w:val="77"/>
        </w:numPr>
        <w:tabs>
          <w:tab w:val="left" w:pos="720"/>
        </w:tabs>
        <w:spacing w:after="0" w:line="240" w:lineRule="auto"/>
        <w:ind w:left="709" w:hanging="709"/>
        <w:jc w:val="both"/>
        <w:rPr>
          <w:rFonts w:ascii="Cambria" w:hAnsi="Cambria"/>
          <w:lang w:eastAsia="en-US"/>
        </w:rPr>
      </w:pPr>
      <w:r w:rsidRPr="00DA397B">
        <w:rPr>
          <w:rFonts w:ascii="Cambria" w:hAnsi="Cambria"/>
        </w:rPr>
        <w:lastRenderedPageBreak/>
        <w:t>W przypadku wspólnego ubiegania się Wykonawców o udzielenie zamówienia, których oferta została oceniona najwyżej, każdy z tych Wykonawców jest zobowiązany przedstawić dokumenty, o których mowa w pkt. 7.4, 7.6 i 7.7.</w:t>
      </w:r>
      <w:bookmarkStart w:id="109" w:name="_Toc456007442"/>
      <w:bookmarkStart w:id="110" w:name="_Toc456007672"/>
      <w:bookmarkStart w:id="111" w:name="_Toc456085612"/>
      <w:bookmarkEnd w:id="100"/>
      <w:bookmarkEnd w:id="101"/>
      <w:bookmarkEnd w:id="102"/>
      <w:bookmarkEnd w:id="106"/>
      <w:bookmarkEnd w:id="107"/>
      <w:bookmarkEnd w:id="108"/>
    </w:p>
    <w:p w:rsidR="006A6D0F" w:rsidRPr="006A6D0F" w:rsidRDefault="006A6D0F" w:rsidP="008628B0">
      <w:pPr>
        <w:pStyle w:val="Akapitzlist1"/>
        <w:widowControl w:val="0"/>
        <w:numPr>
          <w:ilvl w:val="0"/>
          <w:numId w:val="77"/>
        </w:numPr>
        <w:tabs>
          <w:tab w:val="left" w:pos="720"/>
        </w:tabs>
        <w:spacing w:after="0" w:line="240" w:lineRule="auto"/>
        <w:ind w:left="709" w:hanging="709"/>
        <w:jc w:val="both"/>
        <w:rPr>
          <w:rFonts w:ascii="Cambria" w:hAnsi="Cambria"/>
          <w:lang w:eastAsia="en-US"/>
        </w:rPr>
      </w:pPr>
      <w:r w:rsidRPr="006A6D0F">
        <w:rPr>
          <w:rFonts w:asciiTheme="majorHAnsi" w:hAnsiTheme="majorHAnsi"/>
        </w:rPr>
        <w:t>Dokumenty  wymienione w pkt 7.4 – 7.8 i 7.18,  lub oświadczenia wymienione w pkt 7.1, 7.3 i 7.8, składane są w oryginale lub kopii poświadczonej za zgodność z oryginałem.</w:t>
      </w:r>
      <w:bookmarkStart w:id="112" w:name="_Toc456007441"/>
      <w:bookmarkStart w:id="113" w:name="_Toc456007671"/>
      <w:bookmarkStart w:id="114" w:name="_Toc456085611"/>
      <w:bookmarkStart w:id="115" w:name="_Toc456007444"/>
      <w:bookmarkStart w:id="116" w:name="_Toc456007674"/>
      <w:bookmarkEnd w:id="109"/>
      <w:bookmarkEnd w:id="110"/>
      <w:bookmarkEnd w:id="111"/>
    </w:p>
    <w:p w:rsidR="006A6D0F" w:rsidRPr="006A6D0F" w:rsidRDefault="006A6D0F" w:rsidP="008628B0">
      <w:pPr>
        <w:pStyle w:val="Akapitzlist1"/>
        <w:widowControl w:val="0"/>
        <w:numPr>
          <w:ilvl w:val="0"/>
          <w:numId w:val="77"/>
        </w:numPr>
        <w:tabs>
          <w:tab w:val="left" w:pos="720"/>
        </w:tabs>
        <w:spacing w:after="0" w:line="240" w:lineRule="auto"/>
        <w:ind w:left="709" w:hanging="709"/>
        <w:jc w:val="both"/>
        <w:rPr>
          <w:rFonts w:ascii="Cambria" w:hAnsi="Cambria"/>
          <w:lang w:eastAsia="en-US"/>
        </w:rPr>
      </w:pPr>
      <w:r w:rsidRPr="006A6D0F">
        <w:rPr>
          <w:rFonts w:asciiTheme="majorHAnsi" w:hAnsiTheme="majorHAnsi"/>
        </w:rPr>
        <w:t>Poświadczenie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bookmarkEnd w:id="112"/>
      <w:bookmarkEnd w:id="113"/>
      <w:bookmarkEnd w:id="114"/>
    </w:p>
    <w:p w:rsidR="006A6D0F" w:rsidRPr="006A6D0F" w:rsidRDefault="006A6D0F" w:rsidP="008628B0">
      <w:pPr>
        <w:pStyle w:val="Akapitzlist1"/>
        <w:widowControl w:val="0"/>
        <w:numPr>
          <w:ilvl w:val="0"/>
          <w:numId w:val="77"/>
        </w:numPr>
        <w:tabs>
          <w:tab w:val="left" w:pos="720"/>
        </w:tabs>
        <w:spacing w:after="0" w:line="240" w:lineRule="auto"/>
        <w:ind w:left="709" w:hanging="709"/>
        <w:jc w:val="both"/>
        <w:rPr>
          <w:rFonts w:ascii="Cambria" w:hAnsi="Cambria"/>
          <w:lang w:eastAsia="en-US"/>
        </w:rPr>
      </w:pPr>
      <w:r w:rsidRPr="006A6D0F">
        <w:rPr>
          <w:rFonts w:asciiTheme="majorHAnsi" w:hAnsiTheme="majorHAnsi"/>
        </w:rPr>
        <w:t xml:space="preserve">Poświadczenie za zgodność z oryginałem następuje poprzez opatrzenie kopii dokumentu lub kopii oświadczenia, sporządzonych w postaci papierowej, własnoręcznym podpisem. </w:t>
      </w:r>
    </w:p>
    <w:p w:rsidR="006A6D0F" w:rsidRPr="006A6D0F" w:rsidRDefault="006A6D0F" w:rsidP="008628B0">
      <w:pPr>
        <w:pStyle w:val="Akapitzlist1"/>
        <w:widowControl w:val="0"/>
        <w:numPr>
          <w:ilvl w:val="0"/>
          <w:numId w:val="77"/>
        </w:numPr>
        <w:tabs>
          <w:tab w:val="left" w:pos="720"/>
        </w:tabs>
        <w:spacing w:after="0" w:line="240" w:lineRule="auto"/>
        <w:ind w:left="709" w:hanging="709"/>
        <w:jc w:val="both"/>
        <w:rPr>
          <w:rFonts w:ascii="Cambria" w:hAnsi="Cambria"/>
          <w:lang w:eastAsia="en-US"/>
        </w:rPr>
      </w:pPr>
      <w:r w:rsidRPr="006A6D0F">
        <w:rPr>
          <w:rFonts w:asciiTheme="majorHAnsi" w:hAnsiTheme="majorHAnsi"/>
        </w:rPr>
        <w:t>Zamawiający może żądać przedstawienia oryginału lub notarialnie poświadczonej kopii dokumentów, innych niż oświadczenia, wyłącznie wtedy, gdy złożona przez Wykonawcę kopia dokumentu jest nieczytelna lub budzi wątpliwości co do jej prawdziwości.</w:t>
      </w:r>
      <w:bookmarkStart w:id="117" w:name="_Toc456007443"/>
      <w:bookmarkStart w:id="118" w:name="_Toc456007673"/>
      <w:bookmarkStart w:id="119" w:name="_Toc456085613"/>
    </w:p>
    <w:p w:rsidR="006A6D0F" w:rsidRPr="006A6D0F" w:rsidRDefault="006A6D0F" w:rsidP="008628B0">
      <w:pPr>
        <w:pStyle w:val="Akapitzlist1"/>
        <w:widowControl w:val="0"/>
        <w:numPr>
          <w:ilvl w:val="0"/>
          <w:numId w:val="77"/>
        </w:numPr>
        <w:tabs>
          <w:tab w:val="left" w:pos="720"/>
        </w:tabs>
        <w:spacing w:after="0" w:line="240" w:lineRule="auto"/>
        <w:ind w:left="709" w:hanging="709"/>
        <w:jc w:val="both"/>
        <w:rPr>
          <w:rFonts w:ascii="Cambria" w:hAnsi="Cambria"/>
          <w:lang w:eastAsia="en-US"/>
        </w:rPr>
      </w:pPr>
      <w:r w:rsidRPr="006A6D0F">
        <w:rPr>
          <w:rFonts w:asciiTheme="majorHAnsi" w:hAnsiTheme="majorHAnsi"/>
        </w:rPr>
        <w:t>Dokumenty lub oświadczenia sporządzone w języku obcym są składanie wraz z tłumaczeniem na język polski.</w:t>
      </w:r>
      <w:bookmarkEnd w:id="117"/>
      <w:bookmarkEnd w:id="118"/>
      <w:bookmarkEnd w:id="119"/>
    </w:p>
    <w:p w:rsidR="006A6D0F" w:rsidRPr="006A6D0F" w:rsidRDefault="006A6D0F" w:rsidP="008628B0">
      <w:pPr>
        <w:pStyle w:val="Akapitzlist1"/>
        <w:widowControl w:val="0"/>
        <w:numPr>
          <w:ilvl w:val="0"/>
          <w:numId w:val="77"/>
        </w:numPr>
        <w:tabs>
          <w:tab w:val="left" w:pos="720"/>
        </w:tabs>
        <w:spacing w:after="0" w:line="240" w:lineRule="auto"/>
        <w:ind w:left="709" w:hanging="709"/>
        <w:jc w:val="both"/>
        <w:rPr>
          <w:rFonts w:ascii="Cambria" w:hAnsi="Cambria"/>
          <w:lang w:eastAsia="en-US"/>
        </w:rPr>
      </w:pPr>
      <w:r w:rsidRPr="006A6D0F">
        <w:rPr>
          <w:rFonts w:asciiTheme="majorHAnsi" w:hAnsiTheme="majorHAnsi"/>
        </w:rPr>
        <w:t>W przypadku, gdy Zamawiający pobierze samodzielnie oświadczenia lub dokumenty w formie elektronicznej z ogólnodostępnych i bezpłatnych baz danych, Zamawiający może żądać od Wykonawcy przedstawienia tłumaczenia na język polski wskazanych przez Wykonawcę i pobranych samodzielnie przez Zamawiającego dokumentów.</w:t>
      </w:r>
    </w:p>
    <w:p w:rsidR="006A6D0F" w:rsidRPr="006A6D0F" w:rsidRDefault="006A6D0F" w:rsidP="008628B0">
      <w:pPr>
        <w:pStyle w:val="Akapitzlist1"/>
        <w:widowControl w:val="0"/>
        <w:numPr>
          <w:ilvl w:val="0"/>
          <w:numId w:val="77"/>
        </w:numPr>
        <w:tabs>
          <w:tab w:val="left" w:pos="720"/>
        </w:tabs>
        <w:spacing w:after="0" w:line="240" w:lineRule="auto"/>
        <w:ind w:left="709" w:hanging="709"/>
        <w:jc w:val="both"/>
        <w:rPr>
          <w:rFonts w:ascii="Cambria" w:hAnsi="Cambria"/>
          <w:lang w:eastAsia="en-US"/>
        </w:rPr>
      </w:pPr>
      <w:r w:rsidRPr="006A6D0F">
        <w:rPr>
          <w:rFonts w:asciiTheme="majorHAnsi" w:hAnsiTheme="majorHAnsi"/>
        </w:rPr>
        <w:t>W przypadku wskazania przez Wykonawcę oświadczeń lub dokumentów potwierdzających spełnianie warunków udziału w postępowaniu lub niepodleganie wykluczeniu z postępowania,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w:t>
      </w:r>
      <w:r>
        <w:rPr>
          <w:rFonts w:asciiTheme="majorHAnsi" w:hAnsiTheme="majorHAnsi"/>
        </w:rPr>
        <w:t>b dokumentów, o ile są aktualne.</w:t>
      </w:r>
    </w:p>
    <w:p w:rsidR="006A6D0F" w:rsidRPr="006A6D0F" w:rsidRDefault="006A6D0F" w:rsidP="008628B0">
      <w:pPr>
        <w:pStyle w:val="Akapitzlist1"/>
        <w:widowControl w:val="0"/>
        <w:numPr>
          <w:ilvl w:val="0"/>
          <w:numId w:val="77"/>
        </w:numPr>
        <w:tabs>
          <w:tab w:val="left" w:pos="720"/>
        </w:tabs>
        <w:spacing w:after="0" w:line="240" w:lineRule="auto"/>
        <w:ind w:left="709" w:hanging="709"/>
        <w:jc w:val="both"/>
        <w:rPr>
          <w:rFonts w:ascii="Cambria" w:hAnsi="Cambria"/>
          <w:lang w:eastAsia="en-US"/>
        </w:rPr>
      </w:pPr>
      <w:r w:rsidRPr="006A6D0F">
        <w:rPr>
          <w:rFonts w:asciiTheme="majorHAnsi" w:hAnsiTheme="majorHAnsi"/>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certyfikująca kraju, w którym Wykonawca ma siedzibę lub miejsce zamieszkania, wskazujące na dokumenty stanowiące podstawę wpisu lub uzyskania certyfikacji, w miejsce dokumentów potwierdzających spełnianie warunków udziału w postępowaniu oraz niepodleganie wykluczeniu z postępowania.</w:t>
      </w:r>
    </w:p>
    <w:p w:rsidR="007D649D" w:rsidRPr="00DA397B" w:rsidRDefault="007D649D" w:rsidP="00F13C05">
      <w:pPr>
        <w:pStyle w:val="Akapitzlist1"/>
        <w:widowControl w:val="0"/>
        <w:tabs>
          <w:tab w:val="left" w:pos="720"/>
        </w:tabs>
        <w:spacing w:after="0" w:line="240" w:lineRule="auto"/>
        <w:jc w:val="both"/>
        <w:rPr>
          <w:rFonts w:ascii="Cambria" w:hAnsi="Cambria"/>
        </w:rPr>
      </w:pPr>
    </w:p>
    <w:p w:rsidR="00AB3F5B" w:rsidRPr="00DA397B" w:rsidRDefault="00AB3F5B" w:rsidP="008628B0">
      <w:pPr>
        <w:pStyle w:val="Akapitzlist1"/>
        <w:widowControl w:val="0"/>
        <w:numPr>
          <w:ilvl w:val="0"/>
          <w:numId w:val="113"/>
        </w:numPr>
        <w:tabs>
          <w:tab w:val="left" w:pos="720"/>
        </w:tabs>
        <w:spacing w:before="120" w:after="0" w:line="240" w:lineRule="auto"/>
        <w:ind w:left="720" w:hanging="436"/>
        <w:jc w:val="both"/>
        <w:outlineLvl w:val="0"/>
        <w:rPr>
          <w:rFonts w:ascii="Cambria" w:hAnsi="Cambria"/>
          <w:b/>
          <w:lang w:eastAsia="en-US"/>
        </w:rPr>
      </w:pPr>
      <w:bookmarkStart w:id="120" w:name="_Toc464134524"/>
      <w:r w:rsidRPr="00DA397B">
        <w:rPr>
          <w:rFonts w:ascii="Cambria" w:hAnsi="Cambria"/>
          <w:b/>
          <w:lang w:eastAsia="en-US"/>
        </w:rPr>
        <w:t>Informacj</w:t>
      </w:r>
      <w:r w:rsidR="00E665A3" w:rsidRPr="00DA397B">
        <w:rPr>
          <w:rFonts w:ascii="Cambria" w:hAnsi="Cambria"/>
          <w:b/>
          <w:lang w:eastAsia="en-US"/>
        </w:rPr>
        <w:t>e</w:t>
      </w:r>
      <w:r w:rsidRPr="00DA397B">
        <w:rPr>
          <w:rFonts w:ascii="Cambria" w:hAnsi="Cambria"/>
          <w:b/>
          <w:lang w:eastAsia="en-US"/>
        </w:rPr>
        <w:t xml:space="preserve"> o sposobie porozumiewania się Z</w:t>
      </w:r>
      <w:r w:rsidR="00D67CF9" w:rsidRPr="00DA397B">
        <w:rPr>
          <w:rFonts w:ascii="Cambria" w:hAnsi="Cambria"/>
          <w:b/>
          <w:lang w:eastAsia="en-US"/>
        </w:rPr>
        <w:t>a</w:t>
      </w:r>
      <w:r w:rsidR="00815B46" w:rsidRPr="00DA397B">
        <w:rPr>
          <w:rFonts w:ascii="Cambria" w:hAnsi="Cambria"/>
          <w:b/>
          <w:lang w:eastAsia="en-US"/>
        </w:rPr>
        <w:t>mawiającego z Wykonawcami oraz</w:t>
      </w:r>
      <w:r w:rsidR="00A35554" w:rsidRPr="00DA397B">
        <w:rPr>
          <w:rFonts w:ascii="Cambria" w:hAnsi="Cambria"/>
          <w:b/>
          <w:lang w:eastAsia="en-US"/>
        </w:rPr>
        <w:t> </w:t>
      </w:r>
      <w:r w:rsidRPr="00DA397B">
        <w:rPr>
          <w:rFonts w:ascii="Cambria" w:hAnsi="Cambria"/>
          <w:b/>
          <w:lang w:eastAsia="en-US"/>
        </w:rPr>
        <w:t>przekazywania oświadczeń lub dokumentów, a także wskazanie osób uprawnionych do</w:t>
      </w:r>
      <w:r w:rsidR="00A35554" w:rsidRPr="00DA397B">
        <w:rPr>
          <w:rFonts w:ascii="Cambria" w:hAnsi="Cambria"/>
          <w:b/>
          <w:lang w:eastAsia="en-US"/>
        </w:rPr>
        <w:t> </w:t>
      </w:r>
      <w:r w:rsidRPr="00DA397B">
        <w:rPr>
          <w:rFonts w:ascii="Cambria" w:hAnsi="Cambria"/>
          <w:b/>
          <w:lang w:eastAsia="en-US"/>
        </w:rPr>
        <w:t>porozumiewania się z Wykonawcami</w:t>
      </w:r>
      <w:bookmarkEnd w:id="115"/>
      <w:bookmarkEnd w:id="116"/>
      <w:bookmarkEnd w:id="120"/>
    </w:p>
    <w:p w:rsidR="008333D4" w:rsidRPr="00DA397B" w:rsidRDefault="00883C25" w:rsidP="008628B0">
      <w:pPr>
        <w:pStyle w:val="Akapitzlist"/>
        <w:numPr>
          <w:ilvl w:val="0"/>
          <w:numId w:val="78"/>
        </w:numPr>
        <w:tabs>
          <w:tab w:val="left" w:pos="709"/>
        </w:tabs>
        <w:ind w:hanging="1429"/>
        <w:jc w:val="both"/>
        <w:rPr>
          <w:rFonts w:ascii="Cambria" w:hAnsi="Cambria"/>
          <w:sz w:val="22"/>
          <w:szCs w:val="22"/>
        </w:rPr>
      </w:pPr>
      <w:bookmarkStart w:id="121" w:name="_Toc456007445"/>
      <w:bookmarkStart w:id="122" w:name="_Toc456007675"/>
      <w:bookmarkStart w:id="123" w:name="_Toc456085615"/>
      <w:r w:rsidRPr="00DA397B">
        <w:rPr>
          <w:rFonts w:ascii="Cambria" w:hAnsi="Cambria"/>
          <w:sz w:val="22"/>
          <w:szCs w:val="22"/>
        </w:rPr>
        <w:t xml:space="preserve">W niniejszym postępowaniu </w:t>
      </w:r>
      <w:r w:rsidRPr="00DA397B">
        <w:rPr>
          <w:rFonts w:ascii="Cambria" w:hAnsi="Cambria"/>
          <w:bCs/>
          <w:sz w:val="22"/>
          <w:szCs w:val="22"/>
        </w:rPr>
        <w:t>komunikacja mi</w:t>
      </w:r>
      <w:r w:rsidR="008333D4" w:rsidRPr="00DA397B">
        <w:rPr>
          <w:rFonts w:ascii="Cambria" w:hAnsi="Cambria"/>
          <w:bCs/>
          <w:sz w:val="22"/>
          <w:szCs w:val="22"/>
        </w:rPr>
        <w:t>ędzy Zamawiającym a Wykonawcami</w:t>
      </w:r>
    </w:p>
    <w:p w:rsidR="008333D4" w:rsidRPr="00DA397B" w:rsidRDefault="008333D4" w:rsidP="008333D4">
      <w:pPr>
        <w:tabs>
          <w:tab w:val="left" w:pos="709"/>
        </w:tabs>
        <w:ind w:left="709" w:hanging="709"/>
        <w:jc w:val="both"/>
        <w:rPr>
          <w:rFonts w:ascii="Cambria" w:hAnsi="Cambria"/>
          <w:sz w:val="22"/>
          <w:szCs w:val="22"/>
        </w:rPr>
      </w:pPr>
      <w:r w:rsidRPr="00DA397B">
        <w:rPr>
          <w:rFonts w:ascii="Cambria" w:hAnsi="Cambria"/>
          <w:bCs/>
          <w:sz w:val="22"/>
          <w:szCs w:val="22"/>
        </w:rPr>
        <w:t xml:space="preserve">               </w:t>
      </w:r>
      <w:r w:rsidR="00883C25" w:rsidRPr="00DA397B">
        <w:rPr>
          <w:rFonts w:ascii="Cambria" w:hAnsi="Cambria"/>
          <w:bCs/>
          <w:sz w:val="22"/>
          <w:szCs w:val="22"/>
        </w:rPr>
        <w:t xml:space="preserve">odbywa się za pośrednictwem operatora pocztowego w rozumieniu ustawy z dnia 23 listopada 2012 r. – Prawo pocztowe </w:t>
      </w:r>
      <w:r w:rsidR="00883C25" w:rsidRPr="00DA397B">
        <w:rPr>
          <w:rFonts w:ascii="Cambria" w:hAnsi="Cambria"/>
          <w:sz w:val="22"/>
          <w:szCs w:val="22"/>
        </w:rPr>
        <w:t>(t.j. Dz.U. z 201</w:t>
      </w:r>
      <w:r w:rsidR="006A6D0F">
        <w:rPr>
          <w:rFonts w:ascii="Cambria" w:hAnsi="Cambria"/>
          <w:sz w:val="22"/>
          <w:szCs w:val="22"/>
        </w:rPr>
        <w:t>8</w:t>
      </w:r>
      <w:r w:rsidR="00883C25" w:rsidRPr="00DA397B">
        <w:rPr>
          <w:rFonts w:ascii="Cambria" w:hAnsi="Cambria"/>
          <w:sz w:val="22"/>
          <w:szCs w:val="22"/>
        </w:rPr>
        <w:t xml:space="preserve"> r., poz. </w:t>
      </w:r>
      <w:r w:rsidR="006A6D0F">
        <w:rPr>
          <w:rFonts w:ascii="Cambria" w:hAnsi="Cambria"/>
          <w:sz w:val="22"/>
          <w:szCs w:val="22"/>
        </w:rPr>
        <w:t>2188 z późn. zm.</w:t>
      </w:r>
      <w:r w:rsidR="00883C25" w:rsidRPr="00DA397B">
        <w:rPr>
          <w:rFonts w:ascii="Cambria" w:hAnsi="Cambria"/>
          <w:sz w:val="22"/>
          <w:szCs w:val="22"/>
        </w:rPr>
        <w:t>)</w:t>
      </w:r>
      <w:r w:rsidR="00883C25" w:rsidRPr="00DA397B">
        <w:rPr>
          <w:rFonts w:ascii="Cambria" w:hAnsi="Cambria"/>
          <w:bCs/>
          <w:sz w:val="22"/>
          <w:szCs w:val="22"/>
        </w:rPr>
        <w:t>, osobiście, za pośrednictwem posłańca, faksu lub przy użyciu środków komunikacji elektronicznej w rozumieniu ustawy z dnia 18 lipca 2002 r. o świadczeniu usług drogą elektroniczną (t.j. Dz.U</w:t>
      </w:r>
      <w:r w:rsidR="0087495C">
        <w:rPr>
          <w:rFonts w:ascii="Cambria" w:hAnsi="Cambria"/>
          <w:bCs/>
          <w:sz w:val="22"/>
          <w:szCs w:val="22"/>
        </w:rPr>
        <w:t>. z 2019</w:t>
      </w:r>
      <w:r w:rsidR="00883C25" w:rsidRPr="00DA397B">
        <w:rPr>
          <w:rFonts w:ascii="Cambria" w:hAnsi="Cambria"/>
          <w:bCs/>
          <w:sz w:val="22"/>
          <w:szCs w:val="22"/>
        </w:rPr>
        <w:t xml:space="preserve"> r., poz. </w:t>
      </w:r>
      <w:bookmarkEnd w:id="121"/>
      <w:bookmarkEnd w:id="122"/>
      <w:bookmarkEnd w:id="123"/>
      <w:r w:rsidR="0087495C">
        <w:rPr>
          <w:rFonts w:ascii="Cambria" w:hAnsi="Cambria"/>
          <w:bCs/>
          <w:sz w:val="22"/>
          <w:szCs w:val="22"/>
        </w:rPr>
        <w:t>123</w:t>
      </w:r>
      <w:r w:rsidR="00883C25" w:rsidRPr="00DA397B">
        <w:rPr>
          <w:rFonts w:ascii="Cambria" w:hAnsi="Cambria"/>
          <w:bCs/>
          <w:sz w:val="22"/>
          <w:szCs w:val="22"/>
        </w:rPr>
        <w:t>).</w:t>
      </w:r>
      <w:r w:rsidR="00883C25" w:rsidRPr="00DA397B">
        <w:rPr>
          <w:rFonts w:ascii="Cambria" w:hAnsi="Cambria"/>
          <w:sz w:val="22"/>
          <w:szCs w:val="22"/>
        </w:rPr>
        <w:t xml:space="preserve"> </w:t>
      </w:r>
      <w:bookmarkStart w:id="124" w:name="_Toc456007446"/>
      <w:bookmarkStart w:id="125" w:name="_Toc456007676"/>
      <w:bookmarkStart w:id="126" w:name="_Toc456085616"/>
    </w:p>
    <w:p w:rsidR="008333D4" w:rsidRPr="00DA397B" w:rsidRDefault="00883C25" w:rsidP="008628B0">
      <w:pPr>
        <w:pStyle w:val="Akapitzlist"/>
        <w:numPr>
          <w:ilvl w:val="0"/>
          <w:numId w:val="78"/>
        </w:numPr>
        <w:tabs>
          <w:tab w:val="left" w:pos="709"/>
        </w:tabs>
        <w:ind w:left="709" w:hanging="709"/>
        <w:jc w:val="both"/>
        <w:rPr>
          <w:rFonts w:ascii="Cambria" w:hAnsi="Cambria"/>
          <w:sz w:val="22"/>
          <w:szCs w:val="22"/>
        </w:rPr>
      </w:pPr>
      <w:r w:rsidRPr="00DA397B">
        <w:rPr>
          <w:rFonts w:ascii="Cambria" w:hAnsi="Cambria"/>
          <w:sz w:val="22"/>
          <w:szCs w:val="22"/>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bookmarkStart w:id="127" w:name="_Toc456007447"/>
      <w:bookmarkStart w:id="128" w:name="_Toc456007677"/>
      <w:bookmarkStart w:id="129" w:name="_Toc456085617"/>
      <w:bookmarkEnd w:id="124"/>
      <w:bookmarkEnd w:id="125"/>
      <w:bookmarkEnd w:id="126"/>
    </w:p>
    <w:p w:rsidR="008333D4" w:rsidRPr="00DA397B" w:rsidRDefault="00883C25" w:rsidP="008628B0">
      <w:pPr>
        <w:pStyle w:val="Akapitzlist"/>
        <w:numPr>
          <w:ilvl w:val="0"/>
          <w:numId w:val="78"/>
        </w:numPr>
        <w:tabs>
          <w:tab w:val="left" w:pos="709"/>
        </w:tabs>
        <w:ind w:left="709" w:hanging="709"/>
        <w:jc w:val="both"/>
        <w:rPr>
          <w:rFonts w:ascii="Cambria" w:hAnsi="Cambria"/>
          <w:sz w:val="22"/>
          <w:szCs w:val="22"/>
        </w:rPr>
      </w:pPr>
      <w:r w:rsidRPr="00DA397B">
        <w:rPr>
          <w:rFonts w:ascii="Cambria" w:hAnsi="Cambria"/>
          <w:sz w:val="22"/>
          <w:szCs w:val="22"/>
        </w:rPr>
        <w:t>Oferty składa się pod rygorem nieważności w formie pisemnej.</w:t>
      </w:r>
      <w:bookmarkStart w:id="130" w:name="_Toc456007448"/>
      <w:bookmarkStart w:id="131" w:name="_Toc456007678"/>
      <w:bookmarkStart w:id="132" w:name="_Toc456085618"/>
      <w:bookmarkEnd w:id="127"/>
      <w:bookmarkEnd w:id="128"/>
      <w:bookmarkEnd w:id="129"/>
    </w:p>
    <w:p w:rsidR="008333D4" w:rsidRPr="00DA397B" w:rsidRDefault="00883C25" w:rsidP="008628B0">
      <w:pPr>
        <w:pStyle w:val="Akapitzlist"/>
        <w:numPr>
          <w:ilvl w:val="0"/>
          <w:numId w:val="78"/>
        </w:numPr>
        <w:tabs>
          <w:tab w:val="left" w:pos="709"/>
        </w:tabs>
        <w:ind w:left="709" w:hanging="709"/>
        <w:jc w:val="both"/>
        <w:rPr>
          <w:rFonts w:ascii="Cambria" w:hAnsi="Cambria"/>
          <w:sz w:val="22"/>
          <w:szCs w:val="22"/>
        </w:rPr>
      </w:pPr>
      <w:r w:rsidRPr="00DA397B">
        <w:rPr>
          <w:rFonts w:ascii="Cambria" w:hAnsi="Cambria"/>
          <w:sz w:val="22"/>
          <w:szCs w:val="22"/>
        </w:rPr>
        <w:t>Oświadczenie, wniosek, zawiadomienie lub informację uważa się za wniesione z chwilą, gdy dotarły do drugiej strony w taki sposób, że mogła zapoznać się z ich treścią.</w:t>
      </w:r>
      <w:bookmarkStart w:id="133" w:name="_Toc456007449"/>
      <w:bookmarkStart w:id="134" w:name="_Toc456007679"/>
      <w:bookmarkStart w:id="135" w:name="_Toc456085619"/>
      <w:bookmarkEnd w:id="130"/>
      <w:bookmarkEnd w:id="131"/>
      <w:bookmarkEnd w:id="132"/>
    </w:p>
    <w:p w:rsidR="008333D4" w:rsidRPr="00DA397B" w:rsidRDefault="00883C25" w:rsidP="008628B0">
      <w:pPr>
        <w:pStyle w:val="Akapitzlist"/>
        <w:numPr>
          <w:ilvl w:val="0"/>
          <w:numId w:val="78"/>
        </w:numPr>
        <w:tabs>
          <w:tab w:val="left" w:pos="709"/>
        </w:tabs>
        <w:ind w:left="709" w:hanging="709"/>
        <w:jc w:val="both"/>
        <w:rPr>
          <w:rFonts w:ascii="Cambria" w:hAnsi="Cambria"/>
          <w:sz w:val="22"/>
          <w:szCs w:val="22"/>
        </w:rPr>
      </w:pPr>
      <w:r w:rsidRPr="00DA397B">
        <w:rPr>
          <w:rFonts w:ascii="Cambria" w:hAnsi="Cambria"/>
          <w:sz w:val="22"/>
          <w:szCs w:val="22"/>
        </w:rPr>
        <w:t>Zgodnie z art. 14 ust. 2 ustawy Pzp, jeżeli koniec terminu do wykonania czynności przypada na sobotę lub dzień ustawowo wolny od pracy, termin upływa dnia następnego po dniu lub dniach wolnych od pracy.</w:t>
      </w:r>
      <w:bookmarkStart w:id="136" w:name="_Toc456007450"/>
      <w:bookmarkStart w:id="137" w:name="_Toc456007680"/>
      <w:bookmarkStart w:id="138" w:name="_Toc456085620"/>
      <w:bookmarkEnd w:id="133"/>
      <w:bookmarkEnd w:id="134"/>
      <w:bookmarkEnd w:id="135"/>
    </w:p>
    <w:p w:rsidR="008333D4" w:rsidRPr="00DA397B" w:rsidRDefault="00883C25" w:rsidP="008628B0">
      <w:pPr>
        <w:pStyle w:val="Akapitzlist"/>
        <w:numPr>
          <w:ilvl w:val="0"/>
          <w:numId w:val="78"/>
        </w:numPr>
        <w:tabs>
          <w:tab w:val="left" w:pos="709"/>
        </w:tabs>
        <w:ind w:left="709" w:hanging="709"/>
        <w:jc w:val="both"/>
        <w:rPr>
          <w:rFonts w:ascii="Cambria" w:hAnsi="Cambria"/>
          <w:sz w:val="22"/>
          <w:szCs w:val="22"/>
        </w:rPr>
      </w:pPr>
      <w:r w:rsidRPr="00DA397B">
        <w:rPr>
          <w:rFonts w:ascii="Cambria" w:hAnsi="Cambria"/>
          <w:sz w:val="22"/>
          <w:szCs w:val="22"/>
        </w:rPr>
        <w:lastRenderedPageBreak/>
        <w:t>Wykonawca może zwrócić się do Zamawiającego o wyjaśnienie treści SIWZ. Zamawiający jest zobowiązany udzielić wyjaśnień niezwłocznie, jednak nie później niż na 2 dni przed terminem składania ofert, pod warunkiem, że wniosek o wyjaśnienie treści SIWZ wpłynął do Zamawiającego nie później niż do końca dnia, w którym upływa połowa wyznaczonego terminu składania ofert.</w:t>
      </w:r>
      <w:bookmarkStart w:id="139" w:name="_Toc456007451"/>
      <w:bookmarkStart w:id="140" w:name="_Toc456007681"/>
      <w:bookmarkStart w:id="141" w:name="_Toc456085621"/>
      <w:bookmarkEnd w:id="136"/>
      <w:bookmarkEnd w:id="137"/>
      <w:bookmarkEnd w:id="138"/>
    </w:p>
    <w:p w:rsidR="008333D4" w:rsidRPr="00DA397B" w:rsidRDefault="00883C25" w:rsidP="008628B0">
      <w:pPr>
        <w:pStyle w:val="Akapitzlist"/>
        <w:numPr>
          <w:ilvl w:val="0"/>
          <w:numId w:val="78"/>
        </w:numPr>
        <w:tabs>
          <w:tab w:val="left" w:pos="709"/>
        </w:tabs>
        <w:ind w:left="709" w:hanging="709"/>
        <w:jc w:val="both"/>
        <w:rPr>
          <w:rFonts w:ascii="Cambria" w:hAnsi="Cambria"/>
          <w:sz w:val="22"/>
          <w:szCs w:val="22"/>
        </w:rPr>
      </w:pPr>
      <w:r w:rsidRPr="00DA397B">
        <w:rPr>
          <w:rFonts w:ascii="Cambria" w:hAnsi="Cambria"/>
          <w:sz w:val="22"/>
          <w:szCs w:val="22"/>
        </w:rPr>
        <w:t>Jeżeli wniosek o wyjaśnienie treści SIWZ wpłynie po upływie terminu składania wniosku, o którym mowa w pkt. 8.6, lub dotyczy udzielonych wyjaśnień, Zamawiający może udzielić wyjaśnień albo pozostawić wniosek bez rozpatrzenia.</w:t>
      </w:r>
      <w:bookmarkStart w:id="142" w:name="_Toc456007452"/>
      <w:bookmarkStart w:id="143" w:name="_Toc456007682"/>
      <w:bookmarkStart w:id="144" w:name="_Toc456085622"/>
      <w:bookmarkEnd w:id="139"/>
      <w:bookmarkEnd w:id="140"/>
      <w:bookmarkEnd w:id="141"/>
    </w:p>
    <w:p w:rsidR="00F64198" w:rsidRPr="00DA397B" w:rsidRDefault="00883C25" w:rsidP="008628B0">
      <w:pPr>
        <w:pStyle w:val="Akapitzlist"/>
        <w:numPr>
          <w:ilvl w:val="0"/>
          <w:numId w:val="78"/>
        </w:numPr>
        <w:tabs>
          <w:tab w:val="left" w:pos="709"/>
        </w:tabs>
        <w:ind w:left="709" w:hanging="709"/>
        <w:jc w:val="both"/>
        <w:rPr>
          <w:rFonts w:ascii="Cambria" w:hAnsi="Cambria"/>
          <w:sz w:val="22"/>
          <w:szCs w:val="22"/>
        </w:rPr>
      </w:pPr>
      <w:r w:rsidRPr="00DA397B">
        <w:rPr>
          <w:rFonts w:ascii="Cambria" w:hAnsi="Cambria"/>
          <w:sz w:val="22"/>
          <w:szCs w:val="22"/>
        </w:rPr>
        <w:t>Przedłużanie terminu składania ofert nie wpływa na bieg terminu składania wniosku, o którym mowa w pkt. 8.6.</w:t>
      </w:r>
      <w:bookmarkEnd w:id="142"/>
      <w:bookmarkEnd w:id="143"/>
      <w:bookmarkEnd w:id="144"/>
      <w:r w:rsidRPr="00DA397B">
        <w:rPr>
          <w:rFonts w:ascii="Cambria" w:hAnsi="Cambria"/>
          <w:sz w:val="22"/>
          <w:szCs w:val="22"/>
        </w:rPr>
        <w:t xml:space="preserve"> </w:t>
      </w:r>
      <w:bookmarkStart w:id="145" w:name="_Toc456007453"/>
      <w:bookmarkStart w:id="146" w:name="_Toc456007683"/>
      <w:bookmarkStart w:id="147" w:name="_Toc456085623"/>
    </w:p>
    <w:p w:rsidR="00E4045E" w:rsidRPr="00F50C9B" w:rsidRDefault="00883C25" w:rsidP="008628B0">
      <w:pPr>
        <w:pStyle w:val="Akapitzlist"/>
        <w:numPr>
          <w:ilvl w:val="0"/>
          <w:numId w:val="78"/>
        </w:numPr>
        <w:tabs>
          <w:tab w:val="left" w:pos="709"/>
        </w:tabs>
        <w:ind w:left="709" w:hanging="709"/>
        <w:jc w:val="both"/>
        <w:rPr>
          <w:rFonts w:ascii="Cambria" w:hAnsi="Cambria"/>
          <w:b/>
          <w:strike/>
          <w:color w:val="0000FF"/>
          <w:sz w:val="22"/>
          <w:szCs w:val="22"/>
          <w:u w:val="single"/>
        </w:rPr>
      </w:pPr>
      <w:r w:rsidRPr="00F50C9B">
        <w:rPr>
          <w:rFonts w:ascii="Cambria" w:hAnsi="Cambria"/>
          <w:b/>
          <w:sz w:val="22"/>
          <w:szCs w:val="22"/>
        </w:rPr>
        <w:t>Treść zapytań wraz z wyjaśnieniami</w:t>
      </w:r>
      <w:r w:rsidR="008B3043" w:rsidRPr="00F50C9B">
        <w:rPr>
          <w:rFonts w:ascii="Cambria" w:hAnsi="Cambria"/>
          <w:b/>
          <w:sz w:val="22"/>
          <w:szCs w:val="22"/>
        </w:rPr>
        <w:t xml:space="preserve"> </w:t>
      </w:r>
      <w:r w:rsidR="0083464A" w:rsidRPr="00F50C9B">
        <w:rPr>
          <w:rFonts w:ascii="Cambria" w:hAnsi="Cambria"/>
          <w:sz w:val="22"/>
          <w:szCs w:val="22"/>
        </w:rPr>
        <w:t>Zamawiający zamieści na stronie internetowej pod adresem:</w:t>
      </w:r>
      <w:r w:rsidR="0083464A" w:rsidRPr="00F50C9B">
        <w:rPr>
          <w:rFonts w:ascii="Cambria" w:hAnsi="Cambria"/>
          <w:color w:val="FF0000"/>
          <w:sz w:val="22"/>
          <w:szCs w:val="22"/>
        </w:rPr>
        <w:t xml:space="preserve"> </w:t>
      </w:r>
      <w:hyperlink r:id="rId14" w:history="1">
        <w:r w:rsidR="00F50C9B" w:rsidRPr="00F50C9B">
          <w:rPr>
            <w:rStyle w:val="Hipercze"/>
            <w:rFonts w:ascii="Cambria" w:hAnsi="Cambria"/>
            <w:sz w:val="22"/>
            <w:szCs w:val="22"/>
            <w:lang w:eastAsia="en-US"/>
          </w:rPr>
          <w:t>www.pukmiedzyrzec.e-bip.eu</w:t>
        </w:r>
      </w:hyperlink>
      <w:r w:rsidR="008C1091" w:rsidRPr="00F50C9B">
        <w:rPr>
          <w:rFonts w:ascii="Cambria" w:hAnsi="Cambria"/>
          <w:sz w:val="22"/>
          <w:szCs w:val="22"/>
          <w:lang w:eastAsia="en-US"/>
        </w:rPr>
        <w:t xml:space="preserve"> </w:t>
      </w:r>
      <w:r w:rsidR="0083464A" w:rsidRPr="00F50C9B">
        <w:rPr>
          <w:rFonts w:ascii="Cambria" w:hAnsi="Cambria"/>
          <w:sz w:val="22"/>
          <w:szCs w:val="22"/>
          <w:lang w:eastAsia="en-US"/>
        </w:rPr>
        <w:t xml:space="preserve">a także Pełnomocnik Zamawiającego zamieści na stronie internetowej </w:t>
      </w:r>
      <w:bookmarkStart w:id="148" w:name="_Toc456007454"/>
      <w:bookmarkStart w:id="149" w:name="_Toc456007684"/>
      <w:bookmarkStart w:id="150" w:name="_Toc456085624"/>
      <w:bookmarkEnd w:id="145"/>
      <w:bookmarkEnd w:id="146"/>
      <w:bookmarkEnd w:id="147"/>
      <w:r w:rsidR="00B37DEF" w:rsidRPr="00F50C9B">
        <w:fldChar w:fldCharType="begin"/>
      </w:r>
      <w:r w:rsidR="00411D90" w:rsidRPr="00F50C9B">
        <w:instrText>HYPERLINK "http://www.interbroker.pl"</w:instrText>
      </w:r>
      <w:r w:rsidR="00B37DEF" w:rsidRPr="00F50C9B">
        <w:fldChar w:fldCharType="separate"/>
      </w:r>
      <w:r w:rsidR="003B0CC5" w:rsidRPr="00F50C9B">
        <w:rPr>
          <w:rStyle w:val="Hipercze"/>
          <w:rFonts w:ascii="Cambria" w:hAnsi="Cambria"/>
          <w:sz w:val="22"/>
          <w:szCs w:val="22"/>
        </w:rPr>
        <w:t>www.interbroker.pl</w:t>
      </w:r>
      <w:r w:rsidR="00B37DEF" w:rsidRPr="00F50C9B">
        <w:fldChar w:fldCharType="end"/>
      </w:r>
      <w:r w:rsidR="003B0CC5" w:rsidRPr="00F50C9B">
        <w:rPr>
          <w:rFonts w:ascii="Cambria" w:hAnsi="Cambria"/>
          <w:b/>
          <w:strike/>
          <w:color w:val="0000FF"/>
          <w:sz w:val="22"/>
          <w:szCs w:val="22"/>
          <w:u w:val="single"/>
        </w:rPr>
        <w:t xml:space="preserve"> </w:t>
      </w:r>
    </w:p>
    <w:p w:rsidR="00F64198" w:rsidRPr="00F50C9B" w:rsidRDefault="00883C25" w:rsidP="008628B0">
      <w:pPr>
        <w:pStyle w:val="Akapitzlist"/>
        <w:numPr>
          <w:ilvl w:val="0"/>
          <w:numId w:val="78"/>
        </w:numPr>
        <w:tabs>
          <w:tab w:val="left" w:pos="709"/>
        </w:tabs>
        <w:ind w:left="709" w:hanging="709"/>
        <w:jc w:val="both"/>
        <w:rPr>
          <w:rFonts w:ascii="Cambria" w:hAnsi="Cambria"/>
          <w:sz w:val="22"/>
          <w:szCs w:val="22"/>
        </w:rPr>
      </w:pPr>
      <w:r w:rsidRPr="00F50C9B">
        <w:rPr>
          <w:rFonts w:ascii="Cambria" w:hAnsi="Cambria"/>
          <w:sz w:val="22"/>
          <w:szCs w:val="22"/>
        </w:rPr>
        <w:t>Zamawiający nie przewiduje zwołania zebrania wszystkich Wykonawców celu wyjaśnienia wątpliwości dotyczących treści SIWZ, o którym mowa w art. 38 ust. 3 ustawy Pzp.</w:t>
      </w:r>
      <w:bookmarkStart w:id="151" w:name="_Toc456007455"/>
      <w:bookmarkStart w:id="152" w:name="_Toc456007685"/>
      <w:bookmarkStart w:id="153" w:name="_Toc456085625"/>
      <w:bookmarkEnd w:id="148"/>
      <w:bookmarkEnd w:id="149"/>
      <w:bookmarkEnd w:id="150"/>
    </w:p>
    <w:p w:rsidR="008335D2" w:rsidRPr="008335D2" w:rsidRDefault="00883C25" w:rsidP="008335D2">
      <w:pPr>
        <w:tabs>
          <w:tab w:val="left" w:pos="284"/>
        </w:tabs>
        <w:jc w:val="both"/>
        <w:rPr>
          <w:rFonts w:ascii="Cambria" w:hAnsi="Cambria"/>
          <w:sz w:val="22"/>
          <w:szCs w:val="22"/>
          <w:u w:val="single"/>
        </w:rPr>
      </w:pPr>
      <w:r w:rsidRPr="00F50C9B">
        <w:rPr>
          <w:rFonts w:ascii="Cambria" w:hAnsi="Cambria"/>
          <w:b/>
          <w:sz w:val="22"/>
          <w:szCs w:val="22"/>
        </w:rPr>
        <w:t xml:space="preserve">Wszelkie pytania i wątpliwości dotyczące prowadzonego postępowania należy kierować na adres </w:t>
      </w:r>
      <w:r w:rsidR="005959D4" w:rsidRPr="00F50C9B">
        <w:rPr>
          <w:rFonts w:ascii="Cambria" w:hAnsi="Cambria"/>
          <w:b/>
          <w:sz w:val="22"/>
          <w:szCs w:val="22"/>
        </w:rPr>
        <w:t>Zamawiającego</w:t>
      </w:r>
      <w:r w:rsidR="008C1091" w:rsidRPr="00F50C9B">
        <w:rPr>
          <w:rFonts w:ascii="Cambria" w:hAnsi="Cambria"/>
          <w:b/>
          <w:sz w:val="22"/>
          <w:szCs w:val="22"/>
        </w:rPr>
        <w:t>:</w:t>
      </w:r>
      <w:r w:rsidR="008C1091" w:rsidRPr="00F50C9B">
        <w:rPr>
          <w:rFonts w:ascii="Cambria" w:hAnsi="Cambria"/>
          <w:color w:val="FF0000"/>
          <w:sz w:val="22"/>
          <w:szCs w:val="22"/>
        </w:rPr>
        <w:t xml:space="preserve"> </w:t>
      </w:r>
      <w:r w:rsidR="005959D4" w:rsidRPr="00F50C9B">
        <w:rPr>
          <w:rFonts w:ascii="Cambria" w:hAnsi="Cambria"/>
          <w:color w:val="FF0000"/>
          <w:sz w:val="22"/>
          <w:szCs w:val="22"/>
        </w:rPr>
        <w:t xml:space="preserve"> </w:t>
      </w:r>
      <w:bookmarkStart w:id="154" w:name="_Toc456007456"/>
      <w:bookmarkStart w:id="155" w:name="_Toc456007686"/>
      <w:bookmarkStart w:id="156" w:name="_Toc456085626"/>
      <w:bookmarkEnd w:id="151"/>
      <w:bookmarkEnd w:id="152"/>
      <w:bookmarkEnd w:id="153"/>
      <w:r w:rsidR="00B37DEF">
        <w:rPr>
          <w:rFonts w:ascii="Cambria" w:hAnsi="Cambria"/>
          <w:color w:val="FF0000"/>
          <w:sz w:val="22"/>
          <w:szCs w:val="22"/>
        </w:rPr>
        <w:fldChar w:fldCharType="begin"/>
      </w:r>
      <w:r w:rsidR="00F50C9B">
        <w:rPr>
          <w:rFonts w:ascii="Cambria" w:hAnsi="Cambria"/>
          <w:color w:val="FF0000"/>
          <w:sz w:val="22"/>
          <w:szCs w:val="22"/>
        </w:rPr>
        <w:instrText xml:space="preserve"> HYPERLINK "mailto:bialapodlaska@interbroker.pl" </w:instrText>
      </w:r>
      <w:r w:rsidR="00B37DEF">
        <w:rPr>
          <w:rFonts w:ascii="Cambria" w:hAnsi="Cambria"/>
          <w:color w:val="FF0000"/>
          <w:sz w:val="22"/>
          <w:szCs w:val="22"/>
        </w:rPr>
        <w:fldChar w:fldCharType="separate"/>
      </w:r>
      <w:r w:rsidR="00F50C9B" w:rsidRPr="00904E59">
        <w:rPr>
          <w:rStyle w:val="Hipercze"/>
          <w:rFonts w:ascii="Cambria" w:hAnsi="Cambria"/>
          <w:sz w:val="22"/>
          <w:szCs w:val="22"/>
        </w:rPr>
        <w:t>bialapodlaska@interbroker.pl</w:t>
      </w:r>
      <w:r w:rsidR="00B37DEF">
        <w:rPr>
          <w:rFonts w:ascii="Cambria" w:hAnsi="Cambria"/>
          <w:color w:val="FF0000"/>
          <w:sz w:val="22"/>
          <w:szCs w:val="22"/>
        </w:rPr>
        <w:fldChar w:fldCharType="end"/>
      </w:r>
      <w:r w:rsidR="00F50C9B">
        <w:rPr>
          <w:rFonts w:ascii="Cambria" w:hAnsi="Cambria"/>
          <w:color w:val="FF0000"/>
          <w:sz w:val="22"/>
          <w:szCs w:val="22"/>
        </w:rPr>
        <w:t xml:space="preserve"> </w:t>
      </w:r>
    </w:p>
    <w:p w:rsidR="008335D2" w:rsidRPr="008335D2" w:rsidRDefault="008335D2" w:rsidP="008335D2">
      <w:pPr>
        <w:ind w:left="567"/>
        <w:jc w:val="both"/>
        <w:rPr>
          <w:rFonts w:ascii="Cambria" w:hAnsi="Cambria"/>
          <w:color w:val="FF0000"/>
          <w:sz w:val="22"/>
          <w:szCs w:val="22"/>
        </w:rPr>
      </w:pPr>
    </w:p>
    <w:p w:rsidR="00F64198" w:rsidRPr="00E4045E" w:rsidRDefault="00F64198" w:rsidP="008335D2">
      <w:pPr>
        <w:pStyle w:val="Akapitzlist"/>
        <w:tabs>
          <w:tab w:val="left" w:pos="709"/>
        </w:tabs>
        <w:ind w:left="709"/>
        <w:jc w:val="both"/>
        <w:rPr>
          <w:rFonts w:ascii="Cambria" w:hAnsi="Cambria"/>
          <w:strike/>
          <w:sz w:val="22"/>
          <w:szCs w:val="22"/>
        </w:rPr>
      </w:pPr>
    </w:p>
    <w:p w:rsidR="00F64198" w:rsidRPr="00DA397B" w:rsidRDefault="00883C25" w:rsidP="008628B0">
      <w:pPr>
        <w:pStyle w:val="Akapitzlist"/>
        <w:numPr>
          <w:ilvl w:val="0"/>
          <w:numId w:val="78"/>
        </w:numPr>
        <w:tabs>
          <w:tab w:val="left" w:pos="709"/>
        </w:tabs>
        <w:ind w:left="709" w:hanging="709"/>
        <w:jc w:val="both"/>
        <w:rPr>
          <w:rFonts w:ascii="Cambria" w:hAnsi="Cambria"/>
          <w:sz w:val="22"/>
          <w:szCs w:val="22"/>
        </w:rPr>
      </w:pPr>
      <w:r w:rsidRPr="00DA397B">
        <w:rPr>
          <w:rFonts w:ascii="Cambria" w:hAnsi="Cambria"/>
          <w:sz w:val="22"/>
          <w:szCs w:val="22"/>
        </w:rPr>
        <w:t>W uzasadnionych przypadkach Zamawiający może przed upływem terminu składania ofert zmienić treść SIWZ. Dokonaną zmianę treści SIWZ Zamawiający udostępnia na stronie internetowej, chyba że specyfikacja nie podlega udostępnieniu na stronie internetowej. Przepis art. 37 ust. 5 ustawy Pzp stosuje się odpowiednio.</w:t>
      </w:r>
      <w:bookmarkEnd w:id="154"/>
      <w:bookmarkEnd w:id="155"/>
      <w:bookmarkEnd w:id="156"/>
      <w:r w:rsidRPr="00DA397B">
        <w:rPr>
          <w:rFonts w:ascii="Cambria" w:hAnsi="Cambria"/>
          <w:sz w:val="22"/>
          <w:szCs w:val="22"/>
        </w:rPr>
        <w:t xml:space="preserve">  </w:t>
      </w:r>
      <w:bookmarkStart w:id="157" w:name="_Toc456007457"/>
      <w:bookmarkStart w:id="158" w:name="_Toc456007687"/>
      <w:bookmarkStart w:id="159" w:name="_Toc456085627"/>
    </w:p>
    <w:p w:rsidR="00F64198" w:rsidRPr="00DA397B" w:rsidRDefault="00883C25" w:rsidP="008628B0">
      <w:pPr>
        <w:pStyle w:val="Akapitzlist"/>
        <w:numPr>
          <w:ilvl w:val="0"/>
          <w:numId w:val="78"/>
        </w:numPr>
        <w:tabs>
          <w:tab w:val="left" w:pos="709"/>
        </w:tabs>
        <w:ind w:left="709" w:hanging="709"/>
        <w:jc w:val="both"/>
        <w:rPr>
          <w:rFonts w:ascii="Cambria" w:hAnsi="Cambria"/>
          <w:sz w:val="22"/>
          <w:szCs w:val="22"/>
        </w:rPr>
      </w:pPr>
      <w:r w:rsidRPr="00DA397B">
        <w:rPr>
          <w:rFonts w:ascii="Cambria" w:hAnsi="Cambria"/>
          <w:sz w:val="22"/>
          <w:szCs w:val="22"/>
        </w:rPr>
        <w:t>Jeżeli zmiana treści SIWZ prowadzi do zmiany treści ogłoszenia o zamówieniu, Zamawiający zamieszcza ogłoszenie o zmianie ogłoszenia w Biuletynie Zamówień Publicznych. Przepis art. 12a ust. 1 i 2 ustawy Pzp stosuje się odpowiednio.</w:t>
      </w:r>
      <w:bookmarkStart w:id="160" w:name="_Toc456007458"/>
      <w:bookmarkStart w:id="161" w:name="_Toc456007688"/>
      <w:bookmarkStart w:id="162" w:name="_Toc456085628"/>
      <w:bookmarkEnd w:id="157"/>
      <w:bookmarkEnd w:id="158"/>
      <w:bookmarkEnd w:id="159"/>
    </w:p>
    <w:p w:rsidR="004362E8" w:rsidRPr="00DA397B" w:rsidRDefault="004362E8" w:rsidP="008628B0">
      <w:pPr>
        <w:pStyle w:val="Akapitzlist"/>
        <w:numPr>
          <w:ilvl w:val="0"/>
          <w:numId w:val="78"/>
        </w:numPr>
        <w:tabs>
          <w:tab w:val="left" w:pos="709"/>
        </w:tabs>
        <w:ind w:left="709" w:hanging="709"/>
        <w:jc w:val="both"/>
        <w:rPr>
          <w:rFonts w:ascii="Cambria" w:hAnsi="Cambria"/>
          <w:sz w:val="22"/>
          <w:szCs w:val="22"/>
        </w:rPr>
      </w:pPr>
      <w:r w:rsidRPr="00DA397B">
        <w:rPr>
          <w:rFonts w:ascii="Cambria" w:hAnsi="Cambria"/>
          <w:sz w:val="22"/>
          <w:szCs w:val="22"/>
        </w:rPr>
        <w:t>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zamieszcza informację na stronie internetowej, jeżeli specyfikacja istotnych warunków zamówienia jest udostępniana na tej stronie.</w:t>
      </w:r>
    </w:p>
    <w:p w:rsidR="004362E8" w:rsidRPr="00DA397B" w:rsidRDefault="004362E8" w:rsidP="008628B0">
      <w:pPr>
        <w:pStyle w:val="Akapitzlist"/>
        <w:numPr>
          <w:ilvl w:val="0"/>
          <w:numId w:val="78"/>
        </w:numPr>
        <w:tabs>
          <w:tab w:val="left" w:pos="709"/>
        </w:tabs>
        <w:ind w:left="709" w:hanging="709"/>
        <w:jc w:val="both"/>
        <w:rPr>
          <w:rFonts w:ascii="Cambria" w:hAnsi="Cambria"/>
          <w:sz w:val="22"/>
          <w:szCs w:val="22"/>
        </w:rPr>
      </w:pPr>
      <w:r w:rsidRPr="00DA397B">
        <w:rPr>
          <w:rFonts w:ascii="Cambria" w:hAnsi="Cambria"/>
          <w:bCs/>
          <w:sz w:val="22"/>
          <w:szCs w:val="22"/>
        </w:rPr>
        <w:t xml:space="preserve">Wszelkie modyfikacje, uzupełnienia i ustalenia oraz zmiany, w tym zmiany terminów, </w:t>
      </w:r>
      <w:r w:rsidRPr="00DA397B">
        <w:rPr>
          <w:rFonts w:ascii="Cambria" w:hAnsi="Cambria"/>
          <w:bCs/>
          <w:sz w:val="22"/>
          <w:szCs w:val="22"/>
        </w:rPr>
        <w:br/>
        <w:t>jak również pytania wykonawców wraz z wyjaśnieniami stają się integralną częścią specyfikacji istotnych warunków zamówienia i będą wiążące przy składaniu ofert. Wszelkie prawa i zobowiązania wykonawcy odnośnie do wcześniej ustalonych terminów będą podlegały nowemu terminowi.</w:t>
      </w:r>
    </w:p>
    <w:p w:rsidR="004362E8" w:rsidRPr="00DA397B" w:rsidRDefault="004362E8" w:rsidP="008628B0">
      <w:pPr>
        <w:pStyle w:val="Akapitzlist"/>
        <w:numPr>
          <w:ilvl w:val="0"/>
          <w:numId w:val="78"/>
        </w:numPr>
        <w:tabs>
          <w:tab w:val="left" w:pos="709"/>
        </w:tabs>
        <w:ind w:left="709" w:hanging="709"/>
        <w:jc w:val="both"/>
        <w:rPr>
          <w:rFonts w:ascii="Cambria" w:hAnsi="Cambria"/>
          <w:sz w:val="22"/>
          <w:szCs w:val="22"/>
        </w:rPr>
      </w:pPr>
      <w:r w:rsidRPr="00DA397B">
        <w:rPr>
          <w:rFonts w:ascii="Cambria" w:hAnsi="Cambria"/>
          <w:sz w:val="22"/>
          <w:szCs w:val="22"/>
        </w:rPr>
        <w:t xml:space="preserve">Osoby upoważnione do porozumiewania się z wykonawcami </w:t>
      </w:r>
      <w:r w:rsidRPr="00DA397B">
        <w:rPr>
          <w:rFonts w:ascii="Cambria" w:hAnsi="Cambria"/>
          <w:bCs/>
          <w:sz w:val="22"/>
          <w:szCs w:val="22"/>
        </w:rPr>
        <w:t>zostały wskazane w rozdziale pierwszym specyfikacji istotnych warunków zamówienia</w:t>
      </w:r>
    </w:p>
    <w:p w:rsidR="004362E8" w:rsidRPr="00DA397B" w:rsidRDefault="004362E8" w:rsidP="004362E8">
      <w:pPr>
        <w:pStyle w:val="Akapitzlist"/>
        <w:tabs>
          <w:tab w:val="left" w:pos="709"/>
        </w:tabs>
        <w:ind w:left="0"/>
        <w:jc w:val="both"/>
        <w:rPr>
          <w:rFonts w:ascii="Cambria" w:hAnsi="Cambria"/>
          <w:sz w:val="22"/>
          <w:szCs w:val="22"/>
        </w:rPr>
      </w:pPr>
    </w:p>
    <w:p w:rsidR="00A34971" w:rsidRPr="00DA397B" w:rsidRDefault="00A34971" w:rsidP="008628B0">
      <w:pPr>
        <w:pStyle w:val="Akapitzlist1"/>
        <w:widowControl w:val="0"/>
        <w:numPr>
          <w:ilvl w:val="0"/>
          <w:numId w:val="113"/>
        </w:numPr>
        <w:tabs>
          <w:tab w:val="left" w:pos="709"/>
        </w:tabs>
        <w:spacing w:before="120" w:after="0" w:line="240" w:lineRule="auto"/>
        <w:ind w:left="720" w:hanging="436"/>
        <w:jc w:val="both"/>
        <w:outlineLvl w:val="0"/>
        <w:rPr>
          <w:rFonts w:ascii="Cambria" w:hAnsi="Cambria"/>
          <w:b/>
          <w:lang w:eastAsia="en-US"/>
        </w:rPr>
      </w:pPr>
      <w:bookmarkStart w:id="163" w:name="_Toc456007459"/>
      <w:bookmarkStart w:id="164" w:name="_Toc456007689"/>
      <w:bookmarkStart w:id="165" w:name="_Toc464134525"/>
      <w:bookmarkEnd w:id="160"/>
      <w:bookmarkEnd w:id="161"/>
      <w:bookmarkEnd w:id="162"/>
      <w:r w:rsidRPr="00DA397B">
        <w:rPr>
          <w:rFonts w:ascii="Cambria" w:hAnsi="Cambria"/>
          <w:b/>
          <w:lang w:eastAsia="en-US"/>
        </w:rPr>
        <w:t>Wymagania dotyczące wadium</w:t>
      </w:r>
      <w:bookmarkEnd w:id="163"/>
      <w:bookmarkEnd w:id="164"/>
      <w:bookmarkEnd w:id="165"/>
    </w:p>
    <w:p w:rsidR="00A34971" w:rsidRPr="00DA397B" w:rsidRDefault="00A34971" w:rsidP="00054C26">
      <w:pPr>
        <w:pStyle w:val="Akapitzlist1"/>
        <w:widowControl w:val="0"/>
        <w:tabs>
          <w:tab w:val="left" w:pos="709"/>
        </w:tabs>
        <w:spacing w:after="0" w:line="240" w:lineRule="auto"/>
        <w:ind w:left="709"/>
        <w:jc w:val="both"/>
        <w:rPr>
          <w:rFonts w:ascii="Cambria" w:hAnsi="Cambria"/>
        </w:rPr>
      </w:pPr>
      <w:r w:rsidRPr="00DA397B">
        <w:rPr>
          <w:rFonts w:ascii="Cambria" w:hAnsi="Cambria"/>
        </w:rPr>
        <w:t>Zamawiający nie żąda od Wykonawców wniesienia wadium.</w:t>
      </w:r>
    </w:p>
    <w:p w:rsidR="00566A25" w:rsidRPr="00DA397B" w:rsidRDefault="00566A25" w:rsidP="008628B0">
      <w:pPr>
        <w:pStyle w:val="Akapitzlist1"/>
        <w:widowControl w:val="0"/>
        <w:numPr>
          <w:ilvl w:val="0"/>
          <w:numId w:val="113"/>
        </w:numPr>
        <w:tabs>
          <w:tab w:val="left" w:pos="709"/>
        </w:tabs>
        <w:spacing w:before="120" w:after="0" w:line="240" w:lineRule="auto"/>
        <w:ind w:left="720" w:hanging="436"/>
        <w:jc w:val="both"/>
        <w:outlineLvl w:val="0"/>
        <w:rPr>
          <w:rFonts w:ascii="Cambria" w:hAnsi="Cambria"/>
          <w:b/>
          <w:lang w:eastAsia="en-US"/>
        </w:rPr>
      </w:pPr>
      <w:bookmarkStart w:id="166" w:name="_Toc456007460"/>
      <w:bookmarkStart w:id="167" w:name="_Toc456007690"/>
      <w:bookmarkStart w:id="168" w:name="_Toc464134526"/>
      <w:r w:rsidRPr="00DA397B">
        <w:rPr>
          <w:rFonts w:ascii="Cambria" w:hAnsi="Cambria"/>
          <w:b/>
          <w:lang w:eastAsia="en-US"/>
        </w:rPr>
        <w:t>Termin związania ofertą</w:t>
      </w:r>
      <w:bookmarkEnd w:id="166"/>
      <w:bookmarkEnd w:id="167"/>
      <w:bookmarkEnd w:id="168"/>
    </w:p>
    <w:p w:rsidR="00E72C33" w:rsidRPr="00DA397B" w:rsidRDefault="00566A25" w:rsidP="008628B0">
      <w:pPr>
        <w:pStyle w:val="Akapitzlist1"/>
        <w:widowControl w:val="0"/>
        <w:numPr>
          <w:ilvl w:val="0"/>
          <w:numId w:val="79"/>
        </w:numPr>
        <w:tabs>
          <w:tab w:val="left" w:pos="720"/>
        </w:tabs>
        <w:spacing w:after="0" w:line="240" w:lineRule="auto"/>
        <w:ind w:hanging="1440"/>
        <w:jc w:val="both"/>
        <w:rPr>
          <w:rFonts w:ascii="Cambria" w:hAnsi="Cambria"/>
        </w:rPr>
      </w:pPr>
      <w:bookmarkStart w:id="169" w:name="_Toc456007461"/>
      <w:bookmarkStart w:id="170" w:name="_Toc456007691"/>
      <w:bookmarkStart w:id="171" w:name="_Toc456085631"/>
      <w:r w:rsidRPr="00DA397B">
        <w:rPr>
          <w:rFonts w:ascii="Cambria" w:hAnsi="Cambria"/>
        </w:rPr>
        <w:t>Wykonawca jest związany z ofertą przez okres 30 dni.</w:t>
      </w:r>
      <w:bookmarkStart w:id="172" w:name="_Toc456007462"/>
      <w:bookmarkStart w:id="173" w:name="_Toc456007692"/>
      <w:bookmarkStart w:id="174" w:name="_Toc456085632"/>
      <w:bookmarkEnd w:id="169"/>
      <w:bookmarkEnd w:id="170"/>
      <w:bookmarkEnd w:id="171"/>
    </w:p>
    <w:p w:rsidR="00E72C33" w:rsidRPr="00DA397B" w:rsidRDefault="00566A25" w:rsidP="008628B0">
      <w:pPr>
        <w:pStyle w:val="Akapitzlist1"/>
        <w:widowControl w:val="0"/>
        <w:numPr>
          <w:ilvl w:val="0"/>
          <w:numId w:val="79"/>
        </w:numPr>
        <w:tabs>
          <w:tab w:val="left" w:pos="720"/>
        </w:tabs>
        <w:spacing w:after="0" w:line="240" w:lineRule="auto"/>
        <w:ind w:left="709" w:hanging="709"/>
        <w:jc w:val="both"/>
        <w:rPr>
          <w:rFonts w:ascii="Cambria" w:hAnsi="Cambria"/>
        </w:rPr>
      </w:pPr>
      <w:r w:rsidRPr="00DA397B">
        <w:rPr>
          <w:rFonts w:ascii="Cambria" w:hAnsi="Cambria"/>
        </w:rPr>
        <w:t>Wykonawca samodzielnie lub na wniosek Zamawiającego może przedłużyć termin związania ofertą, z tym, że Zamawiający może tylko raz, co najmniej 3</w:t>
      </w:r>
      <w:r w:rsidR="006C23B1" w:rsidRPr="00DA397B">
        <w:rPr>
          <w:rFonts w:ascii="Cambria" w:hAnsi="Cambria"/>
        </w:rPr>
        <w:t> </w:t>
      </w:r>
      <w:r w:rsidRPr="00DA397B">
        <w:rPr>
          <w:rFonts w:ascii="Cambria" w:hAnsi="Cambria"/>
        </w:rPr>
        <w:t>dni przed</w:t>
      </w:r>
      <w:r w:rsidR="006C23B1" w:rsidRPr="00DA397B">
        <w:rPr>
          <w:rFonts w:ascii="Cambria" w:hAnsi="Cambria"/>
        </w:rPr>
        <w:t> </w:t>
      </w:r>
      <w:r w:rsidRPr="00DA397B">
        <w:rPr>
          <w:rFonts w:ascii="Cambria" w:hAnsi="Cambria"/>
        </w:rPr>
        <w:t>upływem terminu związania ofertą, zwrócić się do Wykonawców o wyrażenie zgody na przedłużenie tego terminu o oznaczony okres, nie dłuższy jednak niż 60</w:t>
      </w:r>
      <w:r w:rsidR="006C23B1" w:rsidRPr="00DA397B">
        <w:rPr>
          <w:rFonts w:ascii="Cambria" w:hAnsi="Cambria"/>
        </w:rPr>
        <w:t> </w:t>
      </w:r>
      <w:r w:rsidRPr="00DA397B">
        <w:rPr>
          <w:rFonts w:ascii="Cambria" w:hAnsi="Cambria"/>
        </w:rPr>
        <w:t>dni.</w:t>
      </w:r>
      <w:bookmarkStart w:id="175" w:name="_Toc456007463"/>
      <w:bookmarkStart w:id="176" w:name="_Toc456007693"/>
      <w:bookmarkStart w:id="177" w:name="_Toc456085633"/>
      <w:bookmarkEnd w:id="172"/>
      <w:bookmarkEnd w:id="173"/>
      <w:bookmarkEnd w:id="174"/>
    </w:p>
    <w:p w:rsidR="00566A25" w:rsidRPr="00DA397B" w:rsidRDefault="00566A25" w:rsidP="008628B0">
      <w:pPr>
        <w:pStyle w:val="Akapitzlist1"/>
        <w:widowControl w:val="0"/>
        <w:numPr>
          <w:ilvl w:val="0"/>
          <w:numId w:val="79"/>
        </w:numPr>
        <w:tabs>
          <w:tab w:val="left" w:pos="720"/>
        </w:tabs>
        <w:spacing w:after="0" w:line="240" w:lineRule="auto"/>
        <w:ind w:left="709" w:hanging="709"/>
        <w:jc w:val="both"/>
        <w:rPr>
          <w:rFonts w:ascii="Cambria" w:hAnsi="Cambria"/>
        </w:rPr>
      </w:pPr>
      <w:r w:rsidRPr="00DA397B">
        <w:rPr>
          <w:rFonts w:ascii="Cambria" w:hAnsi="Cambria"/>
        </w:rPr>
        <w:t>Bieg terminu związania ofertą rozpoczyna się wraz z upływem terminu składania ofert.</w:t>
      </w:r>
      <w:bookmarkEnd w:id="175"/>
      <w:bookmarkEnd w:id="176"/>
      <w:bookmarkEnd w:id="177"/>
    </w:p>
    <w:p w:rsidR="00AB3F5B" w:rsidRPr="00DA397B" w:rsidRDefault="00AB3F5B" w:rsidP="008628B0">
      <w:pPr>
        <w:pStyle w:val="Akapitzlist1"/>
        <w:widowControl w:val="0"/>
        <w:numPr>
          <w:ilvl w:val="0"/>
          <w:numId w:val="113"/>
        </w:numPr>
        <w:tabs>
          <w:tab w:val="left" w:pos="709"/>
        </w:tabs>
        <w:spacing w:before="120" w:after="0" w:line="240" w:lineRule="auto"/>
        <w:ind w:left="709" w:hanging="425"/>
        <w:jc w:val="both"/>
        <w:outlineLvl w:val="0"/>
        <w:rPr>
          <w:rFonts w:ascii="Cambria" w:hAnsi="Cambria"/>
          <w:b/>
          <w:lang w:eastAsia="en-US"/>
        </w:rPr>
      </w:pPr>
      <w:bookmarkStart w:id="178" w:name="_Toc456007464"/>
      <w:bookmarkStart w:id="179" w:name="_Toc456007694"/>
      <w:bookmarkStart w:id="180" w:name="_Toc464134527"/>
      <w:r w:rsidRPr="00DA397B">
        <w:rPr>
          <w:rFonts w:ascii="Cambria" w:hAnsi="Cambria"/>
          <w:b/>
          <w:lang w:eastAsia="en-US"/>
        </w:rPr>
        <w:t>Opis sposobu przygotowywania ofert</w:t>
      </w:r>
      <w:bookmarkEnd w:id="178"/>
      <w:bookmarkEnd w:id="179"/>
      <w:bookmarkEnd w:id="180"/>
    </w:p>
    <w:p w:rsidR="00B85F2E" w:rsidRPr="00DA397B" w:rsidRDefault="00B85F2E" w:rsidP="008628B0">
      <w:pPr>
        <w:pStyle w:val="Akapitzlist1"/>
        <w:widowControl w:val="0"/>
        <w:numPr>
          <w:ilvl w:val="0"/>
          <w:numId w:val="80"/>
        </w:numPr>
        <w:tabs>
          <w:tab w:val="left" w:pos="720"/>
        </w:tabs>
        <w:spacing w:after="0" w:line="240" w:lineRule="auto"/>
        <w:ind w:hanging="1440"/>
        <w:jc w:val="both"/>
        <w:rPr>
          <w:rFonts w:ascii="Cambria" w:hAnsi="Cambria"/>
        </w:rPr>
      </w:pPr>
      <w:bookmarkStart w:id="181" w:name="_Toc456007465"/>
      <w:bookmarkStart w:id="182" w:name="_Toc456007695"/>
      <w:bookmarkStart w:id="183" w:name="_Toc456085635"/>
      <w:r w:rsidRPr="00DA397B">
        <w:rPr>
          <w:rFonts w:ascii="Cambria" w:hAnsi="Cambria"/>
        </w:rPr>
        <w:t>Przygotowanie oferty</w:t>
      </w:r>
      <w:bookmarkEnd w:id="181"/>
      <w:bookmarkEnd w:id="182"/>
      <w:bookmarkEnd w:id="183"/>
    </w:p>
    <w:p w:rsidR="00B85F2E" w:rsidRPr="00DA397B" w:rsidRDefault="00B85F2E" w:rsidP="008628B0">
      <w:pPr>
        <w:pStyle w:val="Akapitzlist1"/>
        <w:widowControl w:val="0"/>
        <w:numPr>
          <w:ilvl w:val="2"/>
          <w:numId w:val="113"/>
        </w:numPr>
        <w:spacing w:after="0" w:line="240" w:lineRule="auto"/>
        <w:ind w:left="709" w:hanging="709"/>
        <w:jc w:val="both"/>
        <w:rPr>
          <w:rFonts w:ascii="Cambria" w:hAnsi="Cambria"/>
        </w:rPr>
      </w:pPr>
      <w:bookmarkStart w:id="184" w:name="_Toc456007466"/>
      <w:bookmarkStart w:id="185" w:name="_Toc456007696"/>
      <w:bookmarkStart w:id="186" w:name="_Toc456085636"/>
      <w:r w:rsidRPr="00DA397B">
        <w:rPr>
          <w:rFonts w:ascii="Cambria" w:hAnsi="Cambria"/>
        </w:rPr>
        <w:t>Wykonawca może złożyć tylko jedną ofertę na wszystkie lub wybrane części zamówienia.</w:t>
      </w:r>
      <w:bookmarkEnd w:id="184"/>
      <w:bookmarkEnd w:id="185"/>
      <w:bookmarkEnd w:id="186"/>
    </w:p>
    <w:p w:rsidR="00B85F2E" w:rsidRPr="00DA397B" w:rsidRDefault="00B85F2E" w:rsidP="008628B0">
      <w:pPr>
        <w:pStyle w:val="Akapitzlist1"/>
        <w:widowControl w:val="0"/>
        <w:numPr>
          <w:ilvl w:val="2"/>
          <w:numId w:val="113"/>
        </w:numPr>
        <w:spacing w:after="0" w:line="240" w:lineRule="auto"/>
        <w:ind w:left="709" w:hanging="709"/>
        <w:jc w:val="both"/>
        <w:rPr>
          <w:rFonts w:ascii="Cambria" w:hAnsi="Cambria"/>
        </w:rPr>
      </w:pPr>
      <w:bookmarkStart w:id="187" w:name="_Toc456007467"/>
      <w:bookmarkStart w:id="188" w:name="_Toc456007697"/>
      <w:bookmarkStart w:id="189" w:name="_Toc456085637"/>
      <w:r w:rsidRPr="00DA397B">
        <w:rPr>
          <w:rFonts w:ascii="Cambria" w:hAnsi="Cambria"/>
        </w:rPr>
        <w:t>Ofertę składa się pod rygorem nieważności w formie pisemnej.</w:t>
      </w:r>
      <w:bookmarkEnd w:id="187"/>
      <w:bookmarkEnd w:id="188"/>
      <w:bookmarkEnd w:id="189"/>
    </w:p>
    <w:p w:rsidR="00B85F2E" w:rsidRPr="00DA397B" w:rsidRDefault="00B85F2E" w:rsidP="008628B0">
      <w:pPr>
        <w:pStyle w:val="Akapitzlist1"/>
        <w:widowControl w:val="0"/>
        <w:numPr>
          <w:ilvl w:val="2"/>
          <w:numId w:val="113"/>
        </w:numPr>
        <w:spacing w:after="0" w:line="240" w:lineRule="auto"/>
        <w:ind w:left="709" w:hanging="709"/>
        <w:jc w:val="both"/>
        <w:rPr>
          <w:rFonts w:ascii="Cambria" w:hAnsi="Cambria"/>
        </w:rPr>
      </w:pPr>
      <w:bookmarkStart w:id="190" w:name="_Toc456007468"/>
      <w:bookmarkStart w:id="191" w:name="_Toc456007698"/>
      <w:bookmarkStart w:id="192" w:name="_Toc456085638"/>
      <w:r w:rsidRPr="00DA397B">
        <w:rPr>
          <w:rFonts w:ascii="Cambria" w:hAnsi="Cambria"/>
        </w:rPr>
        <w:lastRenderedPageBreak/>
        <w:t>Oferta musi być sporządzona w języku polskim, w formie zapewniającej pełną czytelność jej treści, pod rygorem nieważności.</w:t>
      </w:r>
      <w:bookmarkEnd w:id="190"/>
      <w:bookmarkEnd w:id="191"/>
      <w:bookmarkEnd w:id="192"/>
    </w:p>
    <w:p w:rsidR="00B85F2E" w:rsidRPr="00DA397B" w:rsidRDefault="00B85F2E" w:rsidP="008628B0">
      <w:pPr>
        <w:pStyle w:val="Akapitzlist1"/>
        <w:widowControl w:val="0"/>
        <w:numPr>
          <w:ilvl w:val="2"/>
          <w:numId w:val="113"/>
        </w:numPr>
        <w:spacing w:after="0" w:line="240" w:lineRule="auto"/>
        <w:ind w:left="709" w:hanging="709"/>
        <w:jc w:val="both"/>
        <w:rPr>
          <w:rFonts w:ascii="Cambria" w:hAnsi="Cambria"/>
        </w:rPr>
      </w:pPr>
      <w:bookmarkStart w:id="193" w:name="_Toc456007469"/>
      <w:bookmarkStart w:id="194" w:name="_Toc456007699"/>
      <w:bookmarkStart w:id="195" w:name="_Toc456085639"/>
      <w:r w:rsidRPr="00DA397B">
        <w:rPr>
          <w:rFonts w:ascii="Cambria" w:hAnsi="Cambria"/>
        </w:rPr>
        <w:t>Koszty związane z przygotowaniem i złożeniem oferty ponosi Wykonawca.</w:t>
      </w:r>
      <w:bookmarkEnd w:id="193"/>
      <w:bookmarkEnd w:id="194"/>
      <w:bookmarkEnd w:id="195"/>
    </w:p>
    <w:p w:rsidR="00B85F2E" w:rsidRPr="00DA397B" w:rsidRDefault="00B85F2E" w:rsidP="008628B0">
      <w:pPr>
        <w:pStyle w:val="Akapitzlist1"/>
        <w:widowControl w:val="0"/>
        <w:numPr>
          <w:ilvl w:val="2"/>
          <w:numId w:val="113"/>
        </w:numPr>
        <w:spacing w:after="0" w:line="240" w:lineRule="auto"/>
        <w:ind w:left="709" w:hanging="709"/>
        <w:jc w:val="both"/>
        <w:rPr>
          <w:rFonts w:ascii="Cambria" w:hAnsi="Cambria"/>
        </w:rPr>
      </w:pPr>
      <w:bookmarkStart w:id="196" w:name="_Toc456007470"/>
      <w:bookmarkStart w:id="197" w:name="_Toc456007700"/>
      <w:bookmarkStart w:id="198" w:name="_Toc456085640"/>
      <w:r w:rsidRPr="00DA397B">
        <w:rPr>
          <w:rFonts w:ascii="Cambria" w:hAnsi="Cambria"/>
        </w:rPr>
        <w:t>Treść oferty musi odpowiadać treści SIWZ.</w:t>
      </w:r>
      <w:bookmarkEnd w:id="196"/>
      <w:bookmarkEnd w:id="197"/>
      <w:bookmarkEnd w:id="198"/>
    </w:p>
    <w:p w:rsidR="00B85F2E" w:rsidRPr="00DA397B" w:rsidRDefault="00B85F2E" w:rsidP="008628B0">
      <w:pPr>
        <w:pStyle w:val="Akapitzlist1"/>
        <w:widowControl w:val="0"/>
        <w:numPr>
          <w:ilvl w:val="2"/>
          <w:numId w:val="113"/>
        </w:numPr>
        <w:spacing w:after="0" w:line="240" w:lineRule="auto"/>
        <w:ind w:left="709" w:hanging="709"/>
        <w:jc w:val="both"/>
        <w:rPr>
          <w:rFonts w:ascii="Cambria" w:hAnsi="Cambria"/>
        </w:rPr>
      </w:pPr>
      <w:bookmarkStart w:id="199" w:name="_Toc456007471"/>
      <w:bookmarkStart w:id="200" w:name="_Toc456007701"/>
      <w:bookmarkStart w:id="201" w:name="_Toc456085641"/>
      <w:r w:rsidRPr="00DA397B">
        <w:rPr>
          <w:rFonts w:ascii="Cambria" w:hAnsi="Cambria"/>
        </w:rPr>
        <w:t>Ofertę należy sporządzić zgodnie z wymaganiami określonymi w SIWZ oraz dołączyć wszystkie wymagane dokumenty i oświadczenia.</w:t>
      </w:r>
      <w:bookmarkEnd w:id="199"/>
      <w:bookmarkEnd w:id="200"/>
      <w:bookmarkEnd w:id="201"/>
    </w:p>
    <w:p w:rsidR="00B85F2E" w:rsidRPr="00DA397B" w:rsidRDefault="00B85F2E" w:rsidP="008628B0">
      <w:pPr>
        <w:pStyle w:val="Akapitzlist1"/>
        <w:widowControl w:val="0"/>
        <w:numPr>
          <w:ilvl w:val="2"/>
          <w:numId w:val="113"/>
        </w:numPr>
        <w:spacing w:after="0" w:line="240" w:lineRule="auto"/>
        <w:ind w:left="709" w:hanging="709"/>
        <w:jc w:val="both"/>
        <w:rPr>
          <w:rFonts w:ascii="Cambria" w:hAnsi="Cambria"/>
        </w:rPr>
      </w:pPr>
      <w:bookmarkStart w:id="202" w:name="_Toc456007472"/>
      <w:bookmarkStart w:id="203" w:name="_Toc456007702"/>
      <w:bookmarkStart w:id="204" w:name="_Toc456085642"/>
      <w:r w:rsidRPr="00DA397B">
        <w:rPr>
          <w:rFonts w:ascii="Cambria" w:hAnsi="Cambria"/>
        </w:rPr>
        <w:t>Wykonawcy zobowiązani są złożyć następujące dokumenty oraz oświadczenia:</w:t>
      </w:r>
      <w:bookmarkEnd w:id="202"/>
      <w:bookmarkEnd w:id="203"/>
      <w:bookmarkEnd w:id="204"/>
    </w:p>
    <w:p w:rsidR="00B85F2E" w:rsidRPr="00DA397B" w:rsidRDefault="00B85F2E" w:rsidP="008628B0">
      <w:pPr>
        <w:pStyle w:val="Akapitzlist1"/>
        <w:widowControl w:val="0"/>
        <w:numPr>
          <w:ilvl w:val="3"/>
          <w:numId w:val="113"/>
        </w:numPr>
        <w:spacing w:after="0" w:line="240" w:lineRule="auto"/>
        <w:ind w:left="709"/>
        <w:jc w:val="both"/>
        <w:rPr>
          <w:rFonts w:ascii="Cambria" w:hAnsi="Cambria"/>
        </w:rPr>
      </w:pPr>
      <w:bookmarkStart w:id="205" w:name="_Toc456007473"/>
      <w:bookmarkStart w:id="206" w:name="_Toc456007703"/>
      <w:bookmarkStart w:id="207" w:name="_Toc456085643"/>
      <w:r w:rsidRPr="00DA397B">
        <w:rPr>
          <w:rFonts w:ascii="Cambria" w:hAnsi="Cambria"/>
        </w:rPr>
        <w:t>oświadczenia oraz dokumenty wymagane w pkt 7 niniejszej SIWZ,</w:t>
      </w:r>
      <w:bookmarkEnd w:id="205"/>
      <w:bookmarkEnd w:id="206"/>
      <w:bookmarkEnd w:id="207"/>
    </w:p>
    <w:p w:rsidR="00B85F2E" w:rsidRPr="00DA397B" w:rsidRDefault="00B85F2E" w:rsidP="008628B0">
      <w:pPr>
        <w:pStyle w:val="Akapitzlist1"/>
        <w:widowControl w:val="0"/>
        <w:numPr>
          <w:ilvl w:val="3"/>
          <w:numId w:val="113"/>
        </w:numPr>
        <w:spacing w:after="0" w:line="240" w:lineRule="auto"/>
        <w:ind w:left="709"/>
        <w:jc w:val="both"/>
        <w:rPr>
          <w:rFonts w:ascii="Cambria" w:hAnsi="Cambria"/>
        </w:rPr>
      </w:pPr>
      <w:bookmarkStart w:id="208" w:name="_Toc456007474"/>
      <w:bookmarkStart w:id="209" w:name="_Toc456007704"/>
      <w:bookmarkStart w:id="210" w:name="_Toc456085644"/>
      <w:r w:rsidRPr="00DA397B">
        <w:rPr>
          <w:rFonts w:ascii="Cambria" w:hAnsi="Cambria"/>
        </w:rPr>
        <w:t>formularz oferty, z wykorzystaniem wzoru stanowiącego załącznik nr 2 do niniejszej SIWZ; w przypadku składania oferty przez Wykonawców wspólnie ubiegających się o udzielenie zamówienia należy podać nazwy (firmy) oraz dokładne adresy wszystkich Wykonawców składających wspólną ofertę,</w:t>
      </w:r>
      <w:bookmarkEnd w:id="208"/>
      <w:bookmarkEnd w:id="209"/>
      <w:bookmarkEnd w:id="210"/>
    </w:p>
    <w:p w:rsidR="00B85F2E" w:rsidRPr="00DA397B" w:rsidRDefault="00B85F2E" w:rsidP="008628B0">
      <w:pPr>
        <w:pStyle w:val="Akapitzlist1"/>
        <w:widowControl w:val="0"/>
        <w:numPr>
          <w:ilvl w:val="3"/>
          <w:numId w:val="113"/>
        </w:numPr>
        <w:spacing w:after="0" w:line="240" w:lineRule="auto"/>
        <w:ind w:left="709"/>
        <w:jc w:val="both"/>
        <w:rPr>
          <w:rFonts w:ascii="Cambria" w:hAnsi="Cambria"/>
        </w:rPr>
      </w:pPr>
      <w:bookmarkStart w:id="211" w:name="_Toc456007475"/>
      <w:bookmarkStart w:id="212" w:name="_Toc456007705"/>
      <w:bookmarkStart w:id="213" w:name="_Toc456085645"/>
      <w:r w:rsidRPr="00DA397B">
        <w:rPr>
          <w:rFonts w:ascii="Cambria" w:hAnsi="Cambria"/>
        </w:rPr>
        <w:t>pełnomocnictwo do reprezentowania w postępowaniu albo do reprezentowania w postępowaniu i zawarcia umowy, w przypadku Wykonawców wspólnie ubiegających się o udzielenie zamówienia,</w:t>
      </w:r>
      <w:bookmarkEnd w:id="211"/>
      <w:bookmarkEnd w:id="212"/>
      <w:bookmarkEnd w:id="213"/>
    </w:p>
    <w:p w:rsidR="00B85F2E" w:rsidRPr="00DA397B" w:rsidRDefault="00B85F2E" w:rsidP="008628B0">
      <w:pPr>
        <w:pStyle w:val="Akapitzlist1"/>
        <w:widowControl w:val="0"/>
        <w:numPr>
          <w:ilvl w:val="3"/>
          <w:numId w:val="113"/>
        </w:numPr>
        <w:spacing w:after="0" w:line="240" w:lineRule="auto"/>
        <w:ind w:left="709"/>
        <w:jc w:val="both"/>
        <w:rPr>
          <w:rFonts w:ascii="Cambria" w:hAnsi="Cambria"/>
        </w:rPr>
      </w:pPr>
      <w:bookmarkStart w:id="214" w:name="_Toc456007476"/>
      <w:bookmarkStart w:id="215" w:name="_Toc456007706"/>
      <w:bookmarkStart w:id="216" w:name="_Toc456085646"/>
      <w:r w:rsidRPr="00DA397B">
        <w:rPr>
          <w:rFonts w:ascii="Cambria" w:hAnsi="Cambria"/>
        </w:rPr>
        <w:t>pełnomocnictwo do występowania w imieniu Wykonawcy w przypadku, gdy dokumentów składających się na ofertę nie podpisuje osoba uprawniona do reprezentowania Wykonawcy zgodnie z odpisem z Krajowego Rejestru Sądowego.</w:t>
      </w:r>
      <w:bookmarkEnd w:id="214"/>
      <w:bookmarkEnd w:id="215"/>
      <w:bookmarkEnd w:id="216"/>
    </w:p>
    <w:p w:rsidR="00B85F2E" w:rsidRPr="00DA397B" w:rsidRDefault="00B85F2E" w:rsidP="008628B0">
      <w:pPr>
        <w:pStyle w:val="Akapitzlist1"/>
        <w:widowControl w:val="0"/>
        <w:numPr>
          <w:ilvl w:val="2"/>
          <w:numId w:val="113"/>
        </w:numPr>
        <w:spacing w:after="0" w:line="240" w:lineRule="auto"/>
        <w:ind w:left="709" w:hanging="709"/>
        <w:jc w:val="both"/>
        <w:rPr>
          <w:rFonts w:ascii="Cambria" w:hAnsi="Cambria"/>
          <w:b/>
        </w:rPr>
      </w:pPr>
      <w:bookmarkStart w:id="217" w:name="_Toc456007477"/>
      <w:bookmarkStart w:id="218" w:name="_Toc456007707"/>
      <w:bookmarkStart w:id="219" w:name="_Toc456085647"/>
      <w:r w:rsidRPr="00DA397B">
        <w:rPr>
          <w:rFonts w:ascii="Cambria" w:hAnsi="Cambria"/>
          <w:b/>
        </w:rPr>
        <w:t>Pełnomocn</w:t>
      </w:r>
      <w:r w:rsidR="00E67565" w:rsidRPr="00DA397B">
        <w:rPr>
          <w:rFonts w:ascii="Cambria" w:hAnsi="Cambria"/>
          <w:b/>
        </w:rPr>
        <w:t>ictwo, o którym mowa w pkt. 11.2.7.3 i 11.2</w:t>
      </w:r>
      <w:r w:rsidRPr="00DA397B">
        <w:rPr>
          <w:rFonts w:ascii="Cambria" w:hAnsi="Cambria"/>
          <w:b/>
        </w:rPr>
        <w:t xml:space="preserve">.7.4 powinno być przedstawione w formie oryginału, ewentualnie </w:t>
      </w:r>
      <w:r w:rsidR="00FB1B77" w:rsidRPr="00DA397B">
        <w:rPr>
          <w:rFonts w:ascii="Cambria" w:hAnsi="Cambria"/>
          <w:b/>
        </w:rPr>
        <w:t xml:space="preserve">kopii </w:t>
      </w:r>
      <w:r w:rsidRPr="00DA397B">
        <w:rPr>
          <w:rFonts w:ascii="Cambria" w:hAnsi="Cambria"/>
          <w:b/>
        </w:rPr>
        <w:t>w formie poświadczonej notarialni</w:t>
      </w:r>
      <w:r w:rsidR="00FB1B77" w:rsidRPr="00DA397B">
        <w:rPr>
          <w:rFonts w:ascii="Cambria" w:hAnsi="Cambria"/>
          <w:b/>
        </w:rPr>
        <w:t>e za zgodność z oryginałem</w:t>
      </w:r>
      <w:r w:rsidRPr="00DA397B">
        <w:rPr>
          <w:rFonts w:ascii="Cambria" w:hAnsi="Cambria"/>
          <w:b/>
        </w:rPr>
        <w:t>.</w:t>
      </w:r>
      <w:bookmarkEnd w:id="217"/>
      <w:bookmarkEnd w:id="218"/>
      <w:bookmarkEnd w:id="219"/>
    </w:p>
    <w:p w:rsidR="00B85F2E" w:rsidRPr="00DA397B" w:rsidRDefault="00B85F2E" w:rsidP="008628B0">
      <w:pPr>
        <w:pStyle w:val="Akapitzlist1"/>
        <w:widowControl w:val="0"/>
        <w:numPr>
          <w:ilvl w:val="2"/>
          <w:numId w:val="113"/>
        </w:numPr>
        <w:spacing w:after="0" w:line="240" w:lineRule="auto"/>
        <w:ind w:left="709" w:hanging="709"/>
        <w:jc w:val="both"/>
        <w:rPr>
          <w:rFonts w:ascii="Cambria" w:hAnsi="Cambria"/>
        </w:rPr>
      </w:pPr>
      <w:bookmarkStart w:id="220" w:name="_Toc456007478"/>
      <w:bookmarkStart w:id="221" w:name="_Toc456007708"/>
      <w:bookmarkStart w:id="222" w:name="_Toc456085648"/>
      <w:r w:rsidRPr="00DA397B">
        <w:rPr>
          <w:rFonts w:ascii="Cambria" w:hAnsi="Cambria"/>
        </w:rPr>
        <w:t>Dokumenty i oświadczenia składające się na ofertę powinny być podpisane przez osobę upoważnioną do występowania w imieniu Wykonawcy (uprawnioną zgodnie z odpisem z Krajowego Rejestru Sądowego) albo przez osobę umocowaną przez osobę uprawnioną. W przypadku Wykonawców wspólnie ubiegających się o udzielenie zamówienia dokumenty i oświadczenia składające się na ofertę powinny być podpisane przez pełnomocnika.</w:t>
      </w:r>
      <w:bookmarkEnd w:id="220"/>
      <w:bookmarkEnd w:id="221"/>
      <w:bookmarkEnd w:id="222"/>
    </w:p>
    <w:p w:rsidR="00B85F2E" w:rsidRPr="00DA397B" w:rsidRDefault="00B85F2E" w:rsidP="008628B0">
      <w:pPr>
        <w:pStyle w:val="Akapitzlist1"/>
        <w:widowControl w:val="0"/>
        <w:numPr>
          <w:ilvl w:val="2"/>
          <w:numId w:val="113"/>
        </w:numPr>
        <w:spacing w:after="0" w:line="240" w:lineRule="auto"/>
        <w:ind w:left="709" w:hanging="709"/>
        <w:jc w:val="both"/>
        <w:rPr>
          <w:rFonts w:ascii="Cambria" w:hAnsi="Cambria"/>
        </w:rPr>
      </w:pPr>
      <w:bookmarkStart w:id="223" w:name="_Toc456007479"/>
      <w:bookmarkStart w:id="224" w:name="_Toc456007709"/>
      <w:bookmarkStart w:id="225" w:name="_Toc456085649"/>
      <w:r w:rsidRPr="00DA397B">
        <w:rPr>
          <w:rFonts w:ascii="Cambria" w:hAnsi="Cambria"/>
        </w:rPr>
        <w:t>Zamawiający uznaje, że podpisem jest złożony własnoręcznie znak, z którego można odczytać imię i nazwisko podpisującego, a jeżeli ten znak nie jest czytelny lub nie zawiera pełnego imienia i nazwiska, to znak musi być uzupełniony pieczęcią lub w inny sposób umożliwić odczytanie imienia i nazwiska podpisującego.</w:t>
      </w:r>
      <w:bookmarkEnd w:id="223"/>
      <w:bookmarkEnd w:id="224"/>
      <w:bookmarkEnd w:id="225"/>
    </w:p>
    <w:p w:rsidR="00B85F2E" w:rsidRPr="00DA397B" w:rsidRDefault="00B85F2E" w:rsidP="008628B0">
      <w:pPr>
        <w:pStyle w:val="Akapitzlist1"/>
        <w:widowControl w:val="0"/>
        <w:numPr>
          <w:ilvl w:val="2"/>
          <w:numId w:val="113"/>
        </w:numPr>
        <w:spacing w:after="0" w:line="240" w:lineRule="auto"/>
        <w:ind w:left="709" w:hanging="709"/>
        <w:jc w:val="both"/>
        <w:rPr>
          <w:rFonts w:ascii="Cambria" w:hAnsi="Cambria"/>
        </w:rPr>
      </w:pPr>
      <w:r w:rsidRPr="00DA397B">
        <w:rPr>
          <w:rFonts w:ascii="Cambria" w:hAnsi="Cambria"/>
        </w:rPr>
        <w:t xml:space="preserve"> </w:t>
      </w:r>
      <w:bookmarkStart w:id="226" w:name="_Toc456007480"/>
      <w:bookmarkStart w:id="227" w:name="_Toc456007710"/>
      <w:bookmarkStart w:id="228" w:name="_Toc456085650"/>
      <w:r w:rsidRPr="00DA397B">
        <w:rPr>
          <w:rFonts w:ascii="Cambria" w:hAnsi="Cambria"/>
        </w:rPr>
        <w:t>Poprawki w ofercie muszą być naniesione czytelnie oraz opatrzone podpisem Wykonawcy.</w:t>
      </w:r>
      <w:bookmarkEnd w:id="226"/>
      <w:bookmarkEnd w:id="227"/>
      <w:bookmarkEnd w:id="228"/>
    </w:p>
    <w:p w:rsidR="00B85F2E" w:rsidRPr="00DA397B" w:rsidRDefault="00B85F2E" w:rsidP="008628B0">
      <w:pPr>
        <w:pStyle w:val="Akapitzlist1"/>
        <w:widowControl w:val="0"/>
        <w:numPr>
          <w:ilvl w:val="2"/>
          <w:numId w:val="113"/>
        </w:numPr>
        <w:spacing w:after="0" w:line="240" w:lineRule="auto"/>
        <w:ind w:left="709" w:hanging="709"/>
        <w:jc w:val="both"/>
        <w:rPr>
          <w:rFonts w:ascii="Cambria" w:hAnsi="Cambria"/>
        </w:rPr>
      </w:pPr>
      <w:r w:rsidRPr="00DA397B">
        <w:rPr>
          <w:rFonts w:ascii="Cambria" w:hAnsi="Cambria"/>
        </w:rPr>
        <w:t xml:space="preserve"> </w:t>
      </w:r>
      <w:bookmarkStart w:id="229" w:name="_Toc456007481"/>
      <w:bookmarkStart w:id="230" w:name="_Toc456007711"/>
      <w:bookmarkStart w:id="231" w:name="_Toc456085651"/>
      <w:r w:rsidRPr="00DA397B">
        <w:rPr>
          <w:rFonts w:ascii="Cambria" w:hAnsi="Cambria"/>
        </w:rPr>
        <w:t>Zaleca się, aby wszystkie strony oferty były ponumerowane i połączone w sposób trwały, zapobiegający możliwości dekompletacji jej zawartości.</w:t>
      </w:r>
      <w:bookmarkEnd w:id="229"/>
      <w:bookmarkEnd w:id="230"/>
      <w:bookmarkEnd w:id="231"/>
    </w:p>
    <w:p w:rsidR="00B85F2E" w:rsidRPr="00464926" w:rsidRDefault="00B85F2E" w:rsidP="008628B0">
      <w:pPr>
        <w:pStyle w:val="Akapitzlist1"/>
        <w:widowControl w:val="0"/>
        <w:numPr>
          <w:ilvl w:val="2"/>
          <w:numId w:val="113"/>
        </w:numPr>
        <w:spacing w:after="0" w:line="240" w:lineRule="auto"/>
        <w:ind w:left="709" w:hanging="709"/>
        <w:jc w:val="both"/>
        <w:rPr>
          <w:rFonts w:ascii="Cambria" w:hAnsi="Cambria"/>
        </w:rPr>
      </w:pPr>
      <w:r w:rsidRPr="00DA397B">
        <w:rPr>
          <w:rFonts w:ascii="Cambria" w:hAnsi="Cambria"/>
        </w:rPr>
        <w:t xml:space="preserve"> </w:t>
      </w:r>
      <w:bookmarkStart w:id="232" w:name="_Toc456007482"/>
      <w:bookmarkStart w:id="233" w:name="_Toc456007712"/>
      <w:bookmarkStart w:id="234" w:name="_Toc456085652"/>
      <w:r w:rsidRPr="00DA397B">
        <w:rPr>
          <w:rFonts w:ascii="Cambria" w:hAnsi="Cambria"/>
        </w:rPr>
        <w:t xml:space="preserve">Nie później niż w terminie składania ofert Wykonawca może zastrzec te informacje w ofercie, które nie mogą być udostępniane, przy czym musi wykazać, że zastrzeżone informacje stanowią tajemnicę przedsiębiorstwa w rozumieniu przepisów o zwalczaniu nieuczciwej konkurencji. Załączniki zawierające informacje zastrzeżone należy podkreślić w wykazie załączników do oferty i umieścić w oddzielnym pakiecie spiętym, ponumerowanym i opatrzonym nazwą: „Załączniki zastrzeżone”. Wykonawca nie może </w:t>
      </w:r>
      <w:r w:rsidRPr="00464926">
        <w:rPr>
          <w:rFonts w:ascii="Cambria" w:hAnsi="Cambria"/>
        </w:rPr>
        <w:t>zastrzec informacji, o których mowa w art. 86 ust. 4 ustawy.</w:t>
      </w:r>
      <w:bookmarkEnd w:id="232"/>
      <w:bookmarkEnd w:id="233"/>
      <w:bookmarkEnd w:id="234"/>
    </w:p>
    <w:p w:rsidR="00B85F2E" w:rsidRPr="00464926" w:rsidRDefault="00B85F2E" w:rsidP="008628B0">
      <w:pPr>
        <w:pStyle w:val="Akapitzlist1"/>
        <w:widowControl w:val="0"/>
        <w:numPr>
          <w:ilvl w:val="0"/>
          <w:numId w:val="80"/>
        </w:numPr>
        <w:tabs>
          <w:tab w:val="left" w:pos="720"/>
        </w:tabs>
        <w:spacing w:after="0" w:line="240" w:lineRule="auto"/>
        <w:ind w:hanging="1440"/>
        <w:jc w:val="both"/>
        <w:rPr>
          <w:rFonts w:ascii="Cambria" w:hAnsi="Cambria"/>
        </w:rPr>
      </w:pPr>
      <w:bookmarkStart w:id="235" w:name="_Toc456007483"/>
      <w:bookmarkStart w:id="236" w:name="_Toc456007713"/>
      <w:bookmarkStart w:id="237" w:name="_Toc456085653"/>
      <w:r w:rsidRPr="00464926">
        <w:rPr>
          <w:rFonts w:ascii="Cambria" w:hAnsi="Cambria"/>
        </w:rPr>
        <w:t>Inne wymagania dotyczące przygotowania oferty</w:t>
      </w:r>
      <w:bookmarkEnd w:id="235"/>
      <w:bookmarkEnd w:id="236"/>
      <w:bookmarkEnd w:id="237"/>
    </w:p>
    <w:p w:rsidR="00AB3F5B" w:rsidRPr="00464926" w:rsidRDefault="00B85F2E" w:rsidP="008628B0">
      <w:pPr>
        <w:pStyle w:val="Akapitzlist10"/>
        <w:widowControl w:val="0"/>
        <w:numPr>
          <w:ilvl w:val="2"/>
          <w:numId w:val="95"/>
        </w:numPr>
        <w:spacing w:after="0" w:line="240" w:lineRule="auto"/>
        <w:ind w:left="851" w:hanging="851"/>
        <w:jc w:val="both"/>
        <w:rPr>
          <w:rFonts w:ascii="Cambria" w:hAnsi="Cambria"/>
        </w:rPr>
      </w:pPr>
      <w:bookmarkStart w:id="238" w:name="_Toc456007484"/>
      <w:bookmarkStart w:id="239" w:name="_Toc456007714"/>
      <w:bookmarkStart w:id="240" w:name="_Toc456085654"/>
      <w:r w:rsidRPr="00464926">
        <w:rPr>
          <w:rFonts w:ascii="Cambria" w:hAnsi="Cambria"/>
        </w:rPr>
        <w:t xml:space="preserve">Ofertę wraz z oświadczeniami i dokumentami należy umieścić w zamkniętej kopercie, uniemożliwiającej odczytanie jej zawartości bez uszkodzenia opakowania, oznaczonej nazwą (firmą) i adresem Wykonawcy i zaadresowanej na </w:t>
      </w:r>
      <w:r w:rsidR="00AB6DDA" w:rsidRPr="00464926">
        <w:rPr>
          <w:rFonts w:ascii="Cambria" w:hAnsi="Cambria"/>
        </w:rPr>
        <w:t>siedzibę</w:t>
      </w:r>
      <w:r w:rsidR="00E67565" w:rsidRPr="00464926">
        <w:rPr>
          <w:rFonts w:ascii="Cambria" w:hAnsi="Cambria"/>
        </w:rPr>
        <w:t xml:space="preserve"> </w:t>
      </w:r>
      <w:r w:rsidR="006A7E3A" w:rsidRPr="00464926">
        <w:rPr>
          <w:rFonts w:ascii="Cambria" w:hAnsi="Cambria"/>
        </w:rPr>
        <w:t xml:space="preserve">i zaadresowanej na siedzibę </w:t>
      </w:r>
      <w:bookmarkEnd w:id="238"/>
      <w:bookmarkEnd w:id="239"/>
      <w:bookmarkEnd w:id="240"/>
      <w:r w:rsidR="00E61AF2" w:rsidRPr="00464926">
        <w:rPr>
          <w:rFonts w:asciiTheme="majorHAnsi" w:hAnsiTheme="majorHAnsi"/>
        </w:rPr>
        <w:t xml:space="preserve">pełnomocnika Zamawiającego: </w:t>
      </w:r>
      <w:r w:rsidR="00E61AF2" w:rsidRPr="00464926">
        <w:rPr>
          <w:rFonts w:asciiTheme="majorHAnsi" w:hAnsiTheme="majorHAnsi"/>
          <w:b/>
        </w:rPr>
        <w:t>Inter-Broker Sp. z o.o. ul. Żeromskiego 54 lok 3; 21-500 Biała Podlaska</w:t>
      </w:r>
    </w:p>
    <w:p w:rsidR="005115DB" w:rsidRPr="001F3F51" w:rsidRDefault="00AB3F5B" w:rsidP="00E61AF2">
      <w:pPr>
        <w:ind w:left="851"/>
        <w:jc w:val="both"/>
        <w:rPr>
          <w:rFonts w:ascii="Cambria" w:hAnsi="Cambria"/>
          <w:sz w:val="22"/>
          <w:szCs w:val="22"/>
        </w:rPr>
      </w:pPr>
      <w:bookmarkStart w:id="241" w:name="_Toc456007485"/>
      <w:bookmarkStart w:id="242" w:name="_Toc456007715"/>
      <w:bookmarkStart w:id="243" w:name="_Toc456085655"/>
      <w:r w:rsidRPr="001F3F51">
        <w:rPr>
          <w:rFonts w:ascii="Cambria" w:hAnsi="Cambria"/>
        </w:rPr>
        <w:t>Opakowanie oferty należy oznakować następująco:</w:t>
      </w:r>
      <w:r w:rsidRPr="001F3F51">
        <w:rPr>
          <w:rFonts w:ascii="Cambria" w:hAnsi="Cambria"/>
          <w:b/>
        </w:rPr>
        <w:t xml:space="preserve"> </w:t>
      </w:r>
      <w:bookmarkStart w:id="244" w:name="_Toc456007486"/>
      <w:bookmarkStart w:id="245" w:name="_Toc456007716"/>
      <w:bookmarkStart w:id="246" w:name="_Toc464134528"/>
      <w:bookmarkEnd w:id="241"/>
      <w:bookmarkEnd w:id="242"/>
      <w:bookmarkEnd w:id="243"/>
    </w:p>
    <w:p w:rsidR="005115DB" w:rsidRPr="001F3F51" w:rsidRDefault="005115DB" w:rsidP="005115DB">
      <w:pPr>
        <w:tabs>
          <w:tab w:val="left" w:pos="851"/>
        </w:tabs>
        <w:spacing w:after="240"/>
        <w:ind w:left="851"/>
        <w:jc w:val="both"/>
        <w:rPr>
          <w:rFonts w:ascii="Cambria" w:hAnsi="Cambria"/>
          <w:b/>
          <w:sz w:val="22"/>
          <w:szCs w:val="22"/>
        </w:rPr>
      </w:pPr>
      <w:r w:rsidRPr="001F3F51">
        <w:rPr>
          <w:rFonts w:ascii="Cambria" w:hAnsi="Cambria"/>
          <w:sz w:val="22"/>
          <w:szCs w:val="22"/>
        </w:rPr>
        <w:tab/>
        <w:t>„</w:t>
      </w:r>
      <w:r w:rsidRPr="001F3F51">
        <w:rPr>
          <w:rFonts w:ascii="Cambria" w:hAnsi="Cambria"/>
          <w:b/>
          <w:sz w:val="22"/>
          <w:szCs w:val="22"/>
        </w:rPr>
        <w:t>Oferta w przetargu nieograniczonym pn. Ubezpieczenie majątku i innych interesów Przedsi</w:t>
      </w:r>
      <w:r w:rsidR="00E96969">
        <w:rPr>
          <w:rFonts w:ascii="Cambria" w:hAnsi="Cambria"/>
          <w:b/>
          <w:sz w:val="22"/>
          <w:szCs w:val="22"/>
        </w:rPr>
        <w:t>ębiorstwa Usług Komunalnych Sp.</w:t>
      </w:r>
      <w:r w:rsidRPr="001F3F51">
        <w:rPr>
          <w:rFonts w:ascii="Cambria" w:hAnsi="Cambria"/>
          <w:b/>
          <w:sz w:val="22"/>
          <w:szCs w:val="22"/>
        </w:rPr>
        <w:t xml:space="preserve"> z o.o. w Międzyrzecu Podlaskim – nie otwierać przed dniem </w:t>
      </w:r>
      <w:r w:rsidR="00464926" w:rsidRPr="001F3F51">
        <w:rPr>
          <w:rFonts w:ascii="Cambria" w:hAnsi="Cambria"/>
          <w:b/>
          <w:sz w:val="22"/>
          <w:szCs w:val="22"/>
        </w:rPr>
        <w:t>07</w:t>
      </w:r>
      <w:r w:rsidRPr="001F3F51">
        <w:rPr>
          <w:rFonts w:ascii="Cambria" w:hAnsi="Cambria"/>
          <w:b/>
          <w:sz w:val="22"/>
          <w:szCs w:val="22"/>
        </w:rPr>
        <w:t>.05.2019 r., godz. 12:15.”</w:t>
      </w:r>
    </w:p>
    <w:p w:rsidR="00AB3F5B" w:rsidRPr="00464926" w:rsidRDefault="00DC5AC4" w:rsidP="008628B0">
      <w:pPr>
        <w:pStyle w:val="Akapitzlist1"/>
        <w:widowControl w:val="0"/>
        <w:numPr>
          <w:ilvl w:val="0"/>
          <w:numId w:val="95"/>
        </w:numPr>
        <w:tabs>
          <w:tab w:val="left" w:pos="851"/>
        </w:tabs>
        <w:spacing w:after="0" w:line="240" w:lineRule="auto"/>
        <w:ind w:left="720" w:hanging="436"/>
        <w:contextualSpacing/>
        <w:jc w:val="both"/>
        <w:outlineLvl w:val="0"/>
        <w:rPr>
          <w:rFonts w:ascii="Cambria" w:hAnsi="Cambria"/>
          <w:b/>
          <w:lang w:eastAsia="en-US"/>
        </w:rPr>
      </w:pPr>
      <w:r w:rsidRPr="00464926">
        <w:rPr>
          <w:rFonts w:ascii="Cambria" w:hAnsi="Cambria"/>
          <w:b/>
          <w:lang w:eastAsia="en-US"/>
        </w:rPr>
        <w:t xml:space="preserve">   </w:t>
      </w:r>
      <w:r w:rsidR="00AB3F5B" w:rsidRPr="00464926">
        <w:rPr>
          <w:rFonts w:ascii="Cambria" w:hAnsi="Cambria"/>
          <w:b/>
          <w:lang w:eastAsia="en-US"/>
        </w:rPr>
        <w:t>Miejsce oraz termin składania i otwarcia ofert</w:t>
      </w:r>
      <w:bookmarkEnd w:id="244"/>
      <w:bookmarkEnd w:id="245"/>
      <w:bookmarkEnd w:id="246"/>
    </w:p>
    <w:p w:rsidR="006A7E3A" w:rsidRPr="00464926" w:rsidRDefault="00DC5AC4" w:rsidP="008628B0">
      <w:pPr>
        <w:pStyle w:val="Akapitzlist10"/>
        <w:widowControl w:val="0"/>
        <w:numPr>
          <w:ilvl w:val="0"/>
          <w:numId w:val="81"/>
        </w:numPr>
        <w:tabs>
          <w:tab w:val="left" w:pos="720"/>
        </w:tabs>
        <w:spacing w:after="0" w:line="240" w:lineRule="auto"/>
        <w:ind w:left="851" w:hanging="851"/>
        <w:jc w:val="both"/>
        <w:rPr>
          <w:rFonts w:ascii="Cambria" w:hAnsi="Cambria"/>
        </w:rPr>
      </w:pPr>
      <w:bookmarkStart w:id="247" w:name="_Toc456007487"/>
      <w:bookmarkStart w:id="248" w:name="_Toc456007717"/>
      <w:bookmarkStart w:id="249" w:name="_Toc456085657"/>
      <w:r w:rsidRPr="00464926">
        <w:rPr>
          <w:rFonts w:ascii="Cambria" w:hAnsi="Cambria"/>
        </w:rPr>
        <w:t xml:space="preserve">  </w:t>
      </w:r>
      <w:r w:rsidR="00AB3F5B" w:rsidRPr="00464926">
        <w:rPr>
          <w:rFonts w:ascii="Cambria" w:hAnsi="Cambria"/>
        </w:rPr>
        <w:t xml:space="preserve">Oferty należy </w:t>
      </w:r>
      <w:r w:rsidR="006A7E3A" w:rsidRPr="00464926">
        <w:rPr>
          <w:rFonts w:ascii="Cambria" w:hAnsi="Cambria"/>
        </w:rPr>
        <w:t xml:space="preserve">składać w siedzibie </w:t>
      </w:r>
      <w:r w:rsidR="00E61AF2" w:rsidRPr="00464926">
        <w:rPr>
          <w:rFonts w:asciiTheme="majorHAnsi" w:hAnsiTheme="majorHAnsi"/>
        </w:rPr>
        <w:t xml:space="preserve">pełnomocnika Zamawiającego: </w:t>
      </w:r>
      <w:r w:rsidR="00E61AF2" w:rsidRPr="00464926">
        <w:rPr>
          <w:rFonts w:asciiTheme="majorHAnsi" w:hAnsiTheme="majorHAnsi"/>
          <w:b/>
        </w:rPr>
        <w:t>Inter-Broker Sp. z o.o. ul. Żeromskiego 54 lok 3; 21-500 Biała Podlaska</w:t>
      </w:r>
    </w:p>
    <w:p w:rsidR="00E72C33" w:rsidRPr="00464926" w:rsidRDefault="00DC5AC4" w:rsidP="008628B0">
      <w:pPr>
        <w:pStyle w:val="Akapitzlist1"/>
        <w:widowControl w:val="0"/>
        <w:numPr>
          <w:ilvl w:val="0"/>
          <w:numId w:val="81"/>
        </w:numPr>
        <w:tabs>
          <w:tab w:val="left" w:pos="720"/>
        </w:tabs>
        <w:spacing w:after="0" w:line="240" w:lineRule="auto"/>
        <w:ind w:left="851" w:hanging="851"/>
        <w:jc w:val="both"/>
        <w:rPr>
          <w:rFonts w:ascii="Cambria" w:hAnsi="Cambria"/>
        </w:rPr>
      </w:pPr>
      <w:bookmarkStart w:id="250" w:name="_Toc456007488"/>
      <w:bookmarkStart w:id="251" w:name="_Toc456007718"/>
      <w:bookmarkStart w:id="252" w:name="_Toc456085658"/>
      <w:bookmarkEnd w:id="247"/>
      <w:bookmarkEnd w:id="248"/>
      <w:bookmarkEnd w:id="249"/>
      <w:r w:rsidRPr="00464926">
        <w:rPr>
          <w:rFonts w:ascii="Cambria" w:hAnsi="Cambria"/>
        </w:rPr>
        <w:lastRenderedPageBreak/>
        <w:t xml:space="preserve">  </w:t>
      </w:r>
      <w:r w:rsidR="00824351" w:rsidRPr="00464926">
        <w:rPr>
          <w:rFonts w:ascii="Cambria" w:hAnsi="Cambria"/>
        </w:rPr>
        <w:t xml:space="preserve">Termin wpływu ofert do Zamawiającego </w:t>
      </w:r>
      <w:r w:rsidR="0050271F" w:rsidRPr="00464926">
        <w:rPr>
          <w:rFonts w:ascii="Cambria" w:hAnsi="Cambria"/>
        </w:rPr>
        <w:t xml:space="preserve"> upływa</w:t>
      </w:r>
      <w:r w:rsidR="0050271F" w:rsidRPr="00464926">
        <w:rPr>
          <w:rFonts w:ascii="Cambria" w:hAnsi="Cambria"/>
          <w:b/>
        </w:rPr>
        <w:t xml:space="preserve"> d</w:t>
      </w:r>
      <w:r w:rsidR="005115DB" w:rsidRPr="00464926">
        <w:rPr>
          <w:rFonts w:ascii="Cambria" w:hAnsi="Cambria"/>
          <w:b/>
        </w:rPr>
        <w:t>nia 0</w:t>
      </w:r>
      <w:r w:rsidR="00464926" w:rsidRPr="00464926">
        <w:rPr>
          <w:rFonts w:ascii="Cambria" w:hAnsi="Cambria"/>
          <w:b/>
        </w:rPr>
        <w:t>7</w:t>
      </w:r>
      <w:r w:rsidR="005115DB" w:rsidRPr="00464926">
        <w:rPr>
          <w:rFonts w:ascii="Cambria" w:hAnsi="Cambria"/>
          <w:b/>
        </w:rPr>
        <w:t>.</w:t>
      </w:r>
      <w:r w:rsidR="004931DE" w:rsidRPr="00464926">
        <w:rPr>
          <w:rFonts w:ascii="Cambria" w:hAnsi="Cambria"/>
          <w:b/>
        </w:rPr>
        <w:t>0</w:t>
      </w:r>
      <w:r w:rsidR="005115DB" w:rsidRPr="00464926">
        <w:rPr>
          <w:rFonts w:ascii="Cambria" w:hAnsi="Cambria"/>
          <w:b/>
        </w:rPr>
        <w:t>5</w:t>
      </w:r>
      <w:r w:rsidR="00824351" w:rsidRPr="00464926">
        <w:rPr>
          <w:rFonts w:ascii="Cambria" w:hAnsi="Cambria"/>
          <w:b/>
        </w:rPr>
        <w:t>.</w:t>
      </w:r>
      <w:r w:rsidR="004931DE" w:rsidRPr="00464926">
        <w:rPr>
          <w:rFonts w:ascii="Cambria" w:hAnsi="Cambria"/>
          <w:b/>
        </w:rPr>
        <w:t>2019</w:t>
      </w:r>
      <w:r w:rsidR="008E0811" w:rsidRPr="00464926">
        <w:rPr>
          <w:rFonts w:ascii="Cambria" w:hAnsi="Cambria"/>
          <w:b/>
        </w:rPr>
        <w:t xml:space="preserve"> r.</w:t>
      </w:r>
      <w:r w:rsidR="00E72C33" w:rsidRPr="00464926">
        <w:rPr>
          <w:rFonts w:ascii="Cambria" w:hAnsi="Cambria"/>
          <w:b/>
        </w:rPr>
        <w:t xml:space="preserve"> </w:t>
      </w:r>
      <w:r w:rsidR="00D27A41" w:rsidRPr="00464926">
        <w:rPr>
          <w:rFonts w:ascii="Cambria" w:hAnsi="Cambria"/>
          <w:b/>
        </w:rPr>
        <w:t>d</w:t>
      </w:r>
      <w:r w:rsidR="00E72C33" w:rsidRPr="00464926">
        <w:rPr>
          <w:rFonts w:ascii="Cambria" w:hAnsi="Cambria"/>
          <w:b/>
        </w:rPr>
        <w:t>o godz.</w:t>
      </w:r>
      <w:r w:rsidR="004931DE" w:rsidRPr="00464926">
        <w:rPr>
          <w:rFonts w:ascii="Cambria" w:hAnsi="Cambria"/>
          <w:b/>
        </w:rPr>
        <w:t>12</w:t>
      </w:r>
      <w:r w:rsidR="008E0811" w:rsidRPr="00464926">
        <w:rPr>
          <w:rFonts w:ascii="Cambria" w:hAnsi="Cambria"/>
          <w:b/>
        </w:rPr>
        <w:t>.00</w:t>
      </w:r>
      <w:r w:rsidR="0050271F" w:rsidRPr="00464926">
        <w:rPr>
          <w:rFonts w:ascii="Cambria" w:hAnsi="Cambria"/>
          <w:b/>
        </w:rPr>
        <w:t>.</w:t>
      </w:r>
      <w:bookmarkEnd w:id="250"/>
      <w:bookmarkEnd w:id="251"/>
      <w:bookmarkEnd w:id="252"/>
    </w:p>
    <w:p w:rsidR="00E61AF2" w:rsidRPr="00464926" w:rsidRDefault="00646A2A" w:rsidP="00E61AF2">
      <w:pPr>
        <w:ind w:left="851"/>
        <w:jc w:val="both"/>
        <w:rPr>
          <w:rFonts w:asciiTheme="majorHAnsi" w:hAnsiTheme="majorHAnsi"/>
        </w:rPr>
      </w:pPr>
      <w:r w:rsidRPr="00464926">
        <w:rPr>
          <w:rFonts w:ascii="Cambria" w:hAnsi="Cambria"/>
          <w:sz w:val="22"/>
          <w:szCs w:val="22"/>
        </w:rPr>
        <w:t xml:space="preserve">Otwarcie ofert nastąpi w dniu </w:t>
      </w:r>
      <w:r w:rsidR="00464926" w:rsidRPr="00464926">
        <w:rPr>
          <w:rFonts w:ascii="Cambria" w:hAnsi="Cambria"/>
          <w:b/>
          <w:sz w:val="22"/>
          <w:szCs w:val="22"/>
        </w:rPr>
        <w:t>07</w:t>
      </w:r>
      <w:r w:rsidR="005115DB" w:rsidRPr="00464926">
        <w:rPr>
          <w:rFonts w:ascii="Cambria" w:hAnsi="Cambria"/>
          <w:b/>
          <w:sz w:val="22"/>
          <w:szCs w:val="22"/>
        </w:rPr>
        <w:t xml:space="preserve">.05.2019 </w:t>
      </w:r>
      <w:r w:rsidR="00EF0AEF" w:rsidRPr="00464926">
        <w:rPr>
          <w:rFonts w:ascii="Cambria" w:hAnsi="Cambria"/>
          <w:b/>
          <w:sz w:val="22"/>
          <w:szCs w:val="22"/>
        </w:rPr>
        <w:t xml:space="preserve"> r. o</w:t>
      </w:r>
      <w:r w:rsidR="004931DE" w:rsidRPr="00464926">
        <w:rPr>
          <w:rFonts w:ascii="Cambria" w:hAnsi="Cambria"/>
          <w:b/>
          <w:sz w:val="22"/>
          <w:szCs w:val="22"/>
        </w:rPr>
        <w:t xml:space="preserve"> godz. 12.15</w:t>
      </w:r>
      <w:r w:rsidR="001756F9" w:rsidRPr="00464926">
        <w:rPr>
          <w:rFonts w:ascii="Cambria" w:hAnsi="Cambria"/>
          <w:b/>
          <w:sz w:val="22"/>
          <w:szCs w:val="22"/>
        </w:rPr>
        <w:t xml:space="preserve"> w siedzibie</w:t>
      </w:r>
      <w:r w:rsidR="00D423A2" w:rsidRPr="00464926">
        <w:rPr>
          <w:rFonts w:ascii="Cambria" w:hAnsi="Cambria"/>
          <w:b/>
          <w:sz w:val="22"/>
          <w:szCs w:val="22"/>
        </w:rPr>
        <w:t xml:space="preserve"> </w:t>
      </w:r>
      <w:bookmarkStart w:id="253" w:name="_Toc456007489"/>
      <w:bookmarkStart w:id="254" w:name="_Toc456007719"/>
      <w:bookmarkStart w:id="255" w:name="_Toc456085659"/>
      <w:r w:rsidR="00E61AF2" w:rsidRPr="00464926">
        <w:rPr>
          <w:rFonts w:asciiTheme="majorHAnsi" w:hAnsiTheme="majorHAnsi"/>
          <w:b/>
          <w:sz w:val="22"/>
          <w:szCs w:val="22"/>
        </w:rPr>
        <w:t>pełnomocnika Zamawiającego  Ul. Żeromskiego 54/3 , 21-500 Biała Podlaska</w:t>
      </w:r>
      <w:r w:rsidR="00E61AF2" w:rsidRPr="00464926">
        <w:rPr>
          <w:rFonts w:asciiTheme="majorHAnsi" w:hAnsiTheme="majorHAnsi"/>
          <w:b/>
        </w:rPr>
        <w:t>.</w:t>
      </w:r>
    </w:p>
    <w:p w:rsidR="00E72C33" w:rsidRPr="00464926" w:rsidRDefault="00AB3F5B" w:rsidP="00E61AF2">
      <w:pPr>
        <w:ind w:left="851"/>
        <w:jc w:val="both"/>
        <w:rPr>
          <w:rFonts w:ascii="Cambria" w:hAnsi="Cambria"/>
        </w:rPr>
      </w:pPr>
      <w:r w:rsidRPr="00E96969">
        <w:rPr>
          <w:rFonts w:ascii="Cambria" w:hAnsi="Cambria"/>
          <w:sz w:val="22"/>
          <w:szCs w:val="22"/>
        </w:rPr>
        <w:t>Ofertę złożoną po terminie Zamawiający zwróci Wykonawcy niezwłocznie</w:t>
      </w:r>
      <w:r w:rsidRPr="00464926">
        <w:rPr>
          <w:rFonts w:ascii="Cambria" w:hAnsi="Cambria"/>
        </w:rPr>
        <w:t>.</w:t>
      </w:r>
      <w:bookmarkStart w:id="256" w:name="_Toc456007490"/>
      <w:bookmarkStart w:id="257" w:name="_Toc456007720"/>
      <w:bookmarkStart w:id="258" w:name="_Toc456085660"/>
      <w:bookmarkEnd w:id="253"/>
      <w:bookmarkEnd w:id="254"/>
      <w:bookmarkEnd w:id="255"/>
    </w:p>
    <w:p w:rsidR="00E72C33" w:rsidRPr="00DA397B" w:rsidRDefault="00AB3F5B" w:rsidP="008628B0">
      <w:pPr>
        <w:pStyle w:val="Akapitzlist1"/>
        <w:widowControl w:val="0"/>
        <w:numPr>
          <w:ilvl w:val="0"/>
          <w:numId w:val="81"/>
        </w:numPr>
        <w:tabs>
          <w:tab w:val="left" w:pos="851"/>
        </w:tabs>
        <w:spacing w:after="0" w:line="240" w:lineRule="auto"/>
        <w:ind w:left="851" w:hanging="851"/>
        <w:jc w:val="both"/>
        <w:rPr>
          <w:rFonts w:ascii="Cambria" w:hAnsi="Cambria"/>
        </w:rPr>
      </w:pPr>
      <w:r w:rsidRPr="00464926">
        <w:rPr>
          <w:rFonts w:ascii="Cambria" w:hAnsi="Cambria"/>
        </w:rPr>
        <w:t>Wykonawca</w:t>
      </w:r>
      <w:r w:rsidRPr="00DA397B">
        <w:rPr>
          <w:rFonts w:ascii="Cambria" w:hAnsi="Cambria"/>
        </w:rPr>
        <w:t xml:space="preserve"> może przed upływem terminu składania ofert zmienić lub wycofać ofertę.</w:t>
      </w:r>
      <w:bookmarkStart w:id="259" w:name="_Toc456007491"/>
      <w:bookmarkStart w:id="260" w:name="_Toc456007721"/>
      <w:bookmarkStart w:id="261" w:name="_Toc456085661"/>
      <w:bookmarkEnd w:id="256"/>
      <w:bookmarkEnd w:id="257"/>
      <w:bookmarkEnd w:id="258"/>
    </w:p>
    <w:p w:rsidR="00E72C33" w:rsidRPr="00DA397B" w:rsidRDefault="00AB3F5B" w:rsidP="008628B0">
      <w:pPr>
        <w:pStyle w:val="Akapitzlist1"/>
        <w:widowControl w:val="0"/>
        <w:numPr>
          <w:ilvl w:val="0"/>
          <w:numId w:val="81"/>
        </w:numPr>
        <w:tabs>
          <w:tab w:val="left" w:pos="851"/>
        </w:tabs>
        <w:spacing w:after="0" w:line="240" w:lineRule="auto"/>
        <w:ind w:left="851" w:hanging="851"/>
        <w:jc w:val="both"/>
        <w:rPr>
          <w:rFonts w:ascii="Cambria" w:hAnsi="Cambria"/>
        </w:rPr>
      </w:pPr>
      <w:r w:rsidRPr="00DA397B">
        <w:rPr>
          <w:rFonts w:ascii="Cambria" w:hAnsi="Cambria"/>
        </w:rPr>
        <w:t>Zmiana oferty złożonej przed upływem terminu składania ofert winna być dokonana poprzez złożenie kolejnej oferty, w sposób i fo</w:t>
      </w:r>
      <w:r w:rsidR="00EF7320" w:rsidRPr="00DA397B">
        <w:rPr>
          <w:rFonts w:ascii="Cambria" w:hAnsi="Cambria"/>
        </w:rPr>
        <w:t>rmie przewidzianej w pkt. </w:t>
      </w:r>
      <w:r w:rsidR="00064EF0" w:rsidRPr="00DA397B">
        <w:rPr>
          <w:rFonts w:ascii="Cambria" w:hAnsi="Cambria"/>
        </w:rPr>
        <w:t>1</w:t>
      </w:r>
      <w:r w:rsidR="00B65C5C" w:rsidRPr="00DA397B">
        <w:rPr>
          <w:rFonts w:ascii="Cambria" w:hAnsi="Cambria"/>
        </w:rPr>
        <w:t>1ppkt 11.2</w:t>
      </w:r>
      <w:r w:rsidRPr="00DA397B">
        <w:rPr>
          <w:rFonts w:ascii="Cambria" w:hAnsi="Cambria"/>
        </w:rPr>
        <w:t xml:space="preserve"> SIWZ oraz</w:t>
      </w:r>
      <w:r w:rsidR="00A35554" w:rsidRPr="00DA397B">
        <w:rPr>
          <w:rFonts w:ascii="Cambria" w:hAnsi="Cambria"/>
        </w:rPr>
        <w:t> </w:t>
      </w:r>
      <w:r w:rsidRPr="00DA397B">
        <w:rPr>
          <w:rFonts w:ascii="Cambria" w:hAnsi="Cambria"/>
        </w:rPr>
        <w:t>dodatkowo opisanej na opakowaniu i na formularzu stanowiącym załącznik nr</w:t>
      </w:r>
      <w:r w:rsidR="00A35554" w:rsidRPr="00DA397B">
        <w:rPr>
          <w:rFonts w:ascii="Cambria" w:hAnsi="Cambria"/>
        </w:rPr>
        <w:t> </w:t>
      </w:r>
      <w:r w:rsidRPr="00DA397B">
        <w:rPr>
          <w:rFonts w:ascii="Cambria" w:hAnsi="Cambria"/>
        </w:rPr>
        <w:t>2 do</w:t>
      </w:r>
      <w:r w:rsidR="00A35554" w:rsidRPr="00DA397B">
        <w:rPr>
          <w:rFonts w:ascii="Cambria" w:hAnsi="Cambria"/>
        </w:rPr>
        <w:t> </w:t>
      </w:r>
      <w:r w:rsidRPr="00DA397B">
        <w:rPr>
          <w:rFonts w:ascii="Cambria" w:hAnsi="Cambria"/>
        </w:rPr>
        <w:t>niniejszej SIWZ (Formularz Oferty) hasłem „ZMIANA”.</w:t>
      </w:r>
      <w:bookmarkStart w:id="262" w:name="_Toc456007492"/>
      <w:bookmarkStart w:id="263" w:name="_Toc456007722"/>
      <w:bookmarkStart w:id="264" w:name="_Toc456085662"/>
      <w:bookmarkEnd w:id="259"/>
      <w:bookmarkEnd w:id="260"/>
      <w:bookmarkEnd w:id="261"/>
    </w:p>
    <w:p w:rsidR="00E72C33" w:rsidRPr="00DA397B" w:rsidRDefault="00AB3F5B" w:rsidP="008628B0">
      <w:pPr>
        <w:pStyle w:val="Akapitzlist1"/>
        <w:widowControl w:val="0"/>
        <w:numPr>
          <w:ilvl w:val="0"/>
          <w:numId w:val="81"/>
        </w:numPr>
        <w:tabs>
          <w:tab w:val="left" w:pos="851"/>
        </w:tabs>
        <w:spacing w:after="0" w:line="240" w:lineRule="auto"/>
        <w:ind w:left="851" w:hanging="851"/>
        <w:jc w:val="both"/>
        <w:rPr>
          <w:rFonts w:ascii="Cambria" w:hAnsi="Cambria"/>
        </w:rPr>
      </w:pPr>
      <w:r w:rsidRPr="00DA397B">
        <w:rPr>
          <w:rFonts w:ascii="Cambria" w:hAnsi="Cambria"/>
        </w:rPr>
        <w:t>Wycofanie oferty złożonej przed upływem terminu składania ofert winno być dokonane poprzez złożenie przez Wykonawcę stosownego oświadczenia woli, które należy złożyć w</w:t>
      </w:r>
      <w:r w:rsidR="00A35554" w:rsidRPr="00DA397B">
        <w:rPr>
          <w:rFonts w:ascii="Cambria" w:hAnsi="Cambria"/>
        </w:rPr>
        <w:t> </w:t>
      </w:r>
      <w:r w:rsidRPr="00DA397B">
        <w:rPr>
          <w:rFonts w:ascii="Cambria" w:hAnsi="Cambria"/>
        </w:rPr>
        <w:t>opakowaniach/kopertach zamkniętych  i opisanych</w:t>
      </w:r>
      <w:r w:rsidR="00064EF0" w:rsidRPr="00DA397B">
        <w:rPr>
          <w:rFonts w:ascii="Cambria" w:hAnsi="Cambria"/>
        </w:rPr>
        <w:t xml:space="preserve"> w sposób okr</w:t>
      </w:r>
      <w:r w:rsidR="00B65C5C" w:rsidRPr="00DA397B">
        <w:rPr>
          <w:rFonts w:ascii="Cambria" w:hAnsi="Cambria"/>
        </w:rPr>
        <w:t>eślony w pkt. 11</w:t>
      </w:r>
      <w:r w:rsidRPr="00DA397B">
        <w:rPr>
          <w:rFonts w:ascii="Cambria" w:hAnsi="Cambria"/>
        </w:rPr>
        <w:t xml:space="preserve"> </w:t>
      </w:r>
      <w:r w:rsidR="00064EF0" w:rsidRPr="00DA397B">
        <w:rPr>
          <w:rFonts w:ascii="Cambria" w:hAnsi="Cambria"/>
        </w:rPr>
        <w:t>p</w:t>
      </w:r>
      <w:r w:rsidRPr="00DA397B">
        <w:rPr>
          <w:rFonts w:ascii="Cambria" w:hAnsi="Cambria"/>
        </w:rPr>
        <w:t xml:space="preserve">pkt </w:t>
      </w:r>
      <w:r w:rsidR="00B65C5C" w:rsidRPr="00DA397B">
        <w:rPr>
          <w:rFonts w:ascii="Cambria" w:hAnsi="Cambria"/>
        </w:rPr>
        <w:t>11</w:t>
      </w:r>
      <w:r w:rsidR="006D22E9" w:rsidRPr="00DA397B">
        <w:rPr>
          <w:rFonts w:ascii="Cambria" w:hAnsi="Cambria"/>
        </w:rPr>
        <w:t>.</w:t>
      </w:r>
      <w:r w:rsidR="008E6989" w:rsidRPr="00DA397B">
        <w:rPr>
          <w:rFonts w:ascii="Cambria" w:hAnsi="Cambria"/>
        </w:rPr>
        <w:t>2</w:t>
      </w:r>
      <w:r w:rsidRPr="00DA397B">
        <w:rPr>
          <w:rFonts w:ascii="Cambria" w:hAnsi="Cambria"/>
        </w:rPr>
        <w:t>, z</w:t>
      </w:r>
      <w:r w:rsidR="00A35554" w:rsidRPr="00DA397B">
        <w:rPr>
          <w:rFonts w:ascii="Cambria" w:hAnsi="Cambria"/>
        </w:rPr>
        <w:t> </w:t>
      </w:r>
      <w:r w:rsidRPr="00DA397B">
        <w:rPr>
          <w:rFonts w:ascii="Cambria" w:hAnsi="Cambria"/>
        </w:rPr>
        <w:t>dodatkowa informacją „WYCOFANIE”.</w:t>
      </w:r>
      <w:bookmarkEnd w:id="262"/>
      <w:bookmarkEnd w:id="263"/>
      <w:bookmarkEnd w:id="264"/>
      <w:r w:rsidR="00C97941" w:rsidRPr="00DA397B">
        <w:rPr>
          <w:rFonts w:ascii="Cambria" w:hAnsi="Cambria"/>
        </w:rPr>
        <w:t xml:space="preserve"> </w:t>
      </w:r>
    </w:p>
    <w:p w:rsidR="00E72C33" w:rsidRPr="00DA397B" w:rsidRDefault="00247BDD" w:rsidP="008628B0">
      <w:pPr>
        <w:pStyle w:val="Akapitzlist1"/>
        <w:widowControl w:val="0"/>
        <w:numPr>
          <w:ilvl w:val="0"/>
          <w:numId w:val="81"/>
        </w:numPr>
        <w:tabs>
          <w:tab w:val="left" w:pos="851"/>
        </w:tabs>
        <w:spacing w:after="0" w:line="240" w:lineRule="auto"/>
        <w:ind w:left="851" w:hanging="851"/>
        <w:jc w:val="both"/>
        <w:rPr>
          <w:rFonts w:ascii="Cambria" w:hAnsi="Cambria"/>
        </w:rPr>
      </w:pPr>
      <w:r w:rsidRPr="00DA397B">
        <w:rPr>
          <w:rFonts w:ascii="Cambria" w:hAnsi="Cambria"/>
        </w:rPr>
        <w:t>Weryfikacji o</w:t>
      </w:r>
      <w:r w:rsidR="00C97941" w:rsidRPr="00DA397B">
        <w:rPr>
          <w:rFonts w:ascii="Cambria" w:hAnsi="Cambria"/>
        </w:rPr>
        <w:t>sob</w:t>
      </w:r>
      <w:r w:rsidRPr="00DA397B">
        <w:rPr>
          <w:rFonts w:ascii="Cambria" w:hAnsi="Cambria"/>
        </w:rPr>
        <w:t>y</w:t>
      </w:r>
      <w:r w:rsidR="00C97941" w:rsidRPr="00DA397B">
        <w:rPr>
          <w:rFonts w:ascii="Cambria" w:hAnsi="Cambria"/>
        </w:rPr>
        <w:t xml:space="preserve"> uprawnion</w:t>
      </w:r>
      <w:r w:rsidRPr="00DA397B">
        <w:rPr>
          <w:rFonts w:ascii="Cambria" w:hAnsi="Cambria"/>
        </w:rPr>
        <w:t>ej</w:t>
      </w:r>
      <w:r w:rsidR="00C97941" w:rsidRPr="00DA397B">
        <w:rPr>
          <w:rFonts w:ascii="Cambria" w:hAnsi="Cambria"/>
        </w:rPr>
        <w:t xml:space="preserve"> do złożenia oświadczenia o wycofaniu oferty </w:t>
      </w:r>
      <w:r w:rsidRPr="00DA397B">
        <w:rPr>
          <w:rFonts w:ascii="Cambria" w:hAnsi="Cambria"/>
        </w:rPr>
        <w:t>Zamawiający dokona na podstawie załączonego do oświadczenia dokumentu rejestrowego podmiotu lub pełnomocnictwa wraz z dokumentem rejestrowym.</w:t>
      </w:r>
    </w:p>
    <w:p w:rsidR="00E72C33" w:rsidRPr="00DA397B" w:rsidRDefault="00C97941" w:rsidP="008628B0">
      <w:pPr>
        <w:pStyle w:val="Akapitzlist1"/>
        <w:widowControl w:val="0"/>
        <w:numPr>
          <w:ilvl w:val="0"/>
          <w:numId w:val="81"/>
        </w:numPr>
        <w:tabs>
          <w:tab w:val="left" w:pos="851"/>
        </w:tabs>
        <w:spacing w:after="0" w:line="240" w:lineRule="auto"/>
        <w:ind w:left="851" w:hanging="851"/>
        <w:jc w:val="both"/>
        <w:rPr>
          <w:rFonts w:ascii="Cambria" w:hAnsi="Cambria"/>
        </w:rPr>
      </w:pPr>
      <w:r w:rsidRPr="00DA397B">
        <w:rPr>
          <w:rFonts w:ascii="Cambria" w:hAnsi="Cambria"/>
        </w:rPr>
        <w:t xml:space="preserve">Zwrotu Oferty wycofanej z postępowania Zamawiający dokona </w:t>
      </w:r>
      <w:r w:rsidRPr="00DA397B">
        <w:rPr>
          <w:rFonts w:ascii="Cambria" w:hAnsi="Cambria"/>
          <w:u w:val="single"/>
        </w:rPr>
        <w:t xml:space="preserve">niezwłocznie po </w:t>
      </w:r>
      <w:r w:rsidR="00EF0AEF" w:rsidRPr="00DA397B">
        <w:rPr>
          <w:rFonts w:ascii="Cambria" w:hAnsi="Cambria"/>
          <w:u w:val="single"/>
        </w:rPr>
        <w:t>otwarciu ofert</w:t>
      </w:r>
      <w:r w:rsidRPr="00DA397B">
        <w:rPr>
          <w:rFonts w:ascii="Cambria" w:hAnsi="Cambria"/>
        </w:rPr>
        <w:t>, przy czym oferta wycofana nie jest otwierana, a zwrot dokonywany jest na adres umieszczony na zewnętrznym opakowaniu oferty.</w:t>
      </w:r>
      <w:bookmarkStart w:id="265" w:name="_Toc456007494"/>
      <w:bookmarkStart w:id="266" w:name="_Toc456007724"/>
      <w:bookmarkStart w:id="267" w:name="_Toc456085664"/>
    </w:p>
    <w:p w:rsidR="00E72C33" w:rsidRPr="00DA397B" w:rsidRDefault="00AB3F5B" w:rsidP="008628B0">
      <w:pPr>
        <w:pStyle w:val="Akapitzlist1"/>
        <w:widowControl w:val="0"/>
        <w:numPr>
          <w:ilvl w:val="0"/>
          <w:numId w:val="81"/>
        </w:numPr>
        <w:tabs>
          <w:tab w:val="left" w:pos="851"/>
        </w:tabs>
        <w:spacing w:after="0" w:line="240" w:lineRule="auto"/>
        <w:ind w:left="851" w:hanging="851"/>
        <w:jc w:val="both"/>
        <w:rPr>
          <w:rFonts w:ascii="Cambria" w:hAnsi="Cambria"/>
        </w:rPr>
      </w:pPr>
      <w:r w:rsidRPr="00DA397B">
        <w:rPr>
          <w:rFonts w:ascii="Cambria" w:hAnsi="Cambria"/>
        </w:rPr>
        <w:t>Otwarcie ofert jest jawne i następuje bezpośrednio po upływie terminu do</w:t>
      </w:r>
      <w:r w:rsidR="00EF7320" w:rsidRPr="00DA397B">
        <w:rPr>
          <w:rFonts w:ascii="Cambria" w:hAnsi="Cambria"/>
        </w:rPr>
        <w:t> </w:t>
      </w:r>
      <w:r w:rsidRPr="00DA397B">
        <w:rPr>
          <w:rFonts w:ascii="Cambria" w:hAnsi="Cambria"/>
        </w:rPr>
        <w:t>ich składania, z</w:t>
      </w:r>
      <w:r w:rsidR="00A35554" w:rsidRPr="00DA397B">
        <w:rPr>
          <w:rFonts w:ascii="Cambria" w:hAnsi="Cambria"/>
        </w:rPr>
        <w:t> </w:t>
      </w:r>
      <w:r w:rsidRPr="00DA397B">
        <w:rPr>
          <w:rFonts w:ascii="Cambria" w:hAnsi="Cambria"/>
        </w:rPr>
        <w:t>tym, że dzień, w którym upływa termin składania ofert jest dniem ich otwarcia.</w:t>
      </w:r>
      <w:bookmarkStart w:id="268" w:name="_Toc456007495"/>
      <w:bookmarkStart w:id="269" w:name="_Toc456007725"/>
      <w:bookmarkStart w:id="270" w:name="_Toc456085665"/>
      <w:bookmarkEnd w:id="265"/>
      <w:bookmarkEnd w:id="266"/>
      <w:bookmarkEnd w:id="267"/>
    </w:p>
    <w:p w:rsidR="00E72C33" w:rsidRPr="00DA397B" w:rsidRDefault="00AB3F5B" w:rsidP="008628B0">
      <w:pPr>
        <w:pStyle w:val="Akapitzlist1"/>
        <w:widowControl w:val="0"/>
        <w:numPr>
          <w:ilvl w:val="0"/>
          <w:numId w:val="81"/>
        </w:numPr>
        <w:tabs>
          <w:tab w:val="left" w:pos="851"/>
        </w:tabs>
        <w:spacing w:after="0" w:line="240" w:lineRule="auto"/>
        <w:ind w:left="851" w:hanging="851"/>
        <w:jc w:val="both"/>
        <w:rPr>
          <w:rFonts w:ascii="Cambria" w:hAnsi="Cambria"/>
        </w:rPr>
      </w:pPr>
      <w:r w:rsidRPr="00DA397B">
        <w:rPr>
          <w:rFonts w:ascii="Cambria" w:hAnsi="Cambria"/>
        </w:rPr>
        <w:t>Bezpośrednio przed otwarciem ofert Zamawiający poda kwotę, jaką zamierza przeznaczyć na</w:t>
      </w:r>
      <w:r w:rsidR="00A35554" w:rsidRPr="00DA397B">
        <w:rPr>
          <w:rFonts w:ascii="Cambria" w:hAnsi="Cambria"/>
        </w:rPr>
        <w:t> </w:t>
      </w:r>
      <w:r w:rsidRPr="00DA397B">
        <w:rPr>
          <w:rFonts w:ascii="Cambria" w:hAnsi="Cambria"/>
        </w:rPr>
        <w:t>sfinansowanie każdej części zamówienia.</w:t>
      </w:r>
      <w:bookmarkStart w:id="271" w:name="_Toc456007496"/>
      <w:bookmarkStart w:id="272" w:name="_Toc456007726"/>
      <w:bookmarkStart w:id="273" w:name="_Toc456085666"/>
      <w:bookmarkEnd w:id="268"/>
      <w:bookmarkEnd w:id="269"/>
      <w:bookmarkEnd w:id="270"/>
    </w:p>
    <w:p w:rsidR="00E72C33" w:rsidRPr="00DA397B" w:rsidRDefault="00AB3F5B" w:rsidP="008628B0">
      <w:pPr>
        <w:pStyle w:val="Akapitzlist1"/>
        <w:widowControl w:val="0"/>
        <w:numPr>
          <w:ilvl w:val="0"/>
          <w:numId w:val="81"/>
        </w:numPr>
        <w:tabs>
          <w:tab w:val="left" w:pos="851"/>
        </w:tabs>
        <w:spacing w:after="0" w:line="240" w:lineRule="auto"/>
        <w:ind w:left="851" w:hanging="851"/>
        <w:jc w:val="both"/>
        <w:rPr>
          <w:rFonts w:ascii="Cambria" w:hAnsi="Cambria"/>
        </w:rPr>
      </w:pPr>
      <w:r w:rsidRPr="00DA397B">
        <w:rPr>
          <w:rFonts w:ascii="Cambria" w:hAnsi="Cambria"/>
        </w:rPr>
        <w:t>Podczas otwarcia ofert zostaną podane nazwy (firmy) oraz adresy Wykonawców, a</w:t>
      </w:r>
      <w:r w:rsidR="00EF7320" w:rsidRPr="00DA397B">
        <w:rPr>
          <w:rFonts w:ascii="Cambria" w:hAnsi="Cambria"/>
        </w:rPr>
        <w:t> </w:t>
      </w:r>
      <w:r w:rsidRPr="00DA397B">
        <w:rPr>
          <w:rFonts w:ascii="Cambria" w:hAnsi="Cambria"/>
        </w:rPr>
        <w:t>także informacje dotyczące ceny, terminu wykonania zamówienia i warunków płatności zawartych w ofertach.</w:t>
      </w:r>
      <w:bookmarkStart w:id="274" w:name="_Toc456007497"/>
      <w:bookmarkStart w:id="275" w:name="_Toc456007727"/>
      <w:bookmarkStart w:id="276" w:name="_Toc456085667"/>
      <w:bookmarkEnd w:id="271"/>
      <w:bookmarkEnd w:id="272"/>
      <w:bookmarkEnd w:id="273"/>
    </w:p>
    <w:p w:rsidR="00925EEF" w:rsidRPr="00DA397B" w:rsidRDefault="00925EEF" w:rsidP="008628B0">
      <w:pPr>
        <w:pStyle w:val="Akapitzlist1"/>
        <w:widowControl w:val="0"/>
        <w:numPr>
          <w:ilvl w:val="0"/>
          <w:numId w:val="81"/>
        </w:numPr>
        <w:tabs>
          <w:tab w:val="left" w:pos="851"/>
        </w:tabs>
        <w:spacing w:after="0" w:line="240" w:lineRule="auto"/>
        <w:ind w:left="851" w:hanging="851"/>
        <w:jc w:val="both"/>
        <w:rPr>
          <w:rFonts w:ascii="Cambria" w:hAnsi="Cambria"/>
        </w:rPr>
      </w:pPr>
      <w:r w:rsidRPr="00DA397B">
        <w:rPr>
          <w:rFonts w:ascii="Cambria" w:hAnsi="Cambria"/>
        </w:rPr>
        <w:t>Zgodnie z art. 86 ust. 5 ustawy Pzp, niezwłocznie po otwarciu ofert Zamawiający zamieści na stronie internetowej informacje dotyczące:</w:t>
      </w:r>
      <w:bookmarkEnd w:id="274"/>
      <w:bookmarkEnd w:id="275"/>
      <w:bookmarkEnd w:id="276"/>
    </w:p>
    <w:p w:rsidR="00925EEF" w:rsidRPr="00DA397B" w:rsidRDefault="00925EEF" w:rsidP="008628B0">
      <w:pPr>
        <w:numPr>
          <w:ilvl w:val="0"/>
          <w:numId w:val="47"/>
        </w:numPr>
        <w:ind w:left="993" w:hanging="284"/>
        <w:jc w:val="both"/>
        <w:rPr>
          <w:rFonts w:ascii="Cambria" w:hAnsi="Cambria"/>
          <w:sz w:val="22"/>
          <w:szCs w:val="22"/>
        </w:rPr>
      </w:pPr>
      <w:r w:rsidRPr="00DA397B">
        <w:rPr>
          <w:rFonts w:ascii="Cambria" w:hAnsi="Cambria"/>
          <w:sz w:val="22"/>
          <w:szCs w:val="22"/>
        </w:rPr>
        <w:t>kwoty, jaką zamierza przeznaczyć na sfinansowanie zamówienia,</w:t>
      </w:r>
    </w:p>
    <w:p w:rsidR="00925EEF" w:rsidRPr="00DA397B" w:rsidRDefault="00925EEF" w:rsidP="008628B0">
      <w:pPr>
        <w:numPr>
          <w:ilvl w:val="0"/>
          <w:numId w:val="47"/>
        </w:numPr>
        <w:ind w:left="993" w:hanging="284"/>
        <w:jc w:val="both"/>
        <w:rPr>
          <w:rFonts w:ascii="Cambria" w:hAnsi="Cambria"/>
          <w:sz w:val="22"/>
          <w:szCs w:val="22"/>
        </w:rPr>
      </w:pPr>
      <w:r w:rsidRPr="00DA397B">
        <w:rPr>
          <w:rFonts w:ascii="Cambria" w:hAnsi="Cambria"/>
          <w:sz w:val="22"/>
          <w:szCs w:val="22"/>
        </w:rPr>
        <w:t>firm oraz adresów Wykonawców, którzy złożyli oferty w terminie,</w:t>
      </w:r>
    </w:p>
    <w:p w:rsidR="00F1239B" w:rsidRPr="00DA397B" w:rsidRDefault="00925EEF" w:rsidP="008628B0">
      <w:pPr>
        <w:numPr>
          <w:ilvl w:val="0"/>
          <w:numId w:val="47"/>
        </w:numPr>
        <w:ind w:left="993" w:hanging="284"/>
        <w:jc w:val="both"/>
        <w:rPr>
          <w:rFonts w:ascii="Cambria" w:hAnsi="Cambria"/>
          <w:sz w:val="22"/>
          <w:szCs w:val="22"/>
        </w:rPr>
      </w:pPr>
      <w:r w:rsidRPr="00DA397B">
        <w:rPr>
          <w:rFonts w:ascii="Cambria" w:hAnsi="Cambria"/>
          <w:sz w:val="22"/>
          <w:szCs w:val="22"/>
        </w:rPr>
        <w:t>ceny, terminu wykonania zamówienia, okresu gwarancji i warunków płatności zawartych w ofertach.</w:t>
      </w:r>
    </w:p>
    <w:p w:rsidR="00AB3F5B" w:rsidRPr="00DA397B" w:rsidRDefault="00AB3F5B" w:rsidP="008628B0">
      <w:pPr>
        <w:pStyle w:val="Akapitzlist1"/>
        <w:widowControl w:val="0"/>
        <w:numPr>
          <w:ilvl w:val="0"/>
          <w:numId w:val="95"/>
        </w:numPr>
        <w:tabs>
          <w:tab w:val="left" w:pos="720"/>
        </w:tabs>
        <w:spacing w:before="120" w:after="0" w:line="240" w:lineRule="auto"/>
        <w:ind w:left="720" w:hanging="436"/>
        <w:jc w:val="both"/>
        <w:outlineLvl w:val="0"/>
        <w:rPr>
          <w:rFonts w:ascii="Cambria" w:hAnsi="Cambria"/>
          <w:b/>
          <w:lang w:eastAsia="en-US"/>
        </w:rPr>
      </w:pPr>
      <w:bookmarkStart w:id="277" w:name="_Toc456007498"/>
      <w:bookmarkStart w:id="278" w:name="_Toc456007728"/>
      <w:bookmarkStart w:id="279" w:name="_Toc464134529"/>
      <w:r w:rsidRPr="00DA397B">
        <w:rPr>
          <w:rFonts w:ascii="Cambria" w:hAnsi="Cambria"/>
          <w:b/>
          <w:lang w:eastAsia="en-US"/>
        </w:rPr>
        <w:t>Opis sposobu obliczania ceny</w:t>
      </w:r>
      <w:bookmarkEnd w:id="277"/>
      <w:bookmarkEnd w:id="278"/>
      <w:bookmarkEnd w:id="279"/>
    </w:p>
    <w:p w:rsidR="00CB18D2" w:rsidRPr="00DA397B" w:rsidRDefault="00AB3F5B" w:rsidP="008628B0">
      <w:pPr>
        <w:pStyle w:val="Akapitzlist1"/>
        <w:widowControl w:val="0"/>
        <w:numPr>
          <w:ilvl w:val="0"/>
          <w:numId w:val="82"/>
        </w:numPr>
        <w:tabs>
          <w:tab w:val="left" w:pos="720"/>
        </w:tabs>
        <w:spacing w:after="0" w:line="240" w:lineRule="auto"/>
        <w:ind w:left="709" w:hanging="709"/>
        <w:jc w:val="both"/>
        <w:rPr>
          <w:rFonts w:ascii="Cambria" w:hAnsi="Cambria"/>
        </w:rPr>
      </w:pPr>
      <w:bookmarkStart w:id="280" w:name="_Toc456007499"/>
      <w:bookmarkStart w:id="281" w:name="_Toc456007729"/>
      <w:bookmarkStart w:id="282" w:name="_Toc456085669"/>
      <w:r w:rsidRPr="00DA397B">
        <w:rPr>
          <w:rFonts w:ascii="Cambria" w:hAnsi="Cambria"/>
        </w:rPr>
        <w:t xml:space="preserve">Cenę </w:t>
      </w:r>
      <w:r w:rsidR="00324189" w:rsidRPr="00DA397B">
        <w:rPr>
          <w:rFonts w:ascii="Cambria" w:hAnsi="Cambria"/>
        </w:rPr>
        <w:t>za</w:t>
      </w:r>
      <w:r w:rsidRPr="00DA397B">
        <w:rPr>
          <w:rFonts w:ascii="Cambria" w:hAnsi="Cambria"/>
        </w:rPr>
        <w:t xml:space="preserve"> każdą wybraną część zamówi</w:t>
      </w:r>
      <w:r w:rsidR="008925B6" w:rsidRPr="00DA397B">
        <w:rPr>
          <w:rFonts w:ascii="Cambria" w:hAnsi="Cambria"/>
        </w:rPr>
        <w:t xml:space="preserve">enia należy obliczyć za </w:t>
      </w:r>
      <w:r w:rsidR="008925B6" w:rsidRPr="00E432A7">
        <w:rPr>
          <w:rFonts w:ascii="Cambria" w:hAnsi="Cambria"/>
        </w:rPr>
        <w:t xml:space="preserve">pełen </w:t>
      </w:r>
      <w:r w:rsidR="00EF7320" w:rsidRPr="00E432A7">
        <w:rPr>
          <w:rFonts w:ascii="Cambria" w:hAnsi="Cambria"/>
        </w:rPr>
        <w:t> </w:t>
      </w:r>
      <w:r w:rsidR="00B64C87" w:rsidRPr="00E432A7">
        <w:rPr>
          <w:rFonts w:ascii="Cambria" w:hAnsi="Cambria"/>
        </w:rPr>
        <w:t>36</w:t>
      </w:r>
      <w:r w:rsidR="005959D4" w:rsidRPr="00E432A7">
        <w:rPr>
          <w:rFonts w:ascii="Cambria" w:hAnsi="Cambria"/>
        </w:rPr>
        <w:t xml:space="preserve"> </w:t>
      </w:r>
      <w:r w:rsidRPr="00E432A7">
        <w:rPr>
          <w:rFonts w:ascii="Cambria" w:hAnsi="Cambria"/>
        </w:rPr>
        <w:t>miesięczny</w:t>
      </w:r>
      <w:r w:rsidR="00B64C87">
        <w:rPr>
          <w:rFonts w:ascii="Cambria" w:hAnsi="Cambria"/>
          <w:color w:val="FF0000"/>
        </w:rPr>
        <w:t xml:space="preserve"> </w:t>
      </w:r>
      <w:r w:rsidRPr="00DA397B">
        <w:rPr>
          <w:rFonts w:ascii="Cambria" w:hAnsi="Cambria"/>
        </w:rPr>
        <w:t>okres zamówienia i cały przedmiot zamówienia opisany w</w:t>
      </w:r>
      <w:r w:rsidR="00EF7320" w:rsidRPr="00DA397B">
        <w:rPr>
          <w:rFonts w:ascii="Cambria" w:hAnsi="Cambria"/>
        </w:rPr>
        <w:t> </w:t>
      </w:r>
      <w:r w:rsidRPr="00DA397B">
        <w:rPr>
          <w:rFonts w:ascii="Cambria" w:hAnsi="Cambria"/>
        </w:rPr>
        <w:t xml:space="preserve">załącznikach </w:t>
      </w:r>
      <w:r w:rsidR="00A35554" w:rsidRPr="00DA397B">
        <w:rPr>
          <w:rFonts w:ascii="Cambria" w:hAnsi="Cambria"/>
        </w:rPr>
        <w:t>n</w:t>
      </w:r>
      <w:r w:rsidRPr="00DA397B">
        <w:rPr>
          <w:rFonts w:ascii="Cambria" w:hAnsi="Cambria"/>
        </w:rPr>
        <w:t xml:space="preserve">r </w:t>
      </w:r>
      <w:r w:rsidR="00F30C5A" w:rsidRPr="00DA397B">
        <w:rPr>
          <w:rFonts w:ascii="Cambria" w:hAnsi="Cambria"/>
        </w:rPr>
        <w:t xml:space="preserve">1, </w:t>
      </w:r>
      <w:r w:rsidRPr="00DA397B">
        <w:rPr>
          <w:rFonts w:ascii="Cambria" w:hAnsi="Cambria"/>
        </w:rPr>
        <w:t>1a</w:t>
      </w:r>
      <w:r w:rsidR="001E6BD9" w:rsidRPr="00DA397B">
        <w:rPr>
          <w:rFonts w:ascii="Cambria" w:hAnsi="Cambria"/>
        </w:rPr>
        <w:t>,</w:t>
      </w:r>
      <w:r w:rsidR="00B65C5C" w:rsidRPr="00DA397B">
        <w:rPr>
          <w:rFonts w:ascii="Cambria" w:hAnsi="Cambria"/>
        </w:rPr>
        <w:t xml:space="preserve"> 1b</w:t>
      </w:r>
      <w:r w:rsidR="00F50C9B">
        <w:rPr>
          <w:rFonts w:ascii="Cambria" w:hAnsi="Cambria"/>
        </w:rPr>
        <w:t xml:space="preserve"> i </w:t>
      </w:r>
      <w:r w:rsidR="001E6BD9" w:rsidRPr="00DA397B">
        <w:rPr>
          <w:rFonts w:ascii="Cambria" w:hAnsi="Cambria"/>
        </w:rPr>
        <w:t>1c</w:t>
      </w:r>
      <w:r w:rsidR="00FB1B77" w:rsidRPr="00DA397B">
        <w:rPr>
          <w:rFonts w:ascii="Cambria" w:hAnsi="Cambria"/>
        </w:rPr>
        <w:t xml:space="preserve"> </w:t>
      </w:r>
      <w:r w:rsidR="00840604" w:rsidRPr="00DA397B">
        <w:rPr>
          <w:rFonts w:ascii="Cambria" w:hAnsi="Cambria"/>
        </w:rPr>
        <w:t xml:space="preserve">oraz nr 4 i 5 </w:t>
      </w:r>
      <w:r w:rsidRPr="00DA397B">
        <w:rPr>
          <w:rFonts w:ascii="Cambria" w:hAnsi="Cambria"/>
        </w:rPr>
        <w:t>do SIWZ (</w:t>
      </w:r>
      <w:r w:rsidR="00840604" w:rsidRPr="00DA397B">
        <w:rPr>
          <w:rFonts w:ascii="Cambria" w:hAnsi="Cambria"/>
        </w:rPr>
        <w:t>uwaga: dla</w:t>
      </w:r>
      <w:r w:rsidRPr="00DA397B">
        <w:rPr>
          <w:rFonts w:ascii="Cambria" w:hAnsi="Cambria"/>
        </w:rPr>
        <w:t xml:space="preserve"> pojazdów mechanicznych cenę oferty należy obliczyć za</w:t>
      </w:r>
      <w:r w:rsidR="00EF7320" w:rsidRPr="00DA397B">
        <w:rPr>
          <w:rFonts w:ascii="Cambria" w:hAnsi="Cambria"/>
        </w:rPr>
        <w:t> </w:t>
      </w:r>
      <w:r w:rsidR="004A61D4">
        <w:rPr>
          <w:rFonts w:ascii="Cambria" w:hAnsi="Cambria"/>
        </w:rPr>
        <w:t>dwa</w:t>
      </w:r>
      <w:r w:rsidR="00AC3B5E" w:rsidRPr="00DA397B">
        <w:rPr>
          <w:rFonts w:ascii="Cambria" w:hAnsi="Cambria"/>
        </w:rPr>
        <w:t xml:space="preserve"> </w:t>
      </w:r>
      <w:r w:rsidRPr="00DA397B">
        <w:rPr>
          <w:rFonts w:ascii="Cambria" w:hAnsi="Cambria"/>
        </w:rPr>
        <w:t>12 – miesięczne okresy ubezpieczenia, rozpoczynające</w:t>
      </w:r>
      <w:r w:rsidR="00324189" w:rsidRPr="00DA397B">
        <w:rPr>
          <w:rFonts w:ascii="Cambria" w:hAnsi="Cambria"/>
        </w:rPr>
        <w:t xml:space="preserve"> </w:t>
      </w:r>
      <w:r w:rsidRPr="00DA397B">
        <w:rPr>
          <w:rFonts w:ascii="Cambria" w:hAnsi="Cambria"/>
        </w:rPr>
        <w:t>się w</w:t>
      </w:r>
      <w:r w:rsidR="00EF7320" w:rsidRPr="00DA397B">
        <w:rPr>
          <w:rFonts w:ascii="Cambria" w:hAnsi="Cambria"/>
        </w:rPr>
        <w:t> </w:t>
      </w:r>
      <w:r w:rsidR="00840604" w:rsidRPr="00DA397B">
        <w:rPr>
          <w:rFonts w:ascii="Cambria" w:hAnsi="Cambria"/>
        </w:rPr>
        <w:t>okresie zamówienia)</w:t>
      </w:r>
      <w:r w:rsidRPr="00DA397B">
        <w:rPr>
          <w:rFonts w:ascii="Cambria" w:hAnsi="Cambria"/>
        </w:rPr>
        <w:t>.</w:t>
      </w:r>
      <w:bookmarkStart w:id="283" w:name="_Toc456007500"/>
      <w:bookmarkStart w:id="284" w:name="_Toc456007730"/>
      <w:bookmarkStart w:id="285" w:name="_Toc456085670"/>
      <w:bookmarkEnd w:id="280"/>
      <w:bookmarkEnd w:id="281"/>
      <w:bookmarkEnd w:id="282"/>
    </w:p>
    <w:p w:rsidR="00CB18D2" w:rsidRPr="00DA397B" w:rsidRDefault="00AB3F5B" w:rsidP="008628B0">
      <w:pPr>
        <w:pStyle w:val="Akapitzlist1"/>
        <w:widowControl w:val="0"/>
        <w:numPr>
          <w:ilvl w:val="0"/>
          <w:numId w:val="82"/>
        </w:numPr>
        <w:tabs>
          <w:tab w:val="left" w:pos="720"/>
        </w:tabs>
        <w:spacing w:after="0" w:line="240" w:lineRule="auto"/>
        <w:ind w:left="709" w:hanging="709"/>
        <w:jc w:val="both"/>
        <w:rPr>
          <w:rFonts w:ascii="Cambria" w:hAnsi="Cambria"/>
        </w:rPr>
      </w:pPr>
      <w:r w:rsidRPr="00DA397B">
        <w:rPr>
          <w:rFonts w:ascii="Cambria" w:hAnsi="Cambria"/>
        </w:rPr>
        <w:t xml:space="preserve">Cenę oferty za ubezpieczenie </w:t>
      </w:r>
      <w:r w:rsidR="00324189" w:rsidRPr="00DA397B">
        <w:rPr>
          <w:rFonts w:ascii="Cambria" w:hAnsi="Cambria"/>
        </w:rPr>
        <w:t>Auto Casco</w:t>
      </w:r>
      <w:r w:rsidRPr="00DA397B">
        <w:rPr>
          <w:rFonts w:ascii="Cambria" w:hAnsi="Cambria"/>
        </w:rPr>
        <w:t xml:space="preserve"> pojazdów mechanicznych należy nalic</w:t>
      </w:r>
      <w:r w:rsidR="0050271F" w:rsidRPr="00DA397B">
        <w:rPr>
          <w:rFonts w:ascii="Cambria" w:hAnsi="Cambria"/>
        </w:rPr>
        <w:t>zyć od</w:t>
      </w:r>
      <w:r w:rsidR="00A35554" w:rsidRPr="00DA397B">
        <w:rPr>
          <w:rFonts w:ascii="Cambria" w:hAnsi="Cambria"/>
        </w:rPr>
        <w:t> </w:t>
      </w:r>
      <w:r w:rsidR="002E66C5" w:rsidRPr="00DA397B">
        <w:rPr>
          <w:rFonts w:ascii="Cambria" w:hAnsi="Cambria"/>
        </w:rPr>
        <w:t xml:space="preserve">podanej w załączniku </w:t>
      </w:r>
      <w:r w:rsidR="00F50C9B">
        <w:rPr>
          <w:rFonts w:ascii="Cambria" w:hAnsi="Cambria"/>
        </w:rPr>
        <w:t>nr 1c</w:t>
      </w:r>
      <w:r w:rsidRPr="00DA397B">
        <w:rPr>
          <w:rFonts w:ascii="Cambria" w:hAnsi="Cambria"/>
        </w:rPr>
        <w:t xml:space="preserve"> do SIWZ sumy ubezpieczenia pojazdu zadeklarowanego do</w:t>
      </w:r>
      <w:r w:rsidR="00A35554" w:rsidRPr="00DA397B">
        <w:rPr>
          <w:rFonts w:ascii="Cambria" w:hAnsi="Cambria"/>
        </w:rPr>
        <w:t> </w:t>
      </w:r>
      <w:r w:rsidR="00324189" w:rsidRPr="00DA397B">
        <w:rPr>
          <w:rFonts w:ascii="Cambria" w:hAnsi="Cambria"/>
        </w:rPr>
        <w:t xml:space="preserve">tego </w:t>
      </w:r>
      <w:r w:rsidRPr="00DA397B">
        <w:rPr>
          <w:rFonts w:ascii="Cambria" w:hAnsi="Cambria"/>
        </w:rPr>
        <w:t>ubezpieczenia. Cena oferty i suma ubezpieczenia danego poja</w:t>
      </w:r>
      <w:r w:rsidR="002A2154" w:rsidRPr="00DA397B">
        <w:rPr>
          <w:rFonts w:ascii="Cambria" w:hAnsi="Cambria"/>
        </w:rPr>
        <w:t xml:space="preserve">zdu wykazanego </w:t>
      </w:r>
      <w:r w:rsidR="00324189" w:rsidRPr="00DA397B">
        <w:rPr>
          <w:rFonts w:ascii="Cambria" w:hAnsi="Cambria"/>
        </w:rPr>
        <w:br/>
      </w:r>
      <w:r w:rsidR="002A2154" w:rsidRPr="00DA397B">
        <w:rPr>
          <w:rFonts w:ascii="Cambria" w:hAnsi="Cambria"/>
        </w:rPr>
        <w:t xml:space="preserve">w załączniku </w:t>
      </w:r>
      <w:r w:rsidR="00F50C9B">
        <w:rPr>
          <w:rFonts w:ascii="Cambria" w:hAnsi="Cambria"/>
        </w:rPr>
        <w:t>nr 1c</w:t>
      </w:r>
      <w:r w:rsidRPr="00DA397B">
        <w:rPr>
          <w:rFonts w:ascii="Cambria" w:hAnsi="Cambria"/>
        </w:rPr>
        <w:t xml:space="preserve"> do SIWZ będą podstawą wylicz</w:t>
      </w:r>
      <w:r w:rsidR="002A71EB" w:rsidRPr="00DA397B">
        <w:rPr>
          <w:rFonts w:ascii="Cambria" w:hAnsi="Cambria"/>
        </w:rPr>
        <w:t xml:space="preserve">ania rocznej stawki taryfowej </w:t>
      </w:r>
      <w:r w:rsidRPr="00DA397B">
        <w:rPr>
          <w:rFonts w:ascii="Cambria" w:hAnsi="Cambria"/>
        </w:rPr>
        <w:t>ubezpieczenia AC, w sposób okr</w:t>
      </w:r>
      <w:r w:rsidR="00D554A8" w:rsidRPr="00DA397B">
        <w:rPr>
          <w:rFonts w:ascii="Cambria" w:hAnsi="Cambria"/>
        </w:rPr>
        <w:t>eślony we wzorze</w:t>
      </w:r>
      <w:r w:rsidR="004B0E57" w:rsidRPr="00DA397B">
        <w:rPr>
          <w:rFonts w:ascii="Cambria" w:hAnsi="Cambria"/>
        </w:rPr>
        <w:t xml:space="preserve"> umowy na część I</w:t>
      </w:r>
      <w:r w:rsidR="00D554A8" w:rsidRPr="00DA397B">
        <w:rPr>
          <w:rFonts w:ascii="Cambria" w:hAnsi="Cambria"/>
        </w:rPr>
        <w:t>I</w:t>
      </w:r>
      <w:r w:rsidRPr="00DA397B">
        <w:rPr>
          <w:rFonts w:ascii="Cambria" w:hAnsi="Cambria"/>
        </w:rPr>
        <w:t xml:space="preserve"> zamówienia. Wobec obiektywnej zmienności w czasie wartości pojazdów, składka za ubezpieczenie danego pojazdu w zakresie </w:t>
      </w:r>
      <w:r w:rsidR="00324189" w:rsidRPr="00DA397B">
        <w:rPr>
          <w:rFonts w:ascii="Cambria" w:hAnsi="Cambria"/>
        </w:rPr>
        <w:t>Auto Casco</w:t>
      </w:r>
      <w:r w:rsidR="00EF7320" w:rsidRPr="00DA397B">
        <w:rPr>
          <w:rFonts w:ascii="Cambria" w:hAnsi="Cambria"/>
        </w:rPr>
        <w:t xml:space="preserve"> </w:t>
      </w:r>
      <w:r w:rsidRPr="00DA397B">
        <w:rPr>
          <w:rFonts w:ascii="Cambria" w:hAnsi="Cambria"/>
        </w:rPr>
        <w:t xml:space="preserve">zależna będzie od jego aktualnej wartości rynkowej na dzień wystawiania dokumentu ubezpieczeniowego i wyliczana </w:t>
      </w:r>
      <w:r w:rsidR="002A71EB" w:rsidRPr="00DA397B">
        <w:rPr>
          <w:rFonts w:ascii="Cambria" w:hAnsi="Cambria"/>
        </w:rPr>
        <w:t xml:space="preserve">będzie w sposób </w:t>
      </w:r>
      <w:r w:rsidR="00E945C9" w:rsidRPr="00DA397B">
        <w:rPr>
          <w:rFonts w:ascii="Cambria" w:hAnsi="Cambria"/>
        </w:rPr>
        <w:t>określony we</w:t>
      </w:r>
      <w:r w:rsidR="00840604" w:rsidRPr="00DA397B">
        <w:rPr>
          <w:rFonts w:ascii="Cambria" w:hAnsi="Cambria"/>
        </w:rPr>
        <w:t xml:space="preserve"> wskazanym wyżej</w:t>
      </w:r>
      <w:r w:rsidR="00E945C9" w:rsidRPr="00DA397B">
        <w:rPr>
          <w:rFonts w:ascii="Cambria" w:hAnsi="Cambria"/>
        </w:rPr>
        <w:t xml:space="preserve"> wzorze</w:t>
      </w:r>
      <w:r w:rsidRPr="00DA397B">
        <w:rPr>
          <w:rFonts w:ascii="Cambria" w:hAnsi="Cambria"/>
        </w:rPr>
        <w:t xml:space="preserve"> umowy.</w:t>
      </w:r>
      <w:bookmarkStart w:id="286" w:name="_Toc456007501"/>
      <w:bookmarkStart w:id="287" w:name="_Toc456007731"/>
      <w:bookmarkStart w:id="288" w:name="_Toc456085671"/>
      <w:bookmarkEnd w:id="283"/>
      <w:bookmarkEnd w:id="284"/>
      <w:bookmarkEnd w:id="285"/>
    </w:p>
    <w:p w:rsidR="00CB18D2" w:rsidRPr="00DA397B" w:rsidRDefault="009F64A4" w:rsidP="008628B0">
      <w:pPr>
        <w:pStyle w:val="Akapitzlist1"/>
        <w:widowControl w:val="0"/>
        <w:numPr>
          <w:ilvl w:val="0"/>
          <w:numId w:val="82"/>
        </w:numPr>
        <w:tabs>
          <w:tab w:val="left" w:pos="720"/>
        </w:tabs>
        <w:spacing w:after="0" w:line="240" w:lineRule="auto"/>
        <w:ind w:left="709" w:hanging="709"/>
        <w:jc w:val="both"/>
        <w:rPr>
          <w:rFonts w:ascii="Cambria" w:hAnsi="Cambria"/>
        </w:rPr>
      </w:pPr>
      <w:r w:rsidRPr="00DA397B">
        <w:rPr>
          <w:rFonts w:ascii="Cambria" w:hAnsi="Cambria"/>
        </w:rPr>
        <w:t xml:space="preserve">Cena </w:t>
      </w:r>
      <w:bookmarkEnd w:id="286"/>
      <w:bookmarkEnd w:id="287"/>
      <w:bookmarkEnd w:id="288"/>
      <w:r w:rsidRPr="00DA397B">
        <w:rPr>
          <w:rFonts w:ascii="Cambria" w:hAnsi="Cambria"/>
        </w:rPr>
        <w:t>oferty winna obejmować wszystkie koszty odnoszące się do całego cyklu życia produktu i zapewnić wykonanie zamówienia zgodnie z podstawowymi zasadami ubezpieczeniowymi, a w szczególności realności, pełności, pewności oraz szybkości wypłaty odszkodowań i świadczeń.</w:t>
      </w:r>
      <w:bookmarkStart w:id="289" w:name="_Toc456007510"/>
      <w:bookmarkStart w:id="290" w:name="_Toc456007740"/>
      <w:bookmarkStart w:id="291" w:name="_Toc456085680"/>
    </w:p>
    <w:p w:rsidR="00AB3F5B" w:rsidRPr="00DA397B" w:rsidRDefault="00AB3F5B" w:rsidP="008628B0">
      <w:pPr>
        <w:pStyle w:val="Akapitzlist1"/>
        <w:widowControl w:val="0"/>
        <w:numPr>
          <w:ilvl w:val="0"/>
          <w:numId w:val="82"/>
        </w:numPr>
        <w:tabs>
          <w:tab w:val="left" w:pos="720"/>
        </w:tabs>
        <w:spacing w:after="0" w:line="240" w:lineRule="auto"/>
        <w:ind w:left="709" w:hanging="709"/>
        <w:jc w:val="both"/>
        <w:rPr>
          <w:rFonts w:ascii="Cambria" w:hAnsi="Cambria"/>
        </w:rPr>
      </w:pPr>
      <w:r w:rsidRPr="00DA397B">
        <w:rPr>
          <w:rFonts w:ascii="Cambria" w:hAnsi="Cambria"/>
        </w:rPr>
        <w:t>Cenę oferty należy podać w złotych, z dokładnością do dwóch miejsc po przecinku.</w:t>
      </w:r>
      <w:bookmarkEnd w:id="289"/>
      <w:bookmarkEnd w:id="290"/>
      <w:bookmarkEnd w:id="291"/>
    </w:p>
    <w:p w:rsidR="00AB3F5B" w:rsidRPr="00DA397B" w:rsidRDefault="00AB3F5B" w:rsidP="008628B0">
      <w:pPr>
        <w:pStyle w:val="Akapitzlist1"/>
        <w:widowControl w:val="0"/>
        <w:numPr>
          <w:ilvl w:val="0"/>
          <w:numId w:val="95"/>
        </w:numPr>
        <w:tabs>
          <w:tab w:val="left" w:pos="720"/>
        </w:tabs>
        <w:spacing w:before="120" w:after="0" w:line="240" w:lineRule="auto"/>
        <w:ind w:left="720" w:hanging="436"/>
        <w:jc w:val="both"/>
        <w:rPr>
          <w:rFonts w:ascii="Cambria" w:hAnsi="Cambria"/>
          <w:b/>
          <w:lang w:eastAsia="en-US"/>
        </w:rPr>
      </w:pPr>
      <w:bookmarkStart w:id="292" w:name="_Toc456007511"/>
      <w:bookmarkStart w:id="293" w:name="_Toc456007741"/>
      <w:r w:rsidRPr="00DA397B">
        <w:rPr>
          <w:rFonts w:ascii="Cambria" w:hAnsi="Cambria"/>
          <w:b/>
          <w:lang w:eastAsia="en-US"/>
        </w:rPr>
        <w:t>Opis kryteriów, którymi Zamawiający będzie się kierował przy wyborze oferty</w:t>
      </w:r>
      <w:r w:rsidR="00E665A3" w:rsidRPr="00DA397B">
        <w:rPr>
          <w:rFonts w:ascii="Cambria" w:hAnsi="Cambria"/>
          <w:b/>
          <w:lang w:eastAsia="en-US"/>
        </w:rPr>
        <w:t>, wraz</w:t>
      </w:r>
      <w:r w:rsidR="00A35554" w:rsidRPr="00DA397B">
        <w:rPr>
          <w:rFonts w:ascii="Cambria" w:hAnsi="Cambria"/>
          <w:b/>
          <w:lang w:eastAsia="en-US"/>
        </w:rPr>
        <w:t> </w:t>
      </w:r>
      <w:r w:rsidR="00E665A3" w:rsidRPr="00DA397B">
        <w:rPr>
          <w:rFonts w:ascii="Cambria" w:hAnsi="Cambria"/>
          <w:b/>
          <w:lang w:eastAsia="en-US"/>
        </w:rPr>
        <w:t>z</w:t>
      </w:r>
      <w:r w:rsidR="00A35554" w:rsidRPr="00DA397B">
        <w:rPr>
          <w:rFonts w:ascii="Cambria" w:hAnsi="Cambria"/>
          <w:b/>
          <w:lang w:eastAsia="en-US"/>
        </w:rPr>
        <w:t> </w:t>
      </w:r>
      <w:r w:rsidR="00E665A3" w:rsidRPr="00DA397B">
        <w:rPr>
          <w:rFonts w:ascii="Cambria" w:hAnsi="Cambria"/>
          <w:b/>
          <w:lang w:eastAsia="en-US"/>
        </w:rPr>
        <w:t>podaniem wag tych kryteriów i sposobu oceny ofert</w:t>
      </w:r>
      <w:bookmarkEnd w:id="292"/>
      <w:bookmarkEnd w:id="293"/>
    </w:p>
    <w:p w:rsidR="008925B6" w:rsidRPr="00DA397B" w:rsidRDefault="008925B6" w:rsidP="008628B0">
      <w:pPr>
        <w:pStyle w:val="Akapitzlist1"/>
        <w:widowControl w:val="0"/>
        <w:numPr>
          <w:ilvl w:val="0"/>
          <w:numId w:val="83"/>
        </w:numPr>
        <w:tabs>
          <w:tab w:val="left" w:pos="720"/>
        </w:tabs>
        <w:spacing w:after="0" w:line="240" w:lineRule="auto"/>
        <w:ind w:left="709" w:hanging="709"/>
        <w:jc w:val="both"/>
        <w:rPr>
          <w:rFonts w:ascii="Cambria" w:hAnsi="Cambria"/>
        </w:rPr>
      </w:pPr>
      <w:bookmarkStart w:id="294" w:name="_Toc456007512"/>
      <w:bookmarkStart w:id="295" w:name="_Toc456007742"/>
      <w:bookmarkStart w:id="296" w:name="_Toc456085682"/>
      <w:r w:rsidRPr="00DA397B">
        <w:rPr>
          <w:rFonts w:ascii="Cambria" w:hAnsi="Cambria"/>
        </w:rPr>
        <w:t xml:space="preserve">Przy wyborze oferty na poszczególne części zamówienia </w:t>
      </w:r>
      <w:r w:rsidR="00783F06" w:rsidRPr="00DA397B">
        <w:rPr>
          <w:rFonts w:ascii="Cambria" w:hAnsi="Cambria"/>
        </w:rPr>
        <w:t>Z</w:t>
      </w:r>
      <w:r w:rsidRPr="00DA397B">
        <w:rPr>
          <w:rFonts w:ascii="Cambria" w:hAnsi="Cambria"/>
        </w:rPr>
        <w:t xml:space="preserve">amawiający będzie </w:t>
      </w:r>
      <w:r w:rsidRPr="00DA397B">
        <w:rPr>
          <w:rFonts w:ascii="Cambria" w:hAnsi="Cambria"/>
        </w:rPr>
        <w:lastRenderedPageBreak/>
        <w:t>posługiwać</w:t>
      </w:r>
      <w:r w:rsidR="00A35554" w:rsidRPr="00DA397B">
        <w:rPr>
          <w:rFonts w:ascii="Cambria" w:hAnsi="Cambria"/>
        </w:rPr>
        <w:t> </w:t>
      </w:r>
      <w:r w:rsidRPr="00DA397B">
        <w:rPr>
          <w:rFonts w:ascii="Cambria" w:hAnsi="Cambria"/>
        </w:rPr>
        <w:t>się następującymi kryteriami:</w:t>
      </w:r>
      <w:bookmarkEnd w:id="294"/>
      <w:bookmarkEnd w:id="295"/>
      <w:bookmarkEnd w:id="296"/>
    </w:p>
    <w:p w:rsidR="008925B6" w:rsidRPr="00DA397B" w:rsidRDefault="008925B6" w:rsidP="008628B0">
      <w:pPr>
        <w:pStyle w:val="Akapitzlist1"/>
        <w:widowControl w:val="0"/>
        <w:numPr>
          <w:ilvl w:val="2"/>
          <w:numId w:val="95"/>
        </w:numPr>
        <w:tabs>
          <w:tab w:val="left" w:pos="720"/>
        </w:tabs>
        <w:spacing w:before="60" w:after="0" w:line="240" w:lineRule="auto"/>
        <w:ind w:left="720"/>
        <w:jc w:val="both"/>
        <w:rPr>
          <w:rFonts w:ascii="Cambria" w:hAnsi="Cambria"/>
          <w:lang w:eastAsia="en-US"/>
        </w:rPr>
      </w:pPr>
      <w:bookmarkStart w:id="297" w:name="_Toc456007513"/>
      <w:bookmarkStart w:id="298" w:name="_Toc456007743"/>
      <w:bookmarkStart w:id="299" w:name="_Toc456085683"/>
      <w:r w:rsidRPr="00DA397B">
        <w:rPr>
          <w:rFonts w:ascii="Cambria" w:hAnsi="Cambria"/>
          <w:lang w:eastAsia="en-US"/>
        </w:rPr>
        <w:t>Część I zamówienia</w:t>
      </w:r>
      <w:bookmarkEnd w:id="297"/>
      <w:bookmarkEnd w:id="298"/>
      <w:bookmarkEnd w:id="299"/>
    </w:p>
    <w:p w:rsidR="008925B6" w:rsidRPr="00DA397B" w:rsidRDefault="00FD125D" w:rsidP="00AC62A5">
      <w:pPr>
        <w:pStyle w:val="Akapitzlist1"/>
        <w:widowControl w:val="0"/>
        <w:numPr>
          <w:ilvl w:val="0"/>
          <w:numId w:val="8"/>
        </w:numPr>
        <w:suppressAutoHyphens w:val="0"/>
        <w:spacing w:after="0" w:line="240" w:lineRule="auto"/>
        <w:ind w:left="720" w:firstLine="0"/>
        <w:contextualSpacing/>
        <w:jc w:val="both"/>
        <w:rPr>
          <w:rFonts w:ascii="Cambria" w:hAnsi="Cambria"/>
          <w:lang w:eastAsia="en-US"/>
        </w:rPr>
      </w:pPr>
      <w:r w:rsidRPr="00DA397B">
        <w:rPr>
          <w:rFonts w:ascii="Cambria" w:hAnsi="Cambria"/>
          <w:lang w:eastAsia="en-US"/>
        </w:rPr>
        <w:t>c</w:t>
      </w:r>
      <w:r w:rsidR="0080580E" w:rsidRPr="00DA397B">
        <w:rPr>
          <w:rFonts w:ascii="Cambria" w:hAnsi="Cambria"/>
          <w:lang w:eastAsia="en-US"/>
        </w:rPr>
        <w:t xml:space="preserve">ena </w:t>
      </w:r>
      <w:r w:rsidR="00994933" w:rsidRPr="00DA397B">
        <w:rPr>
          <w:rFonts w:ascii="Cambria" w:hAnsi="Cambria"/>
          <w:lang w:eastAsia="en-US"/>
        </w:rPr>
        <w:t>oferty</w:t>
      </w:r>
      <w:r w:rsidRPr="00DA397B">
        <w:rPr>
          <w:rFonts w:ascii="Cambria" w:hAnsi="Cambria"/>
          <w:lang w:eastAsia="en-US"/>
        </w:rPr>
        <w:t>–</w:t>
      </w:r>
      <w:r w:rsidR="00D93F84" w:rsidRPr="00DA397B">
        <w:rPr>
          <w:rFonts w:ascii="Cambria" w:hAnsi="Cambria"/>
          <w:lang w:eastAsia="en-US"/>
        </w:rPr>
        <w:t xml:space="preserve"> 85</w:t>
      </w:r>
      <w:r w:rsidR="008925B6" w:rsidRPr="00DA397B">
        <w:rPr>
          <w:rFonts w:ascii="Cambria" w:hAnsi="Cambria"/>
          <w:lang w:eastAsia="en-US"/>
        </w:rPr>
        <w:t xml:space="preserve">% </w:t>
      </w:r>
    </w:p>
    <w:p w:rsidR="008925B6" w:rsidRPr="00DA397B" w:rsidRDefault="00FD125D" w:rsidP="00AC62A5">
      <w:pPr>
        <w:pStyle w:val="Akapitzlist1"/>
        <w:widowControl w:val="0"/>
        <w:numPr>
          <w:ilvl w:val="0"/>
          <w:numId w:val="8"/>
        </w:numPr>
        <w:suppressAutoHyphens w:val="0"/>
        <w:spacing w:after="0" w:line="240" w:lineRule="auto"/>
        <w:ind w:left="720" w:firstLine="0"/>
        <w:contextualSpacing/>
        <w:jc w:val="both"/>
        <w:rPr>
          <w:rFonts w:ascii="Cambria" w:hAnsi="Cambria"/>
          <w:lang w:eastAsia="en-US"/>
        </w:rPr>
      </w:pPr>
      <w:r w:rsidRPr="00DA397B">
        <w:rPr>
          <w:rFonts w:ascii="Cambria" w:hAnsi="Cambria"/>
          <w:lang w:eastAsia="en-US"/>
        </w:rPr>
        <w:t>k</w:t>
      </w:r>
      <w:r w:rsidR="008925B6" w:rsidRPr="00DA397B">
        <w:rPr>
          <w:rFonts w:ascii="Cambria" w:hAnsi="Cambria"/>
          <w:lang w:eastAsia="en-US"/>
        </w:rPr>
        <w:t>lauzule dodatkowe i inne postanowienia szcz</w:t>
      </w:r>
      <w:r w:rsidR="0080580E" w:rsidRPr="00DA397B">
        <w:rPr>
          <w:rFonts w:ascii="Cambria" w:hAnsi="Cambria"/>
          <w:lang w:eastAsia="en-US"/>
        </w:rPr>
        <w:t xml:space="preserve">ególne fakultatywne </w:t>
      </w:r>
      <w:r w:rsidRPr="00DA397B">
        <w:rPr>
          <w:rFonts w:ascii="Cambria" w:hAnsi="Cambria"/>
          <w:lang w:eastAsia="en-US"/>
        </w:rPr>
        <w:t>–</w:t>
      </w:r>
      <w:r w:rsidR="00D93F84" w:rsidRPr="00DA397B">
        <w:rPr>
          <w:rFonts w:ascii="Cambria" w:hAnsi="Cambria"/>
          <w:lang w:eastAsia="en-US"/>
        </w:rPr>
        <w:t xml:space="preserve"> 15</w:t>
      </w:r>
      <w:r w:rsidR="008925B6" w:rsidRPr="00DA397B">
        <w:rPr>
          <w:rFonts w:ascii="Cambria" w:hAnsi="Cambria"/>
          <w:lang w:eastAsia="en-US"/>
        </w:rPr>
        <w:t>%</w:t>
      </w:r>
    </w:p>
    <w:p w:rsidR="00FE23A7" w:rsidRPr="00DA397B" w:rsidRDefault="00FE23A7" w:rsidP="00FE23A7">
      <w:pPr>
        <w:pStyle w:val="Akapitzlist1"/>
        <w:widowControl w:val="0"/>
        <w:suppressAutoHyphens w:val="0"/>
        <w:spacing w:after="0" w:line="240" w:lineRule="auto"/>
        <w:contextualSpacing/>
        <w:jc w:val="both"/>
        <w:rPr>
          <w:rFonts w:ascii="Cambria" w:hAnsi="Cambria"/>
          <w:lang w:eastAsia="en-US"/>
        </w:rPr>
      </w:pPr>
    </w:p>
    <w:p w:rsidR="00FE23A7" w:rsidRPr="00DA397B" w:rsidRDefault="00FE23A7" w:rsidP="008628B0">
      <w:pPr>
        <w:pStyle w:val="Akapitzlist1"/>
        <w:widowControl w:val="0"/>
        <w:numPr>
          <w:ilvl w:val="2"/>
          <w:numId w:val="95"/>
        </w:numPr>
        <w:tabs>
          <w:tab w:val="left" w:pos="720"/>
        </w:tabs>
        <w:spacing w:before="60" w:after="0" w:line="240" w:lineRule="auto"/>
        <w:ind w:left="720"/>
        <w:jc w:val="both"/>
        <w:rPr>
          <w:rFonts w:ascii="Cambria" w:hAnsi="Cambria"/>
          <w:lang w:eastAsia="en-US"/>
        </w:rPr>
      </w:pPr>
      <w:bookmarkStart w:id="300" w:name="_Toc456007514"/>
      <w:bookmarkStart w:id="301" w:name="_Toc456007744"/>
      <w:bookmarkStart w:id="302" w:name="_Toc456085684"/>
      <w:r w:rsidRPr="00DA397B">
        <w:rPr>
          <w:rFonts w:ascii="Cambria" w:hAnsi="Cambria"/>
          <w:lang w:eastAsia="en-US"/>
        </w:rPr>
        <w:t>Część II zamówienia</w:t>
      </w:r>
    </w:p>
    <w:p w:rsidR="00D93F84" w:rsidRPr="00DA397B" w:rsidRDefault="004931DE" w:rsidP="00D93F84">
      <w:pPr>
        <w:pStyle w:val="Akapitzlist1"/>
        <w:widowControl w:val="0"/>
        <w:suppressAutoHyphens w:val="0"/>
        <w:spacing w:after="0" w:line="240" w:lineRule="auto"/>
        <w:ind w:left="570"/>
        <w:contextualSpacing/>
        <w:jc w:val="both"/>
        <w:rPr>
          <w:rFonts w:ascii="Cambria" w:hAnsi="Cambria"/>
          <w:lang w:eastAsia="en-US"/>
        </w:rPr>
      </w:pPr>
      <w:r>
        <w:rPr>
          <w:rFonts w:ascii="Cambria" w:hAnsi="Cambria"/>
          <w:lang w:eastAsia="en-US"/>
        </w:rPr>
        <w:t xml:space="preserve">  </w:t>
      </w:r>
      <w:r w:rsidR="00D93F84" w:rsidRPr="00DA397B">
        <w:rPr>
          <w:rFonts w:ascii="Cambria" w:hAnsi="Cambria"/>
          <w:lang w:eastAsia="en-US"/>
        </w:rPr>
        <w:t>1) cena oferty– 90%</w:t>
      </w:r>
    </w:p>
    <w:p w:rsidR="00D93F84" w:rsidRPr="00DA397B" w:rsidRDefault="004931DE" w:rsidP="00D93F84">
      <w:pPr>
        <w:pStyle w:val="Akapitzlist1"/>
        <w:widowControl w:val="0"/>
        <w:suppressAutoHyphens w:val="0"/>
        <w:spacing w:after="0" w:line="240" w:lineRule="auto"/>
        <w:ind w:left="570"/>
        <w:contextualSpacing/>
        <w:jc w:val="both"/>
        <w:rPr>
          <w:rFonts w:ascii="Cambria" w:hAnsi="Cambria"/>
          <w:lang w:eastAsia="en-US"/>
        </w:rPr>
      </w:pPr>
      <w:r>
        <w:rPr>
          <w:rFonts w:ascii="Cambria" w:hAnsi="Cambria"/>
          <w:lang w:eastAsia="en-US"/>
        </w:rPr>
        <w:t xml:space="preserve">  </w:t>
      </w:r>
      <w:r w:rsidR="00D93F84" w:rsidRPr="00DA397B">
        <w:rPr>
          <w:rFonts w:ascii="Cambria" w:hAnsi="Cambria"/>
          <w:lang w:eastAsia="en-US"/>
        </w:rPr>
        <w:t>2) klauzule dodatkowe i inne postanowienia szczególne fakultatywne – 10%</w:t>
      </w:r>
    </w:p>
    <w:p w:rsidR="00D93F84" w:rsidRPr="00DA397B" w:rsidRDefault="00D93F84" w:rsidP="00D93F84">
      <w:pPr>
        <w:pStyle w:val="Akapitzlist1"/>
        <w:widowControl w:val="0"/>
        <w:tabs>
          <w:tab w:val="left" w:pos="720"/>
        </w:tabs>
        <w:spacing w:before="60" w:after="0" w:line="240" w:lineRule="auto"/>
        <w:jc w:val="both"/>
        <w:rPr>
          <w:rFonts w:ascii="Cambria" w:hAnsi="Cambria"/>
          <w:lang w:eastAsia="en-US"/>
        </w:rPr>
      </w:pPr>
    </w:p>
    <w:p w:rsidR="008925B6" w:rsidRPr="00DA397B" w:rsidRDefault="008925B6" w:rsidP="008628B0">
      <w:pPr>
        <w:pStyle w:val="Akapitzlist1"/>
        <w:widowControl w:val="0"/>
        <w:numPr>
          <w:ilvl w:val="1"/>
          <w:numId w:val="95"/>
        </w:numPr>
        <w:tabs>
          <w:tab w:val="left" w:pos="720"/>
        </w:tabs>
        <w:spacing w:before="60" w:after="0" w:line="240" w:lineRule="auto"/>
        <w:ind w:left="720" w:hanging="720"/>
        <w:jc w:val="both"/>
        <w:rPr>
          <w:rFonts w:ascii="Cambria" w:hAnsi="Cambria"/>
          <w:lang w:eastAsia="en-US"/>
        </w:rPr>
      </w:pPr>
      <w:bookmarkStart w:id="303" w:name="_Toc456007516"/>
      <w:bookmarkStart w:id="304" w:name="_Toc456007746"/>
      <w:bookmarkStart w:id="305" w:name="_Toc456085686"/>
      <w:bookmarkEnd w:id="300"/>
      <w:bookmarkEnd w:id="301"/>
      <w:bookmarkEnd w:id="302"/>
      <w:r w:rsidRPr="00DA397B">
        <w:rPr>
          <w:rFonts w:ascii="Cambria" w:hAnsi="Cambria"/>
          <w:lang w:eastAsia="en-US"/>
        </w:rPr>
        <w:t>Opis kryteriów:</w:t>
      </w:r>
      <w:bookmarkEnd w:id="303"/>
      <w:bookmarkEnd w:id="304"/>
      <w:bookmarkEnd w:id="305"/>
    </w:p>
    <w:p w:rsidR="004F16A5" w:rsidRPr="00DA397B" w:rsidRDefault="008925B6" w:rsidP="008628B0">
      <w:pPr>
        <w:pStyle w:val="Akapitzlist1"/>
        <w:widowControl w:val="0"/>
        <w:numPr>
          <w:ilvl w:val="2"/>
          <w:numId w:val="95"/>
        </w:numPr>
        <w:tabs>
          <w:tab w:val="left" w:pos="851"/>
        </w:tabs>
        <w:spacing w:after="0" w:line="240" w:lineRule="auto"/>
        <w:ind w:left="851" w:hanging="851"/>
        <w:jc w:val="both"/>
        <w:rPr>
          <w:rFonts w:ascii="Cambria" w:hAnsi="Cambria"/>
          <w:b/>
          <w:lang w:eastAsia="en-US"/>
        </w:rPr>
      </w:pPr>
      <w:bookmarkStart w:id="306" w:name="_Toc456007517"/>
      <w:bookmarkStart w:id="307" w:name="_Toc456007747"/>
      <w:bookmarkStart w:id="308" w:name="_Toc456085687"/>
      <w:r w:rsidRPr="00DA397B">
        <w:rPr>
          <w:rFonts w:ascii="Cambria" w:hAnsi="Cambria"/>
          <w:b/>
          <w:lang w:eastAsia="en-US"/>
        </w:rPr>
        <w:t>Część I zamówienia</w:t>
      </w:r>
      <w:bookmarkEnd w:id="306"/>
      <w:bookmarkEnd w:id="307"/>
      <w:bookmarkEnd w:id="308"/>
    </w:p>
    <w:p w:rsidR="008925B6" w:rsidRPr="00DA397B" w:rsidRDefault="008925B6" w:rsidP="008628B0">
      <w:pPr>
        <w:pStyle w:val="Akapitzlist1"/>
        <w:widowControl w:val="0"/>
        <w:numPr>
          <w:ilvl w:val="3"/>
          <w:numId w:val="95"/>
        </w:numPr>
        <w:tabs>
          <w:tab w:val="left" w:pos="1080"/>
        </w:tabs>
        <w:spacing w:after="0" w:line="240" w:lineRule="auto"/>
        <w:ind w:left="1077" w:hanging="1077"/>
        <w:jc w:val="both"/>
        <w:rPr>
          <w:rFonts w:ascii="Cambria" w:hAnsi="Cambria"/>
          <w:b/>
          <w:lang w:eastAsia="en-US"/>
        </w:rPr>
      </w:pPr>
      <w:r w:rsidRPr="00DA397B">
        <w:rPr>
          <w:rFonts w:ascii="Cambria" w:hAnsi="Cambria"/>
          <w:b/>
          <w:lang w:eastAsia="en-US"/>
        </w:rPr>
        <w:t>Cena</w:t>
      </w:r>
      <w:r w:rsidR="00994933" w:rsidRPr="00DA397B">
        <w:rPr>
          <w:rFonts w:ascii="Cambria" w:hAnsi="Cambria"/>
          <w:b/>
          <w:lang w:eastAsia="en-US"/>
        </w:rPr>
        <w:t xml:space="preserve"> oferty</w:t>
      </w:r>
      <w:r w:rsidRPr="00DA397B">
        <w:rPr>
          <w:rFonts w:ascii="Cambria" w:hAnsi="Cambria"/>
          <w:b/>
          <w:lang w:eastAsia="en-US"/>
        </w:rPr>
        <w:t>:</w:t>
      </w:r>
    </w:p>
    <w:p w:rsidR="00FD125D" w:rsidRPr="00DA397B" w:rsidRDefault="00FD125D" w:rsidP="003501BA">
      <w:pPr>
        <w:widowControl w:val="0"/>
        <w:spacing w:after="120"/>
        <w:jc w:val="both"/>
        <w:rPr>
          <w:rFonts w:ascii="Cambria" w:hAnsi="Cambria"/>
          <w:sz w:val="22"/>
          <w:szCs w:val="22"/>
        </w:rPr>
      </w:pPr>
      <w:r w:rsidRPr="00DA397B">
        <w:rPr>
          <w:rFonts w:ascii="Cambria" w:hAnsi="Cambria"/>
          <w:sz w:val="22"/>
          <w:szCs w:val="22"/>
        </w:rPr>
        <w:t>Maksymalną ilość punktów w kryterium „Cena” otrzyma oferta z najniższą ceną. Ilość punktów w kryterium „Cena” zostanie obliczona zgodnie ze wzorem:</w:t>
      </w:r>
    </w:p>
    <w:tbl>
      <w:tblPr>
        <w:tblW w:w="0" w:type="auto"/>
        <w:jc w:val="center"/>
        <w:tblLook w:val="00A0"/>
      </w:tblPr>
      <w:tblGrid>
        <w:gridCol w:w="819"/>
        <w:gridCol w:w="3543"/>
        <w:gridCol w:w="993"/>
        <w:gridCol w:w="992"/>
      </w:tblGrid>
      <w:tr w:rsidR="00055C3C" w:rsidRPr="00DA397B" w:rsidTr="00FF3A96">
        <w:trPr>
          <w:jc w:val="center"/>
        </w:trPr>
        <w:tc>
          <w:tcPr>
            <w:tcW w:w="819" w:type="dxa"/>
            <w:vAlign w:val="center"/>
          </w:tcPr>
          <w:p w:rsidR="00FD125D" w:rsidRPr="00DA397B" w:rsidRDefault="00FD125D" w:rsidP="00A77D68">
            <w:pPr>
              <w:widowControl w:val="0"/>
              <w:ind w:left="709" w:hanging="1080"/>
              <w:jc w:val="center"/>
              <w:rPr>
                <w:rFonts w:ascii="Cambria" w:hAnsi="Cambria"/>
                <w:sz w:val="22"/>
                <w:szCs w:val="22"/>
              </w:rPr>
            </w:pPr>
          </w:p>
        </w:tc>
        <w:tc>
          <w:tcPr>
            <w:tcW w:w="3543" w:type="dxa"/>
            <w:vAlign w:val="center"/>
          </w:tcPr>
          <w:p w:rsidR="00FD125D" w:rsidRPr="00DA397B" w:rsidRDefault="00FD125D" w:rsidP="00A77D68">
            <w:pPr>
              <w:widowControl w:val="0"/>
              <w:jc w:val="center"/>
              <w:rPr>
                <w:rFonts w:ascii="Cambria" w:hAnsi="Cambria"/>
                <w:sz w:val="22"/>
                <w:szCs w:val="22"/>
              </w:rPr>
            </w:pPr>
            <w:r w:rsidRPr="00DA397B">
              <w:rPr>
                <w:rFonts w:ascii="Cambria" w:hAnsi="Cambria"/>
                <w:sz w:val="22"/>
                <w:szCs w:val="22"/>
              </w:rPr>
              <w:t>Cena najtańszej oferty</w:t>
            </w:r>
          </w:p>
        </w:tc>
        <w:tc>
          <w:tcPr>
            <w:tcW w:w="993" w:type="dxa"/>
            <w:vAlign w:val="center"/>
          </w:tcPr>
          <w:p w:rsidR="00FD125D" w:rsidRPr="00DA397B" w:rsidRDefault="00FD125D" w:rsidP="00A77D68">
            <w:pPr>
              <w:widowControl w:val="0"/>
              <w:ind w:left="709" w:hanging="1080"/>
              <w:jc w:val="center"/>
              <w:rPr>
                <w:rFonts w:ascii="Cambria" w:hAnsi="Cambria"/>
                <w:sz w:val="22"/>
                <w:szCs w:val="22"/>
              </w:rPr>
            </w:pPr>
          </w:p>
        </w:tc>
        <w:tc>
          <w:tcPr>
            <w:tcW w:w="992" w:type="dxa"/>
            <w:vAlign w:val="center"/>
          </w:tcPr>
          <w:p w:rsidR="00FD125D" w:rsidRPr="00DA397B" w:rsidRDefault="00FD125D" w:rsidP="00A77D68">
            <w:pPr>
              <w:widowControl w:val="0"/>
              <w:ind w:left="709" w:hanging="1080"/>
              <w:jc w:val="center"/>
              <w:rPr>
                <w:rFonts w:ascii="Cambria" w:hAnsi="Cambria"/>
                <w:sz w:val="22"/>
                <w:szCs w:val="22"/>
              </w:rPr>
            </w:pPr>
          </w:p>
        </w:tc>
      </w:tr>
      <w:tr w:rsidR="00055C3C" w:rsidRPr="00DA397B" w:rsidTr="00FF3A96">
        <w:trPr>
          <w:jc w:val="center"/>
        </w:trPr>
        <w:tc>
          <w:tcPr>
            <w:tcW w:w="819" w:type="dxa"/>
            <w:vAlign w:val="center"/>
          </w:tcPr>
          <w:p w:rsidR="00FD125D" w:rsidRPr="00DA397B" w:rsidRDefault="00055C3C" w:rsidP="00A77D68">
            <w:pPr>
              <w:widowControl w:val="0"/>
              <w:jc w:val="center"/>
              <w:rPr>
                <w:rFonts w:ascii="Cambria" w:hAnsi="Cambria"/>
                <w:sz w:val="22"/>
                <w:szCs w:val="22"/>
              </w:rPr>
            </w:pPr>
            <w:r w:rsidRPr="00DA397B">
              <w:rPr>
                <w:rFonts w:ascii="Cambria" w:hAnsi="Cambria"/>
                <w:sz w:val="22"/>
                <w:szCs w:val="22"/>
              </w:rPr>
              <w:t>C</w:t>
            </w:r>
            <w:r w:rsidR="00FD125D" w:rsidRPr="00DA397B">
              <w:rPr>
                <w:rFonts w:ascii="Cambria" w:hAnsi="Cambria"/>
                <w:sz w:val="22"/>
                <w:szCs w:val="22"/>
              </w:rPr>
              <w:t>n =</w:t>
            </w:r>
          </w:p>
        </w:tc>
        <w:tc>
          <w:tcPr>
            <w:tcW w:w="3543" w:type="dxa"/>
            <w:vAlign w:val="center"/>
          </w:tcPr>
          <w:p w:rsidR="00FD125D" w:rsidRPr="00DA397B" w:rsidRDefault="00FD125D" w:rsidP="00A77D68">
            <w:pPr>
              <w:widowControl w:val="0"/>
              <w:jc w:val="center"/>
              <w:rPr>
                <w:rFonts w:ascii="Cambria" w:hAnsi="Cambria"/>
                <w:sz w:val="22"/>
                <w:szCs w:val="22"/>
              </w:rPr>
            </w:pPr>
            <w:r w:rsidRPr="00DA397B">
              <w:rPr>
                <w:rFonts w:ascii="Cambria" w:hAnsi="Cambria"/>
                <w:sz w:val="22"/>
                <w:szCs w:val="22"/>
              </w:rPr>
              <w:t>---------------------------------------</w:t>
            </w:r>
          </w:p>
        </w:tc>
        <w:tc>
          <w:tcPr>
            <w:tcW w:w="993" w:type="dxa"/>
            <w:vAlign w:val="center"/>
          </w:tcPr>
          <w:p w:rsidR="00FD125D" w:rsidRPr="00DA397B" w:rsidRDefault="00FD125D" w:rsidP="00A77D68">
            <w:pPr>
              <w:widowControl w:val="0"/>
              <w:jc w:val="center"/>
              <w:rPr>
                <w:rFonts w:ascii="Cambria" w:hAnsi="Cambria"/>
                <w:sz w:val="22"/>
                <w:szCs w:val="22"/>
              </w:rPr>
            </w:pPr>
            <w:r w:rsidRPr="00DA397B">
              <w:rPr>
                <w:rFonts w:ascii="Cambria" w:hAnsi="Cambria"/>
                <w:sz w:val="22"/>
                <w:szCs w:val="22"/>
              </w:rPr>
              <w:t>× Kp</w:t>
            </w:r>
          </w:p>
        </w:tc>
        <w:tc>
          <w:tcPr>
            <w:tcW w:w="992" w:type="dxa"/>
            <w:vAlign w:val="center"/>
          </w:tcPr>
          <w:p w:rsidR="00FD125D" w:rsidRPr="00DA397B" w:rsidRDefault="00FD125D" w:rsidP="00A77D68">
            <w:pPr>
              <w:widowControl w:val="0"/>
              <w:jc w:val="center"/>
              <w:rPr>
                <w:rFonts w:ascii="Cambria" w:hAnsi="Cambria"/>
                <w:sz w:val="22"/>
                <w:szCs w:val="22"/>
              </w:rPr>
            </w:pPr>
            <w:r w:rsidRPr="00DA397B">
              <w:rPr>
                <w:rFonts w:ascii="Cambria" w:hAnsi="Cambria"/>
                <w:sz w:val="22"/>
                <w:szCs w:val="22"/>
              </w:rPr>
              <w:t>× Wc</w:t>
            </w:r>
          </w:p>
        </w:tc>
      </w:tr>
      <w:tr w:rsidR="00055C3C" w:rsidRPr="00DA397B" w:rsidTr="00FF3A96">
        <w:trPr>
          <w:jc w:val="center"/>
        </w:trPr>
        <w:tc>
          <w:tcPr>
            <w:tcW w:w="819" w:type="dxa"/>
            <w:vAlign w:val="center"/>
          </w:tcPr>
          <w:p w:rsidR="00FD125D" w:rsidRPr="00DA397B" w:rsidRDefault="00FD125D" w:rsidP="00A77D68">
            <w:pPr>
              <w:widowControl w:val="0"/>
              <w:ind w:left="709" w:hanging="1080"/>
              <w:jc w:val="center"/>
              <w:rPr>
                <w:rFonts w:ascii="Cambria" w:hAnsi="Cambria"/>
                <w:sz w:val="22"/>
                <w:szCs w:val="22"/>
              </w:rPr>
            </w:pPr>
          </w:p>
        </w:tc>
        <w:tc>
          <w:tcPr>
            <w:tcW w:w="3543" w:type="dxa"/>
            <w:vAlign w:val="center"/>
          </w:tcPr>
          <w:p w:rsidR="00FD125D" w:rsidRPr="00DA397B" w:rsidRDefault="00FD125D" w:rsidP="00A77D68">
            <w:pPr>
              <w:widowControl w:val="0"/>
              <w:jc w:val="center"/>
              <w:rPr>
                <w:rFonts w:ascii="Cambria" w:hAnsi="Cambria"/>
                <w:sz w:val="22"/>
                <w:szCs w:val="22"/>
              </w:rPr>
            </w:pPr>
            <w:r w:rsidRPr="00DA397B">
              <w:rPr>
                <w:rFonts w:ascii="Cambria" w:hAnsi="Cambria"/>
                <w:sz w:val="22"/>
                <w:szCs w:val="22"/>
              </w:rPr>
              <w:t>Cena oferty badanej</w:t>
            </w:r>
          </w:p>
        </w:tc>
        <w:tc>
          <w:tcPr>
            <w:tcW w:w="993" w:type="dxa"/>
            <w:vAlign w:val="center"/>
          </w:tcPr>
          <w:p w:rsidR="00FD125D" w:rsidRPr="00DA397B" w:rsidRDefault="00FD125D" w:rsidP="00A77D68">
            <w:pPr>
              <w:widowControl w:val="0"/>
              <w:ind w:left="709" w:hanging="1080"/>
              <w:jc w:val="center"/>
              <w:rPr>
                <w:rFonts w:ascii="Cambria" w:hAnsi="Cambria"/>
                <w:sz w:val="22"/>
                <w:szCs w:val="22"/>
              </w:rPr>
            </w:pPr>
          </w:p>
        </w:tc>
        <w:tc>
          <w:tcPr>
            <w:tcW w:w="992" w:type="dxa"/>
            <w:vAlign w:val="center"/>
          </w:tcPr>
          <w:p w:rsidR="00FD125D" w:rsidRPr="00DA397B" w:rsidRDefault="00FD125D" w:rsidP="00A77D68">
            <w:pPr>
              <w:widowControl w:val="0"/>
              <w:ind w:left="709" w:hanging="1080"/>
              <w:jc w:val="center"/>
              <w:rPr>
                <w:rFonts w:ascii="Cambria" w:hAnsi="Cambria"/>
                <w:sz w:val="22"/>
                <w:szCs w:val="22"/>
              </w:rPr>
            </w:pPr>
          </w:p>
        </w:tc>
      </w:tr>
    </w:tbl>
    <w:p w:rsidR="00FD125D" w:rsidRPr="00DA397B" w:rsidRDefault="00FD125D" w:rsidP="00D82B6D">
      <w:pPr>
        <w:widowControl w:val="0"/>
        <w:jc w:val="both"/>
        <w:rPr>
          <w:rFonts w:ascii="Cambria" w:hAnsi="Cambria"/>
          <w:sz w:val="22"/>
          <w:szCs w:val="22"/>
        </w:rPr>
      </w:pPr>
      <w:r w:rsidRPr="00DA397B">
        <w:rPr>
          <w:rFonts w:ascii="Cambria" w:hAnsi="Cambria"/>
          <w:sz w:val="22"/>
          <w:szCs w:val="22"/>
        </w:rPr>
        <w:t>gdzie:</w:t>
      </w:r>
    </w:p>
    <w:p w:rsidR="00FD125D" w:rsidRPr="00DA397B" w:rsidRDefault="00FD125D" w:rsidP="003501BA">
      <w:pPr>
        <w:widowControl w:val="0"/>
        <w:jc w:val="both"/>
        <w:rPr>
          <w:rFonts w:ascii="Cambria" w:hAnsi="Cambria"/>
          <w:sz w:val="22"/>
          <w:szCs w:val="22"/>
        </w:rPr>
      </w:pPr>
      <w:r w:rsidRPr="00DA397B">
        <w:rPr>
          <w:rFonts w:ascii="Cambria" w:hAnsi="Cambria"/>
          <w:sz w:val="22"/>
          <w:szCs w:val="22"/>
        </w:rPr>
        <w:t>Cn – ilość punktów w kryterium „Cena”</w:t>
      </w:r>
    </w:p>
    <w:p w:rsidR="00FD125D" w:rsidRPr="00DA397B" w:rsidRDefault="00FD125D" w:rsidP="003501BA">
      <w:pPr>
        <w:widowControl w:val="0"/>
        <w:jc w:val="both"/>
        <w:rPr>
          <w:rFonts w:ascii="Cambria" w:hAnsi="Cambria"/>
          <w:sz w:val="22"/>
          <w:szCs w:val="22"/>
        </w:rPr>
      </w:pPr>
      <w:r w:rsidRPr="00DA397B">
        <w:rPr>
          <w:rFonts w:ascii="Cambria" w:hAnsi="Cambria"/>
          <w:sz w:val="22"/>
          <w:szCs w:val="22"/>
        </w:rPr>
        <w:t>Kp – współczynnik proporcjonalności = 100</w:t>
      </w:r>
    </w:p>
    <w:p w:rsidR="00FD125D" w:rsidRPr="00DA397B" w:rsidRDefault="00FD125D" w:rsidP="003501BA">
      <w:pPr>
        <w:widowControl w:val="0"/>
        <w:jc w:val="both"/>
        <w:rPr>
          <w:rFonts w:ascii="Cambria" w:hAnsi="Cambria"/>
          <w:sz w:val="22"/>
          <w:szCs w:val="22"/>
        </w:rPr>
      </w:pPr>
      <w:r w:rsidRPr="00DA397B">
        <w:rPr>
          <w:rFonts w:ascii="Cambria" w:hAnsi="Cambria"/>
          <w:sz w:val="22"/>
          <w:szCs w:val="22"/>
        </w:rPr>
        <w:t>Wc – waga pro</w:t>
      </w:r>
      <w:r w:rsidR="006B6866">
        <w:rPr>
          <w:rFonts w:ascii="Cambria" w:hAnsi="Cambria"/>
          <w:sz w:val="22"/>
          <w:szCs w:val="22"/>
        </w:rPr>
        <w:t>centowa dla kryterium „Cena”= 85</w:t>
      </w:r>
      <w:r w:rsidRPr="00DA397B">
        <w:rPr>
          <w:rFonts w:ascii="Cambria" w:hAnsi="Cambria"/>
          <w:sz w:val="22"/>
          <w:szCs w:val="22"/>
        </w:rPr>
        <w:t>%</w:t>
      </w:r>
    </w:p>
    <w:p w:rsidR="008925B6" w:rsidRPr="00DA397B" w:rsidRDefault="008925B6" w:rsidP="008628B0">
      <w:pPr>
        <w:pStyle w:val="Akapitzlist1"/>
        <w:widowControl w:val="0"/>
        <w:numPr>
          <w:ilvl w:val="3"/>
          <w:numId w:val="95"/>
        </w:numPr>
        <w:tabs>
          <w:tab w:val="left" w:pos="1080"/>
        </w:tabs>
        <w:spacing w:before="120" w:after="0" w:line="240" w:lineRule="auto"/>
        <w:ind w:left="1077" w:hanging="1077"/>
        <w:jc w:val="both"/>
        <w:rPr>
          <w:rFonts w:ascii="Cambria" w:hAnsi="Cambria"/>
          <w:b/>
          <w:lang w:eastAsia="en-US"/>
        </w:rPr>
      </w:pPr>
      <w:r w:rsidRPr="00DA397B">
        <w:rPr>
          <w:rFonts w:ascii="Cambria" w:hAnsi="Cambria"/>
          <w:b/>
          <w:lang w:eastAsia="en-US"/>
        </w:rPr>
        <w:t>Klauzule dodatkowe i inne postanowienia szczególne fakultatywne</w:t>
      </w:r>
      <w:r w:rsidR="00840604" w:rsidRPr="00DA397B">
        <w:rPr>
          <w:rFonts w:ascii="Cambria" w:hAnsi="Cambria"/>
          <w:b/>
          <w:lang w:eastAsia="en-US"/>
        </w:rPr>
        <w:t>:</w:t>
      </w:r>
    </w:p>
    <w:p w:rsidR="008925B6" w:rsidRPr="00DA397B" w:rsidRDefault="008925B6" w:rsidP="003501BA">
      <w:pPr>
        <w:widowControl w:val="0"/>
        <w:jc w:val="both"/>
        <w:rPr>
          <w:rFonts w:ascii="Cambria" w:hAnsi="Cambria"/>
          <w:sz w:val="22"/>
          <w:szCs w:val="22"/>
        </w:rPr>
      </w:pPr>
      <w:r w:rsidRPr="00DA397B">
        <w:rPr>
          <w:rFonts w:ascii="Cambria" w:hAnsi="Cambria"/>
          <w:sz w:val="22"/>
          <w:szCs w:val="22"/>
        </w:rPr>
        <w:t>Ocena ofert w kryterium „Klauzule dodatkowe i inne postanowienia szczególne fakultatywne”, zostanie dokonana na podstawie formularza zawartego w złożonej ofercie, z</w:t>
      </w:r>
      <w:r w:rsidR="000109FC" w:rsidRPr="00DA397B">
        <w:rPr>
          <w:rFonts w:ascii="Cambria" w:hAnsi="Cambria"/>
          <w:sz w:val="22"/>
          <w:szCs w:val="22"/>
        </w:rPr>
        <w:t xml:space="preserve"> </w:t>
      </w:r>
      <w:r w:rsidRPr="00DA397B">
        <w:rPr>
          <w:rFonts w:ascii="Cambria" w:hAnsi="Cambria"/>
          <w:sz w:val="22"/>
          <w:szCs w:val="22"/>
        </w:rPr>
        <w:t>przyznaniem ocenianej ofercie „małych” punktów</w:t>
      </w:r>
      <w:r w:rsidR="004C0F93" w:rsidRPr="00DA397B">
        <w:rPr>
          <w:rFonts w:ascii="Cambria" w:hAnsi="Cambria"/>
          <w:sz w:val="22"/>
          <w:szCs w:val="22"/>
        </w:rPr>
        <w:t xml:space="preserve">, </w:t>
      </w:r>
      <w:r w:rsidRPr="00DA397B">
        <w:rPr>
          <w:rFonts w:ascii="Cambria" w:hAnsi="Cambria"/>
          <w:sz w:val="22"/>
          <w:szCs w:val="22"/>
        </w:rPr>
        <w:t>określonych przy</w:t>
      </w:r>
      <w:r w:rsidR="00EF7320" w:rsidRPr="00DA397B">
        <w:rPr>
          <w:rFonts w:ascii="Cambria" w:hAnsi="Cambria"/>
          <w:sz w:val="22"/>
          <w:szCs w:val="22"/>
        </w:rPr>
        <w:t> </w:t>
      </w:r>
      <w:r w:rsidRPr="00DA397B">
        <w:rPr>
          <w:rFonts w:ascii="Cambria" w:hAnsi="Cambria"/>
          <w:sz w:val="22"/>
          <w:szCs w:val="22"/>
        </w:rPr>
        <w:t xml:space="preserve">poszczególnych klauzulach podanych </w:t>
      </w:r>
      <w:r w:rsidR="003501BA" w:rsidRPr="00DA397B">
        <w:rPr>
          <w:rFonts w:ascii="Cambria" w:hAnsi="Cambria"/>
          <w:sz w:val="22"/>
          <w:szCs w:val="22"/>
        </w:rPr>
        <w:br/>
      </w:r>
      <w:r w:rsidRPr="00DA397B">
        <w:rPr>
          <w:rFonts w:ascii="Cambria" w:hAnsi="Cambria"/>
          <w:sz w:val="22"/>
          <w:szCs w:val="22"/>
        </w:rPr>
        <w:t>w p</w:t>
      </w:r>
      <w:r w:rsidR="008E6989" w:rsidRPr="00DA397B">
        <w:rPr>
          <w:rFonts w:ascii="Cambria" w:hAnsi="Cambria"/>
          <w:sz w:val="22"/>
          <w:szCs w:val="22"/>
        </w:rPr>
        <w:t>unktach 14.3</w:t>
      </w:r>
      <w:r w:rsidR="00792793" w:rsidRPr="00DA397B">
        <w:rPr>
          <w:rFonts w:ascii="Cambria" w:hAnsi="Cambria"/>
          <w:sz w:val="22"/>
          <w:szCs w:val="22"/>
        </w:rPr>
        <w:t>.1.2.1. – 14</w:t>
      </w:r>
      <w:r w:rsidR="008E6989" w:rsidRPr="00DA397B">
        <w:rPr>
          <w:rFonts w:ascii="Cambria" w:hAnsi="Cambria"/>
          <w:sz w:val="22"/>
          <w:szCs w:val="22"/>
        </w:rPr>
        <w:t>.3</w:t>
      </w:r>
      <w:r w:rsidR="006E43BF" w:rsidRPr="00DA397B">
        <w:rPr>
          <w:rFonts w:ascii="Cambria" w:hAnsi="Cambria"/>
          <w:sz w:val="22"/>
          <w:szCs w:val="22"/>
        </w:rPr>
        <w:t>.1.2.4.</w:t>
      </w:r>
      <w:r w:rsidRPr="00DA397B">
        <w:rPr>
          <w:rFonts w:ascii="Cambria" w:hAnsi="Cambria"/>
          <w:sz w:val="22"/>
          <w:szCs w:val="22"/>
        </w:rPr>
        <w:t xml:space="preserve"> Punkty „małe” za warunki pośrednie nie będą przyznawane.</w:t>
      </w:r>
    </w:p>
    <w:p w:rsidR="008925B6" w:rsidRPr="00DA397B" w:rsidRDefault="008925B6" w:rsidP="003501BA">
      <w:pPr>
        <w:widowControl w:val="0"/>
        <w:jc w:val="both"/>
        <w:rPr>
          <w:rFonts w:ascii="Cambria" w:hAnsi="Cambria"/>
          <w:sz w:val="22"/>
          <w:szCs w:val="22"/>
        </w:rPr>
      </w:pPr>
      <w:r w:rsidRPr="00DA397B">
        <w:rPr>
          <w:rFonts w:ascii="Cambria" w:hAnsi="Cambria"/>
          <w:sz w:val="22"/>
          <w:szCs w:val="22"/>
        </w:rPr>
        <w:t>Maksymalną ilość „małych” punktów (100 pkt) otrzyma oferta tego Wykonawcy, który przyjmie wszystkie klauzule dodatkowe i inne postanowienia szczególne fakultatywne, a</w:t>
      </w:r>
      <w:r w:rsidR="00A35554" w:rsidRPr="00DA397B">
        <w:rPr>
          <w:rFonts w:ascii="Cambria" w:hAnsi="Cambria"/>
          <w:sz w:val="22"/>
          <w:szCs w:val="22"/>
        </w:rPr>
        <w:t> </w:t>
      </w:r>
      <w:r w:rsidRPr="00DA397B">
        <w:rPr>
          <w:rFonts w:ascii="Cambria" w:hAnsi="Cambria"/>
          <w:sz w:val="22"/>
          <w:szCs w:val="22"/>
        </w:rPr>
        <w:t>pozostałe oferty otrzymają odpowiednio mniej punktów, w zależności od</w:t>
      </w:r>
      <w:r w:rsidR="00EF7320" w:rsidRPr="00DA397B">
        <w:rPr>
          <w:rFonts w:ascii="Cambria" w:hAnsi="Cambria"/>
          <w:sz w:val="22"/>
          <w:szCs w:val="22"/>
        </w:rPr>
        <w:t> </w:t>
      </w:r>
      <w:r w:rsidRPr="00DA397B">
        <w:rPr>
          <w:rFonts w:ascii="Cambria" w:hAnsi="Cambria"/>
          <w:sz w:val="22"/>
          <w:szCs w:val="22"/>
        </w:rPr>
        <w:t>przyjętych klauzul i</w:t>
      </w:r>
      <w:r w:rsidR="00A35554" w:rsidRPr="00DA397B">
        <w:rPr>
          <w:rFonts w:ascii="Cambria" w:hAnsi="Cambria"/>
          <w:sz w:val="22"/>
          <w:szCs w:val="22"/>
        </w:rPr>
        <w:t> </w:t>
      </w:r>
      <w:r w:rsidRPr="00DA397B">
        <w:rPr>
          <w:rFonts w:ascii="Cambria" w:hAnsi="Cambria"/>
          <w:sz w:val="22"/>
          <w:szCs w:val="22"/>
        </w:rPr>
        <w:t>postanowień.</w:t>
      </w:r>
    </w:p>
    <w:p w:rsidR="008925B6" w:rsidRPr="00DA397B" w:rsidRDefault="008925B6" w:rsidP="003501BA">
      <w:pPr>
        <w:widowControl w:val="0"/>
        <w:spacing w:after="120"/>
        <w:jc w:val="both"/>
        <w:rPr>
          <w:rFonts w:ascii="Cambria" w:hAnsi="Cambria"/>
          <w:sz w:val="22"/>
          <w:szCs w:val="22"/>
        </w:rPr>
      </w:pPr>
      <w:r w:rsidRPr="00DA397B">
        <w:rPr>
          <w:rFonts w:ascii="Cambria" w:hAnsi="Cambria"/>
          <w:sz w:val="22"/>
          <w:szCs w:val="22"/>
        </w:rPr>
        <w:t>Ilość punktów przyznana ofercie w kryterium „Klauzule dodatkowe i</w:t>
      </w:r>
      <w:r w:rsidR="003501BA" w:rsidRPr="00DA397B">
        <w:rPr>
          <w:rFonts w:ascii="Cambria" w:hAnsi="Cambria"/>
          <w:sz w:val="22"/>
          <w:szCs w:val="22"/>
        </w:rPr>
        <w:t xml:space="preserve"> </w:t>
      </w:r>
      <w:r w:rsidRPr="00DA397B">
        <w:rPr>
          <w:rFonts w:ascii="Cambria" w:hAnsi="Cambria"/>
          <w:sz w:val="22"/>
          <w:szCs w:val="22"/>
        </w:rPr>
        <w:t>inne postanowienia szczególne fakultatywne” zostanie określona zgodnie ze wzorem:</w:t>
      </w:r>
    </w:p>
    <w:tbl>
      <w:tblPr>
        <w:tblW w:w="0" w:type="auto"/>
        <w:jc w:val="center"/>
        <w:tblLook w:val="00A0"/>
      </w:tblPr>
      <w:tblGrid>
        <w:gridCol w:w="942"/>
        <w:gridCol w:w="2835"/>
        <w:gridCol w:w="979"/>
        <w:gridCol w:w="1006"/>
      </w:tblGrid>
      <w:tr w:rsidR="00055C3C" w:rsidRPr="00DA397B" w:rsidTr="004C0F93">
        <w:trPr>
          <w:trHeight w:val="20"/>
          <w:jc w:val="center"/>
        </w:trPr>
        <w:tc>
          <w:tcPr>
            <w:tcW w:w="942" w:type="dxa"/>
            <w:vAlign w:val="center"/>
          </w:tcPr>
          <w:p w:rsidR="00055C3C" w:rsidRPr="00DA397B" w:rsidRDefault="00055C3C" w:rsidP="00A77D68">
            <w:pPr>
              <w:widowControl w:val="0"/>
              <w:jc w:val="center"/>
              <w:rPr>
                <w:rFonts w:ascii="Cambria" w:hAnsi="Cambria"/>
                <w:sz w:val="22"/>
                <w:szCs w:val="22"/>
              </w:rPr>
            </w:pPr>
          </w:p>
        </w:tc>
        <w:tc>
          <w:tcPr>
            <w:tcW w:w="2835" w:type="dxa"/>
            <w:vAlign w:val="center"/>
          </w:tcPr>
          <w:p w:rsidR="00055C3C" w:rsidRPr="00DA397B" w:rsidRDefault="00055C3C" w:rsidP="00A77D68">
            <w:pPr>
              <w:widowControl w:val="0"/>
              <w:jc w:val="center"/>
              <w:rPr>
                <w:rFonts w:ascii="Cambria" w:hAnsi="Cambria"/>
                <w:sz w:val="22"/>
                <w:szCs w:val="22"/>
              </w:rPr>
            </w:pPr>
            <w:r w:rsidRPr="00DA397B">
              <w:rPr>
                <w:rFonts w:ascii="Cambria" w:hAnsi="Cambria"/>
                <w:sz w:val="22"/>
                <w:szCs w:val="22"/>
              </w:rPr>
              <w:t>Imp</w:t>
            </w:r>
          </w:p>
        </w:tc>
        <w:tc>
          <w:tcPr>
            <w:tcW w:w="979" w:type="dxa"/>
            <w:vAlign w:val="center"/>
          </w:tcPr>
          <w:p w:rsidR="00055C3C" w:rsidRPr="00DA397B" w:rsidRDefault="00055C3C" w:rsidP="00A77D68">
            <w:pPr>
              <w:widowControl w:val="0"/>
              <w:jc w:val="center"/>
              <w:rPr>
                <w:rFonts w:ascii="Cambria" w:hAnsi="Cambria"/>
                <w:sz w:val="22"/>
                <w:szCs w:val="22"/>
              </w:rPr>
            </w:pPr>
          </w:p>
        </w:tc>
        <w:tc>
          <w:tcPr>
            <w:tcW w:w="1006" w:type="dxa"/>
            <w:vAlign w:val="center"/>
          </w:tcPr>
          <w:p w:rsidR="00055C3C" w:rsidRPr="00DA397B" w:rsidRDefault="00055C3C" w:rsidP="00A77D68">
            <w:pPr>
              <w:widowControl w:val="0"/>
              <w:jc w:val="center"/>
              <w:rPr>
                <w:rFonts w:ascii="Cambria" w:hAnsi="Cambria"/>
                <w:sz w:val="22"/>
                <w:szCs w:val="22"/>
              </w:rPr>
            </w:pPr>
          </w:p>
        </w:tc>
      </w:tr>
      <w:tr w:rsidR="00055C3C" w:rsidRPr="00DA397B" w:rsidTr="004C0F93">
        <w:trPr>
          <w:trHeight w:val="20"/>
          <w:jc w:val="center"/>
        </w:trPr>
        <w:tc>
          <w:tcPr>
            <w:tcW w:w="942" w:type="dxa"/>
            <w:vAlign w:val="center"/>
          </w:tcPr>
          <w:p w:rsidR="00055C3C" w:rsidRPr="00DA397B" w:rsidRDefault="00055C3C" w:rsidP="00A77D68">
            <w:pPr>
              <w:widowControl w:val="0"/>
              <w:jc w:val="center"/>
              <w:rPr>
                <w:rFonts w:ascii="Cambria" w:hAnsi="Cambria"/>
                <w:sz w:val="22"/>
                <w:szCs w:val="22"/>
              </w:rPr>
            </w:pPr>
            <w:r w:rsidRPr="00DA397B">
              <w:rPr>
                <w:rFonts w:ascii="Cambria" w:hAnsi="Cambria"/>
                <w:sz w:val="22"/>
                <w:szCs w:val="22"/>
              </w:rPr>
              <w:t>Pp =</w:t>
            </w:r>
          </w:p>
        </w:tc>
        <w:tc>
          <w:tcPr>
            <w:tcW w:w="2835" w:type="dxa"/>
            <w:vAlign w:val="center"/>
          </w:tcPr>
          <w:p w:rsidR="00055C3C" w:rsidRPr="00DA397B" w:rsidRDefault="00055C3C" w:rsidP="00A77D68">
            <w:pPr>
              <w:widowControl w:val="0"/>
              <w:jc w:val="center"/>
              <w:rPr>
                <w:rFonts w:ascii="Cambria" w:hAnsi="Cambria"/>
                <w:sz w:val="22"/>
                <w:szCs w:val="22"/>
              </w:rPr>
            </w:pPr>
            <w:r w:rsidRPr="00DA397B">
              <w:rPr>
                <w:rFonts w:ascii="Cambria" w:hAnsi="Cambria"/>
                <w:sz w:val="22"/>
                <w:szCs w:val="22"/>
              </w:rPr>
              <w:t>---------------------------</w:t>
            </w:r>
          </w:p>
        </w:tc>
        <w:tc>
          <w:tcPr>
            <w:tcW w:w="979" w:type="dxa"/>
            <w:vAlign w:val="center"/>
          </w:tcPr>
          <w:p w:rsidR="00055C3C" w:rsidRPr="00DA397B" w:rsidRDefault="00055C3C" w:rsidP="00A77D68">
            <w:pPr>
              <w:widowControl w:val="0"/>
              <w:jc w:val="center"/>
              <w:rPr>
                <w:rFonts w:ascii="Cambria" w:hAnsi="Cambria"/>
                <w:sz w:val="22"/>
                <w:szCs w:val="22"/>
              </w:rPr>
            </w:pPr>
            <w:r w:rsidRPr="00DA397B">
              <w:rPr>
                <w:rFonts w:ascii="Cambria" w:hAnsi="Cambria"/>
                <w:sz w:val="22"/>
                <w:szCs w:val="22"/>
              </w:rPr>
              <w:t>× Kp</w:t>
            </w:r>
          </w:p>
        </w:tc>
        <w:tc>
          <w:tcPr>
            <w:tcW w:w="1006" w:type="dxa"/>
            <w:vAlign w:val="center"/>
          </w:tcPr>
          <w:p w:rsidR="00055C3C" w:rsidRPr="00DA397B" w:rsidRDefault="00055C3C" w:rsidP="00A77D68">
            <w:pPr>
              <w:widowControl w:val="0"/>
              <w:jc w:val="center"/>
              <w:rPr>
                <w:rFonts w:ascii="Cambria" w:hAnsi="Cambria"/>
                <w:sz w:val="22"/>
                <w:szCs w:val="22"/>
              </w:rPr>
            </w:pPr>
            <w:r w:rsidRPr="00DA397B">
              <w:rPr>
                <w:rFonts w:ascii="Cambria" w:hAnsi="Cambria"/>
                <w:sz w:val="22"/>
                <w:szCs w:val="22"/>
              </w:rPr>
              <w:t>× Wk</w:t>
            </w:r>
          </w:p>
        </w:tc>
      </w:tr>
      <w:tr w:rsidR="00055C3C" w:rsidRPr="00DA397B" w:rsidTr="004C0F93">
        <w:trPr>
          <w:trHeight w:val="20"/>
          <w:jc w:val="center"/>
        </w:trPr>
        <w:tc>
          <w:tcPr>
            <w:tcW w:w="942" w:type="dxa"/>
            <w:vAlign w:val="center"/>
          </w:tcPr>
          <w:p w:rsidR="00055C3C" w:rsidRPr="00DA397B" w:rsidRDefault="00055C3C" w:rsidP="00A77D68">
            <w:pPr>
              <w:widowControl w:val="0"/>
              <w:jc w:val="center"/>
              <w:rPr>
                <w:rFonts w:ascii="Cambria" w:hAnsi="Cambria"/>
                <w:sz w:val="22"/>
                <w:szCs w:val="22"/>
              </w:rPr>
            </w:pPr>
          </w:p>
        </w:tc>
        <w:tc>
          <w:tcPr>
            <w:tcW w:w="2835" w:type="dxa"/>
            <w:vAlign w:val="center"/>
          </w:tcPr>
          <w:p w:rsidR="00055C3C" w:rsidRPr="00DA397B" w:rsidRDefault="00055C3C" w:rsidP="00A77D68">
            <w:pPr>
              <w:widowControl w:val="0"/>
              <w:jc w:val="center"/>
              <w:rPr>
                <w:rFonts w:ascii="Cambria" w:hAnsi="Cambria"/>
                <w:sz w:val="22"/>
                <w:szCs w:val="22"/>
              </w:rPr>
            </w:pPr>
            <w:r w:rsidRPr="00DA397B">
              <w:rPr>
                <w:rFonts w:ascii="Cambria" w:hAnsi="Cambria"/>
                <w:sz w:val="22"/>
                <w:szCs w:val="22"/>
              </w:rPr>
              <w:t>100 pkt</w:t>
            </w:r>
          </w:p>
        </w:tc>
        <w:tc>
          <w:tcPr>
            <w:tcW w:w="979" w:type="dxa"/>
            <w:vAlign w:val="center"/>
          </w:tcPr>
          <w:p w:rsidR="00055C3C" w:rsidRPr="00DA397B" w:rsidRDefault="00055C3C" w:rsidP="00A77D68">
            <w:pPr>
              <w:widowControl w:val="0"/>
              <w:jc w:val="center"/>
              <w:rPr>
                <w:rFonts w:ascii="Cambria" w:hAnsi="Cambria"/>
                <w:sz w:val="22"/>
                <w:szCs w:val="22"/>
              </w:rPr>
            </w:pPr>
          </w:p>
        </w:tc>
        <w:tc>
          <w:tcPr>
            <w:tcW w:w="1006" w:type="dxa"/>
            <w:vAlign w:val="center"/>
          </w:tcPr>
          <w:p w:rsidR="00055C3C" w:rsidRPr="00DA397B" w:rsidRDefault="00055C3C" w:rsidP="00A77D68">
            <w:pPr>
              <w:widowControl w:val="0"/>
              <w:jc w:val="center"/>
              <w:rPr>
                <w:rFonts w:ascii="Cambria" w:hAnsi="Cambria"/>
                <w:sz w:val="22"/>
                <w:szCs w:val="22"/>
              </w:rPr>
            </w:pPr>
          </w:p>
        </w:tc>
      </w:tr>
    </w:tbl>
    <w:p w:rsidR="008925B6" w:rsidRPr="00DA397B" w:rsidRDefault="008925B6" w:rsidP="00D82B6D">
      <w:pPr>
        <w:widowControl w:val="0"/>
        <w:jc w:val="both"/>
        <w:rPr>
          <w:rFonts w:ascii="Cambria" w:hAnsi="Cambria"/>
          <w:sz w:val="22"/>
          <w:szCs w:val="22"/>
        </w:rPr>
      </w:pPr>
      <w:r w:rsidRPr="00DA397B">
        <w:rPr>
          <w:rFonts w:ascii="Cambria" w:hAnsi="Cambria"/>
          <w:sz w:val="22"/>
          <w:szCs w:val="22"/>
        </w:rPr>
        <w:t xml:space="preserve">gdzie: </w:t>
      </w:r>
    </w:p>
    <w:p w:rsidR="008925B6" w:rsidRPr="00DA397B" w:rsidRDefault="008925B6" w:rsidP="003501BA">
      <w:pPr>
        <w:widowControl w:val="0"/>
        <w:jc w:val="both"/>
        <w:rPr>
          <w:rFonts w:ascii="Cambria" w:hAnsi="Cambria"/>
          <w:sz w:val="22"/>
          <w:szCs w:val="22"/>
        </w:rPr>
      </w:pPr>
      <w:r w:rsidRPr="00DA397B">
        <w:rPr>
          <w:rFonts w:ascii="Cambria" w:hAnsi="Cambria"/>
          <w:sz w:val="22"/>
          <w:szCs w:val="22"/>
        </w:rPr>
        <w:t>Pp – ilość punktów przyznana w ofercie w kryterium „Klauzule dodatkowe i inne postanowienia szczególne fakultatywne”,</w:t>
      </w:r>
    </w:p>
    <w:p w:rsidR="008925B6" w:rsidRPr="00DA397B" w:rsidRDefault="008925B6" w:rsidP="003501BA">
      <w:pPr>
        <w:widowControl w:val="0"/>
        <w:jc w:val="both"/>
        <w:rPr>
          <w:rFonts w:ascii="Cambria" w:hAnsi="Cambria"/>
          <w:sz w:val="22"/>
          <w:szCs w:val="22"/>
        </w:rPr>
      </w:pPr>
      <w:r w:rsidRPr="00DA397B">
        <w:rPr>
          <w:rFonts w:ascii="Cambria" w:hAnsi="Cambria"/>
          <w:sz w:val="22"/>
          <w:szCs w:val="22"/>
        </w:rPr>
        <w:t xml:space="preserve">Imp – ilość „małych” punktów przyznanych ocenianej ofercie za przyjęte klauzule dodatkowe </w:t>
      </w:r>
      <w:r w:rsidR="003501BA" w:rsidRPr="00DA397B">
        <w:rPr>
          <w:rFonts w:ascii="Cambria" w:hAnsi="Cambria"/>
          <w:sz w:val="22"/>
          <w:szCs w:val="22"/>
        </w:rPr>
        <w:br/>
      </w:r>
      <w:r w:rsidRPr="00DA397B">
        <w:rPr>
          <w:rFonts w:ascii="Cambria" w:hAnsi="Cambria"/>
          <w:sz w:val="22"/>
          <w:szCs w:val="22"/>
        </w:rPr>
        <w:t>i inne postanowienia szczególne fakultatywne,</w:t>
      </w:r>
    </w:p>
    <w:p w:rsidR="008925B6" w:rsidRPr="00DA397B" w:rsidRDefault="008925B6" w:rsidP="003501BA">
      <w:pPr>
        <w:widowControl w:val="0"/>
        <w:jc w:val="both"/>
        <w:rPr>
          <w:rFonts w:ascii="Cambria" w:hAnsi="Cambria"/>
          <w:sz w:val="22"/>
          <w:szCs w:val="22"/>
        </w:rPr>
      </w:pPr>
      <w:r w:rsidRPr="00DA397B">
        <w:rPr>
          <w:rFonts w:ascii="Cambria" w:hAnsi="Cambria"/>
          <w:sz w:val="22"/>
          <w:szCs w:val="22"/>
        </w:rPr>
        <w:t>Kp – współczynnik proporcjonalności = 100,</w:t>
      </w:r>
    </w:p>
    <w:p w:rsidR="008925B6" w:rsidRPr="00DA397B" w:rsidRDefault="008925B6" w:rsidP="003501BA">
      <w:pPr>
        <w:widowControl w:val="0"/>
        <w:jc w:val="both"/>
        <w:rPr>
          <w:rFonts w:ascii="Cambria" w:hAnsi="Cambria"/>
          <w:sz w:val="22"/>
          <w:szCs w:val="22"/>
        </w:rPr>
      </w:pPr>
      <w:r w:rsidRPr="00DA397B">
        <w:rPr>
          <w:rFonts w:ascii="Cambria" w:hAnsi="Cambria"/>
          <w:sz w:val="22"/>
          <w:szCs w:val="22"/>
        </w:rPr>
        <w:t>Wk – waga procentowa dla kryterium „Klauzule dodatkowe i inne postanowien</w:t>
      </w:r>
      <w:r w:rsidR="00E44A70" w:rsidRPr="00DA397B">
        <w:rPr>
          <w:rFonts w:ascii="Cambria" w:hAnsi="Cambria"/>
          <w:sz w:val="22"/>
          <w:szCs w:val="22"/>
        </w:rPr>
        <w:t>ia szczególne fakulta</w:t>
      </w:r>
      <w:r w:rsidR="006B6866">
        <w:rPr>
          <w:rFonts w:ascii="Cambria" w:hAnsi="Cambria"/>
          <w:sz w:val="22"/>
          <w:szCs w:val="22"/>
        </w:rPr>
        <w:t>tywne” = 15</w:t>
      </w:r>
      <w:r w:rsidRPr="00DA397B">
        <w:rPr>
          <w:rFonts w:ascii="Cambria" w:hAnsi="Cambria"/>
          <w:sz w:val="22"/>
          <w:szCs w:val="22"/>
        </w:rPr>
        <w:t>%.</w:t>
      </w:r>
    </w:p>
    <w:p w:rsidR="008925B6" w:rsidRPr="00265CE3" w:rsidRDefault="008925B6" w:rsidP="008628B0">
      <w:pPr>
        <w:pStyle w:val="Akapitzlist1"/>
        <w:widowControl w:val="0"/>
        <w:numPr>
          <w:ilvl w:val="4"/>
          <w:numId w:val="95"/>
        </w:numPr>
        <w:tabs>
          <w:tab w:val="left" w:pos="1134"/>
          <w:tab w:val="left" w:pos="1440"/>
        </w:tabs>
        <w:spacing w:before="60" w:after="0" w:line="240" w:lineRule="auto"/>
        <w:ind w:left="0" w:firstLine="0"/>
        <w:jc w:val="both"/>
        <w:rPr>
          <w:rFonts w:ascii="Cambria" w:hAnsi="Cambria"/>
          <w:b/>
          <w:lang w:eastAsia="en-US"/>
        </w:rPr>
      </w:pPr>
      <w:r w:rsidRPr="00265CE3">
        <w:rPr>
          <w:rFonts w:ascii="Cambria" w:hAnsi="Cambria"/>
          <w:b/>
          <w:lang w:eastAsia="en-US"/>
        </w:rPr>
        <w:t>Ubezpieczenie mienia od</w:t>
      </w:r>
      <w:r w:rsidR="00236002" w:rsidRPr="00265CE3">
        <w:rPr>
          <w:rFonts w:ascii="Cambria" w:hAnsi="Cambria"/>
          <w:b/>
          <w:lang w:eastAsia="en-US"/>
        </w:rPr>
        <w:t xml:space="preserve"> wszystkich ryzyk</w:t>
      </w:r>
    </w:p>
    <w:p w:rsidR="006B6AD8" w:rsidRPr="00265CE3" w:rsidRDefault="006E1C98" w:rsidP="008628B0">
      <w:pPr>
        <w:widowControl w:val="0"/>
        <w:numPr>
          <w:ilvl w:val="0"/>
          <w:numId w:val="68"/>
        </w:numPr>
        <w:tabs>
          <w:tab w:val="left" w:pos="284"/>
          <w:tab w:val="left" w:pos="900"/>
        </w:tabs>
        <w:ind w:left="284" w:hanging="284"/>
        <w:contextualSpacing/>
        <w:jc w:val="both"/>
        <w:rPr>
          <w:rFonts w:ascii="Cambria" w:hAnsi="Cambria"/>
          <w:sz w:val="22"/>
          <w:szCs w:val="22"/>
        </w:rPr>
      </w:pPr>
      <w:r w:rsidRPr="00265CE3">
        <w:rPr>
          <w:rStyle w:val="Domylnaczcionkaakapitu1"/>
          <w:rFonts w:ascii="Cambria" w:hAnsi="Cambria"/>
          <w:sz w:val="22"/>
          <w:szCs w:val="22"/>
        </w:rPr>
        <w:t xml:space="preserve">Przyjęcie ryzyka katastrofy budowlanej z obligatoryjnym podlimitem do wysokości sum ubezpieczenia przedmiotu ubezpieczenia </w:t>
      </w:r>
      <w:r w:rsidR="006B6AD8" w:rsidRPr="00265CE3">
        <w:rPr>
          <w:rFonts w:ascii="Cambria" w:hAnsi="Cambria"/>
          <w:sz w:val="22"/>
          <w:szCs w:val="22"/>
        </w:rPr>
        <w:t xml:space="preserve">– </w:t>
      </w:r>
      <w:r w:rsidR="00CF03BF" w:rsidRPr="00265CE3">
        <w:rPr>
          <w:rFonts w:ascii="Cambria" w:hAnsi="Cambria"/>
          <w:sz w:val="22"/>
          <w:szCs w:val="22"/>
        </w:rPr>
        <w:t>6</w:t>
      </w:r>
      <w:r w:rsidR="006B6AD8" w:rsidRPr="00265CE3">
        <w:rPr>
          <w:rFonts w:ascii="Cambria" w:hAnsi="Cambria"/>
          <w:sz w:val="22"/>
          <w:szCs w:val="22"/>
        </w:rPr>
        <w:t xml:space="preserve"> punktów </w:t>
      </w:r>
    </w:p>
    <w:p w:rsidR="006B6AD8" w:rsidRPr="00265CE3" w:rsidRDefault="006B6AD8" w:rsidP="008628B0">
      <w:pPr>
        <w:widowControl w:val="0"/>
        <w:numPr>
          <w:ilvl w:val="0"/>
          <w:numId w:val="68"/>
        </w:numPr>
        <w:tabs>
          <w:tab w:val="left" w:pos="284"/>
          <w:tab w:val="left" w:pos="900"/>
        </w:tabs>
        <w:ind w:left="284" w:hanging="284"/>
        <w:contextualSpacing/>
        <w:jc w:val="both"/>
        <w:rPr>
          <w:rFonts w:ascii="Cambria" w:hAnsi="Cambria"/>
          <w:sz w:val="22"/>
          <w:szCs w:val="22"/>
        </w:rPr>
      </w:pPr>
      <w:r w:rsidRPr="00265CE3">
        <w:rPr>
          <w:rFonts w:ascii="Cambria" w:hAnsi="Cambria"/>
          <w:sz w:val="22"/>
          <w:szCs w:val="22"/>
        </w:rPr>
        <w:t xml:space="preserve">Przyjęcie podanej klauzuli </w:t>
      </w:r>
      <w:r w:rsidRPr="00265CE3">
        <w:rPr>
          <w:rFonts w:ascii="Cambria" w:hAnsi="Cambria"/>
          <w:bCs/>
          <w:sz w:val="22"/>
          <w:szCs w:val="22"/>
        </w:rPr>
        <w:t xml:space="preserve">przezornej sumy ubezpieczenia – </w:t>
      </w:r>
      <w:r w:rsidR="00CF03BF" w:rsidRPr="00265CE3">
        <w:rPr>
          <w:rFonts w:ascii="Cambria" w:hAnsi="Cambria"/>
          <w:bCs/>
          <w:sz w:val="22"/>
          <w:szCs w:val="22"/>
        </w:rPr>
        <w:t>5</w:t>
      </w:r>
      <w:r w:rsidRPr="00265CE3">
        <w:rPr>
          <w:rFonts w:ascii="Cambria" w:hAnsi="Cambria"/>
          <w:bCs/>
          <w:sz w:val="22"/>
          <w:szCs w:val="22"/>
        </w:rPr>
        <w:t xml:space="preserve"> punktów</w:t>
      </w:r>
    </w:p>
    <w:p w:rsidR="006B6AD8" w:rsidRPr="00265CE3" w:rsidRDefault="006B6AD8" w:rsidP="008628B0">
      <w:pPr>
        <w:widowControl w:val="0"/>
        <w:numPr>
          <w:ilvl w:val="0"/>
          <w:numId w:val="68"/>
        </w:numPr>
        <w:tabs>
          <w:tab w:val="left" w:pos="284"/>
          <w:tab w:val="left" w:pos="900"/>
        </w:tabs>
        <w:ind w:left="284" w:hanging="284"/>
        <w:contextualSpacing/>
        <w:jc w:val="both"/>
        <w:rPr>
          <w:rFonts w:ascii="Cambria" w:hAnsi="Cambria"/>
          <w:sz w:val="22"/>
          <w:szCs w:val="22"/>
        </w:rPr>
      </w:pPr>
      <w:r w:rsidRPr="00265CE3">
        <w:rPr>
          <w:rFonts w:ascii="Cambria" w:hAnsi="Cambria"/>
          <w:sz w:val="22"/>
          <w:szCs w:val="22"/>
        </w:rPr>
        <w:t>Przyjęcie podanej klauzuli aktów terroryzmu – 4 punkty</w:t>
      </w:r>
    </w:p>
    <w:p w:rsidR="006B6AD8" w:rsidRPr="00265CE3" w:rsidRDefault="006B6AD8" w:rsidP="008628B0">
      <w:pPr>
        <w:widowControl w:val="0"/>
        <w:numPr>
          <w:ilvl w:val="0"/>
          <w:numId w:val="68"/>
        </w:numPr>
        <w:tabs>
          <w:tab w:val="left" w:pos="284"/>
          <w:tab w:val="left" w:pos="900"/>
        </w:tabs>
        <w:ind w:left="284" w:hanging="284"/>
        <w:contextualSpacing/>
        <w:jc w:val="both"/>
        <w:rPr>
          <w:rFonts w:ascii="Cambria" w:hAnsi="Cambria"/>
          <w:sz w:val="22"/>
          <w:szCs w:val="22"/>
        </w:rPr>
      </w:pPr>
      <w:r w:rsidRPr="00265CE3">
        <w:rPr>
          <w:rFonts w:ascii="Cambria" w:hAnsi="Cambria"/>
          <w:sz w:val="22"/>
          <w:szCs w:val="22"/>
        </w:rPr>
        <w:t>Przyjęcie podanej klauzuli w</w:t>
      </w:r>
      <w:r w:rsidR="00CF03BF" w:rsidRPr="00265CE3">
        <w:rPr>
          <w:rFonts w:ascii="Cambria" w:hAnsi="Cambria"/>
          <w:sz w:val="22"/>
          <w:szCs w:val="22"/>
        </w:rPr>
        <w:t>yrównania sumy ubezpieczenia – 4</w:t>
      </w:r>
      <w:r w:rsidRPr="00265CE3">
        <w:rPr>
          <w:rFonts w:ascii="Cambria" w:hAnsi="Cambria"/>
          <w:sz w:val="22"/>
          <w:szCs w:val="22"/>
        </w:rPr>
        <w:t xml:space="preserve"> punkty</w:t>
      </w:r>
    </w:p>
    <w:p w:rsidR="006B6AD8" w:rsidRPr="00265CE3" w:rsidRDefault="006B6AD8" w:rsidP="008628B0">
      <w:pPr>
        <w:widowControl w:val="0"/>
        <w:numPr>
          <w:ilvl w:val="0"/>
          <w:numId w:val="68"/>
        </w:numPr>
        <w:tabs>
          <w:tab w:val="left" w:pos="284"/>
          <w:tab w:val="left" w:pos="900"/>
        </w:tabs>
        <w:ind w:left="284" w:hanging="284"/>
        <w:contextualSpacing/>
        <w:jc w:val="both"/>
        <w:rPr>
          <w:rFonts w:ascii="Cambria" w:hAnsi="Cambria"/>
          <w:sz w:val="22"/>
          <w:szCs w:val="22"/>
        </w:rPr>
      </w:pPr>
      <w:r w:rsidRPr="00265CE3">
        <w:rPr>
          <w:rFonts w:ascii="Cambria" w:hAnsi="Cambria"/>
          <w:sz w:val="22"/>
          <w:szCs w:val="22"/>
        </w:rPr>
        <w:t xml:space="preserve">Przyjęcie podanej klauzuli pokrycia kosztów naprawy uszkodzeń powstałych w mieniu otaczającym – </w:t>
      </w:r>
      <w:r w:rsidR="00052EF7" w:rsidRPr="00265CE3">
        <w:rPr>
          <w:rFonts w:ascii="Cambria" w:hAnsi="Cambria"/>
          <w:sz w:val="22"/>
          <w:szCs w:val="22"/>
        </w:rPr>
        <w:t>4</w:t>
      </w:r>
      <w:r w:rsidRPr="00265CE3">
        <w:rPr>
          <w:rFonts w:ascii="Cambria" w:hAnsi="Cambria"/>
          <w:sz w:val="22"/>
          <w:szCs w:val="22"/>
        </w:rPr>
        <w:t xml:space="preserve"> punkty</w:t>
      </w:r>
    </w:p>
    <w:p w:rsidR="006B6AD8" w:rsidRPr="00265CE3" w:rsidRDefault="006B6AD8" w:rsidP="008628B0">
      <w:pPr>
        <w:widowControl w:val="0"/>
        <w:numPr>
          <w:ilvl w:val="0"/>
          <w:numId w:val="68"/>
        </w:numPr>
        <w:tabs>
          <w:tab w:val="left" w:pos="284"/>
          <w:tab w:val="left" w:pos="900"/>
        </w:tabs>
        <w:ind w:left="284" w:hanging="284"/>
        <w:contextualSpacing/>
        <w:jc w:val="both"/>
        <w:rPr>
          <w:rFonts w:ascii="Cambria" w:hAnsi="Cambria"/>
          <w:sz w:val="22"/>
          <w:szCs w:val="22"/>
        </w:rPr>
      </w:pPr>
      <w:r w:rsidRPr="00265CE3">
        <w:rPr>
          <w:rFonts w:ascii="Cambria" w:hAnsi="Cambria"/>
          <w:sz w:val="22"/>
          <w:szCs w:val="22"/>
        </w:rPr>
        <w:t>Przyjęcie podanej klauzuli zmiany lokalizacji odbudowy – 5 punktów</w:t>
      </w:r>
    </w:p>
    <w:p w:rsidR="006B6AD8" w:rsidRPr="00265CE3" w:rsidRDefault="006B6AD8" w:rsidP="008628B0">
      <w:pPr>
        <w:widowControl w:val="0"/>
        <w:numPr>
          <w:ilvl w:val="0"/>
          <w:numId w:val="68"/>
        </w:numPr>
        <w:tabs>
          <w:tab w:val="left" w:pos="284"/>
          <w:tab w:val="left" w:pos="1134"/>
        </w:tabs>
        <w:suppressAutoHyphens w:val="0"/>
        <w:ind w:left="284" w:hanging="284"/>
        <w:jc w:val="both"/>
        <w:rPr>
          <w:rFonts w:ascii="Cambria" w:hAnsi="Cambria"/>
          <w:sz w:val="22"/>
          <w:szCs w:val="22"/>
          <w:lang w:eastAsia="pl-PL"/>
        </w:rPr>
      </w:pPr>
      <w:r w:rsidRPr="00265CE3">
        <w:rPr>
          <w:rFonts w:ascii="Cambria" w:hAnsi="Cambria"/>
          <w:sz w:val="22"/>
          <w:szCs w:val="22"/>
        </w:rPr>
        <w:t>Przyjęcie podanej klauzuli pokrycia strat dodatkowych – 5 punktów</w:t>
      </w:r>
    </w:p>
    <w:p w:rsidR="00CF03BF" w:rsidRPr="00265CE3" w:rsidRDefault="00CF03BF" w:rsidP="008628B0">
      <w:pPr>
        <w:widowControl w:val="0"/>
        <w:numPr>
          <w:ilvl w:val="0"/>
          <w:numId w:val="68"/>
        </w:numPr>
        <w:tabs>
          <w:tab w:val="left" w:pos="284"/>
          <w:tab w:val="left" w:pos="1134"/>
        </w:tabs>
        <w:suppressAutoHyphens w:val="0"/>
        <w:ind w:left="284" w:hanging="284"/>
        <w:jc w:val="both"/>
        <w:rPr>
          <w:rFonts w:ascii="Cambria" w:hAnsi="Cambria"/>
          <w:sz w:val="22"/>
          <w:szCs w:val="22"/>
          <w:lang w:eastAsia="pl-PL"/>
        </w:rPr>
      </w:pPr>
      <w:r w:rsidRPr="00265CE3">
        <w:rPr>
          <w:rFonts w:ascii="Cambria" w:hAnsi="Cambria"/>
          <w:sz w:val="22"/>
          <w:szCs w:val="22"/>
        </w:rPr>
        <w:t xml:space="preserve">Zniesienie franszyzy integralnej – 3 punkty </w:t>
      </w:r>
    </w:p>
    <w:p w:rsidR="004A0589" w:rsidRPr="00265CE3" w:rsidRDefault="004A0589" w:rsidP="008628B0">
      <w:pPr>
        <w:pStyle w:val="Akapitzlist1"/>
        <w:widowControl w:val="0"/>
        <w:numPr>
          <w:ilvl w:val="4"/>
          <w:numId w:val="95"/>
        </w:numPr>
        <w:tabs>
          <w:tab w:val="left" w:pos="1134"/>
          <w:tab w:val="left" w:pos="1440"/>
        </w:tabs>
        <w:spacing w:before="60" w:after="0" w:line="240" w:lineRule="auto"/>
        <w:ind w:left="0" w:firstLine="0"/>
        <w:jc w:val="both"/>
        <w:rPr>
          <w:rFonts w:ascii="Cambria" w:hAnsi="Cambria"/>
          <w:b/>
          <w:lang w:eastAsia="en-US"/>
        </w:rPr>
      </w:pPr>
      <w:r w:rsidRPr="00265CE3">
        <w:rPr>
          <w:rFonts w:ascii="Cambria" w:hAnsi="Cambria"/>
          <w:b/>
          <w:lang w:eastAsia="en-US"/>
        </w:rPr>
        <w:lastRenderedPageBreak/>
        <w:t>Ubezpieczenie odpowiedzialności cywilnej</w:t>
      </w:r>
    </w:p>
    <w:p w:rsidR="006B6AD8" w:rsidRPr="00265CE3" w:rsidRDefault="006B6AD8" w:rsidP="008628B0">
      <w:pPr>
        <w:widowControl w:val="0"/>
        <w:numPr>
          <w:ilvl w:val="0"/>
          <w:numId w:val="69"/>
        </w:numPr>
        <w:tabs>
          <w:tab w:val="left" w:pos="284"/>
        </w:tabs>
        <w:ind w:left="284" w:hanging="284"/>
        <w:jc w:val="both"/>
        <w:rPr>
          <w:rFonts w:ascii="Cambria" w:hAnsi="Cambria"/>
          <w:sz w:val="22"/>
          <w:szCs w:val="22"/>
        </w:rPr>
      </w:pPr>
      <w:r w:rsidRPr="00265CE3">
        <w:rPr>
          <w:rFonts w:ascii="Cambria" w:hAnsi="Cambria"/>
          <w:sz w:val="22"/>
          <w:szCs w:val="22"/>
          <w:lang w:eastAsia="pl-PL"/>
        </w:rPr>
        <w:t xml:space="preserve">Zwiększenie obligatoryjnego limitu odpowiedzialności w ubezpieczeniu czystych strat finansowych (m.in. w związku z wydaniem lub niewydaniem decyzji administracyjnych lub aktów normatywnych) </w:t>
      </w:r>
      <w:r w:rsidR="00DC2524" w:rsidRPr="00265CE3">
        <w:rPr>
          <w:rFonts w:ascii="Cambria" w:hAnsi="Cambria"/>
          <w:sz w:val="22"/>
          <w:szCs w:val="22"/>
          <w:lang w:eastAsia="pl-PL"/>
        </w:rPr>
        <w:t xml:space="preserve">z </w:t>
      </w:r>
      <w:r w:rsidR="00367F26" w:rsidRPr="00265CE3">
        <w:rPr>
          <w:rFonts w:ascii="Cambria" w:hAnsi="Cambria"/>
          <w:sz w:val="22"/>
          <w:szCs w:val="22"/>
          <w:lang w:eastAsia="pl-PL"/>
        </w:rPr>
        <w:t xml:space="preserve"> </w:t>
      </w:r>
      <w:r w:rsidR="00265CE3" w:rsidRPr="00265CE3">
        <w:rPr>
          <w:rFonts w:ascii="Cambria" w:hAnsi="Cambria"/>
          <w:sz w:val="22"/>
          <w:szCs w:val="22"/>
          <w:lang w:eastAsia="pl-PL"/>
        </w:rPr>
        <w:t>2</w:t>
      </w:r>
      <w:r w:rsidRPr="00265CE3">
        <w:rPr>
          <w:rFonts w:ascii="Cambria" w:hAnsi="Cambria"/>
          <w:sz w:val="22"/>
          <w:szCs w:val="22"/>
          <w:lang w:eastAsia="pl-PL"/>
        </w:rPr>
        <w:t xml:space="preserve">00 000,00 zł </w:t>
      </w:r>
      <w:r w:rsidR="00265CE3" w:rsidRPr="00265CE3">
        <w:rPr>
          <w:rFonts w:ascii="Cambria" w:hAnsi="Cambria"/>
          <w:sz w:val="22"/>
          <w:szCs w:val="22"/>
          <w:lang w:eastAsia="pl-PL"/>
        </w:rPr>
        <w:t xml:space="preserve"> do 5</w:t>
      </w:r>
      <w:r w:rsidR="00DC2524" w:rsidRPr="00265CE3">
        <w:rPr>
          <w:rFonts w:ascii="Cambria" w:hAnsi="Cambria"/>
          <w:sz w:val="22"/>
          <w:szCs w:val="22"/>
          <w:lang w:eastAsia="pl-PL"/>
        </w:rPr>
        <w:t xml:space="preserve">00 000,00 zł </w:t>
      </w:r>
      <w:r w:rsidRPr="00265CE3">
        <w:rPr>
          <w:rFonts w:ascii="Cambria" w:hAnsi="Cambria"/>
          <w:sz w:val="22"/>
          <w:szCs w:val="22"/>
          <w:lang w:eastAsia="pl-PL"/>
        </w:rPr>
        <w:t>na jeden i wszystkie wypadki ubezpieczeniowe – 7 punktów</w:t>
      </w:r>
    </w:p>
    <w:p w:rsidR="005E1AEA" w:rsidRPr="00265CE3" w:rsidRDefault="006B6AD8" w:rsidP="008628B0">
      <w:pPr>
        <w:widowControl w:val="0"/>
        <w:numPr>
          <w:ilvl w:val="0"/>
          <w:numId w:val="69"/>
        </w:numPr>
        <w:tabs>
          <w:tab w:val="left" w:pos="284"/>
        </w:tabs>
        <w:ind w:left="284" w:hanging="284"/>
        <w:jc w:val="both"/>
        <w:rPr>
          <w:rFonts w:ascii="Cambria" w:hAnsi="Cambria"/>
          <w:sz w:val="22"/>
          <w:szCs w:val="22"/>
        </w:rPr>
      </w:pPr>
      <w:r w:rsidRPr="00265CE3">
        <w:rPr>
          <w:rFonts w:ascii="Cambria" w:hAnsi="Cambria"/>
          <w:sz w:val="22"/>
          <w:szCs w:val="22"/>
        </w:rPr>
        <w:t xml:space="preserve">Rozszerzenie zakresu ubezpieczenia o szkody wyrządzone umyślnie, z podlimitem </w:t>
      </w:r>
      <w:r w:rsidR="00A34B27" w:rsidRPr="00265CE3">
        <w:rPr>
          <w:rFonts w:ascii="Cambria" w:hAnsi="Cambria"/>
          <w:sz w:val="22"/>
          <w:szCs w:val="22"/>
        </w:rPr>
        <w:t>10</w:t>
      </w:r>
      <w:r w:rsidRPr="00265CE3">
        <w:rPr>
          <w:rFonts w:ascii="Cambria" w:hAnsi="Cambria"/>
          <w:sz w:val="22"/>
          <w:szCs w:val="22"/>
        </w:rPr>
        <w:t xml:space="preserve">0 000,00 zł na jeden i wszystkie wypadki ubezpieczeniowe – </w:t>
      </w:r>
      <w:r w:rsidR="00CF03BF" w:rsidRPr="00265CE3">
        <w:rPr>
          <w:rFonts w:ascii="Cambria" w:hAnsi="Cambria"/>
          <w:sz w:val="22"/>
          <w:szCs w:val="22"/>
        </w:rPr>
        <w:t>6</w:t>
      </w:r>
      <w:r w:rsidRPr="00265CE3">
        <w:rPr>
          <w:rFonts w:ascii="Cambria" w:hAnsi="Cambria"/>
          <w:sz w:val="22"/>
          <w:szCs w:val="22"/>
        </w:rPr>
        <w:t xml:space="preserve"> </w:t>
      </w:r>
      <w:r w:rsidR="00052EF7" w:rsidRPr="00265CE3">
        <w:rPr>
          <w:rFonts w:ascii="Cambria" w:hAnsi="Cambria"/>
          <w:sz w:val="22"/>
          <w:szCs w:val="22"/>
        </w:rPr>
        <w:t>punktów</w:t>
      </w:r>
    </w:p>
    <w:p w:rsidR="005E1AEA" w:rsidRPr="00265CE3" w:rsidRDefault="0091367A" w:rsidP="008628B0">
      <w:pPr>
        <w:widowControl w:val="0"/>
        <w:numPr>
          <w:ilvl w:val="0"/>
          <w:numId w:val="69"/>
        </w:numPr>
        <w:tabs>
          <w:tab w:val="left" w:pos="284"/>
        </w:tabs>
        <w:ind w:left="284" w:hanging="284"/>
        <w:jc w:val="both"/>
        <w:rPr>
          <w:rFonts w:ascii="Cambria" w:hAnsi="Cambria"/>
          <w:sz w:val="22"/>
          <w:szCs w:val="22"/>
        </w:rPr>
      </w:pPr>
      <w:r w:rsidRPr="00265CE3">
        <w:rPr>
          <w:rFonts w:ascii="Cambria" w:hAnsi="Cambria"/>
          <w:sz w:val="22"/>
          <w:szCs w:val="22"/>
        </w:rPr>
        <w:t>Rozszerzenie zakresu ubezpieczenia o szkody wyrządzone w związku z gromadzeniem i przetwarzaniem danych osobowych oraz naruszeniem obowiązujących przepisów o ochr</w:t>
      </w:r>
      <w:r w:rsidR="005E1AEA" w:rsidRPr="00265CE3">
        <w:rPr>
          <w:rFonts w:ascii="Cambria" w:hAnsi="Cambria"/>
          <w:sz w:val="22"/>
          <w:szCs w:val="22"/>
        </w:rPr>
        <w:t>onie tych danych, z podlimitem 1</w:t>
      </w:r>
      <w:r w:rsidR="00265CE3" w:rsidRPr="00265CE3">
        <w:rPr>
          <w:rFonts w:ascii="Cambria" w:hAnsi="Cambria"/>
          <w:sz w:val="22"/>
          <w:szCs w:val="22"/>
        </w:rPr>
        <w:t>5</w:t>
      </w:r>
      <w:r w:rsidRPr="00265CE3">
        <w:rPr>
          <w:rFonts w:ascii="Cambria" w:hAnsi="Cambria"/>
          <w:sz w:val="22"/>
          <w:szCs w:val="22"/>
        </w:rPr>
        <w:t>0 000,00 zł na jeden i wszystkie wypadki ubezpieczeniowe</w:t>
      </w:r>
      <w:r w:rsidR="00CF03BF" w:rsidRPr="00265CE3">
        <w:rPr>
          <w:rFonts w:ascii="Cambria" w:hAnsi="Cambria"/>
          <w:sz w:val="22"/>
          <w:szCs w:val="22"/>
        </w:rPr>
        <w:t xml:space="preserve"> – 5 punktów </w:t>
      </w:r>
    </w:p>
    <w:p w:rsidR="0091367A" w:rsidRPr="00265CE3" w:rsidRDefault="0091367A" w:rsidP="008628B0">
      <w:pPr>
        <w:widowControl w:val="0"/>
        <w:numPr>
          <w:ilvl w:val="0"/>
          <w:numId w:val="69"/>
        </w:numPr>
        <w:tabs>
          <w:tab w:val="left" w:pos="284"/>
        </w:tabs>
        <w:ind w:left="284" w:hanging="284"/>
        <w:jc w:val="both"/>
        <w:rPr>
          <w:rFonts w:ascii="Cambria" w:hAnsi="Cambria"/>
          <w:sz w:val="22"/>
          <w:szCs w:val="22"/>
        </w:rPr>
      </w:pPr>
      <w:r w:rsidRPr="00265CE3">
        <w:rPr>
          <w:rFonts w:ascii="Cambria" w:hAnsi="Cambria"/>
          <w:sz w:val="22"/>
          <w:szCs w:val="22"/>
        </w:rPr>
        <w:t>Rozszerzenie zakresu ubezpieczenia o szkody osobowe, do których naprawienia ubezpieczony zobowiązany będz</w:t>
      </w:r>
      <w:r w:rsidR="00DC2524" w:rsidRPr="00265CE3">
        <w:rPr>
          <w:rFonts w:ascii="Cambria" w:hAnsi="Cambria"/>
          <w:sz w:val="22"/>
          <w:szCs w:val="22"/>
        </w:rPr>
        <w:t xml:space="preserve">ie w oparciu o zasadę słuszności - </w:t>
      </w:r>
      <w:r w:rsidR="00CF03BF" w:rsidRPr="00265CE3">
        <w:rPr>
          <w:rFonts w:ascii="Cambria" w:hAnsi="Cambria"/>
          <w:sz w:val="22"/>
          <w:szCs w:val="22"/>
        </w:rPr>
        <w:t xml:space="preserve"> 5 punktów </w:t>
      </w:r>
    </w:p>
    <w:p w:rsidR="006B6AD8" w:rsidRPr="00265CE3" w:rsidRDefault="006B6AD8" w:rsidP="008628B0">
      <w:pPr>
        <w:widowControl w:val="0"/>
        <w:numPr>
          <w:ilvl w:val="0"/>
          <w:numId w:val="69"/>
        </w:numPr>
        <w:tabs>
          <w:tab w:val="left" w:pos="284"/>
        </w:tabs>
        <w:ind w:left="284" w:hanging="284"/>
        <w:jc w:val="both"/>
        <w:rPr>
          <w:rFonts w:ascii="Cambria" w:hAnsi="Cambria"/>
          <w:sz w:val="22"/>
          <w:szCs w:val="22"/>
        </w:rPr>
      </w:pPr>
      <w:r w:rsidRPr="00265CE3">
        <w:rPr>
          <w:rFonts w:ascii="Cambria" w:hAnsi="Cambria"/>
          <w:sz w:val="22"/>
          <w:szCs w:val="22"/>
        </w:rPr>
        <w:t xml:space="preserve">Przyznanie ubezpieczającemu prawa do uzupełniania sumy gwarancyjnej po wypłacie odszkodowania, według stawki zgodnej ze złożoną ofertą – </w:t>
      </w:r>
      <w:r w:rsidR="00CF03BF" w:rsidRPr="00265CE3">
        <w:rPr>
          <w:rFonts w:ascii="Cambria" w:hAnsi="Cambria"/>
          <w:sz w:val="22"/>
          <w:szCs w:val="22"/>
        </w:rPr>
        <w:t>6</w:t>
      </w:r>
      <w:r w:rsidRPr="00265CE3">
        <w:rPr>
          <w:rFonts w:ascii="Cambria" w:hAnsi="Cambria"/>
          <w:sz w:val="22"/>
          <w:szCs w:val="22"/>
        </w:rPr>
        <w:t xml:space="preserve"> punktów</w:t>
      </w:r>
    </w:p>
    <w:p w:rsidR="006B6AD8" w:rsidRPr="00265CE3" w:rsidRDefault="006B6AD8" w:rsidP="008628B0">
      <w:pPr>
        <w:widowControl w:val="0"/>
        <w:numPr>
          <w:ilvl w:val="0"/>
          <w:numId w:val="69"/>
        </w:numPr>
        <w:tabs>
          <w:tab w:val="left" w:pos="284"/>
        </w:tabs>
        <w:ind w:left="284" w:hanging="284"/>
        <w:jc w:val="both"/>
        <w:rPr>
          <w:rFonts w:ascii="Cambria" w:hAnsi="Cambria"/>
          <w:sz w:val="22"/>
          <w:szCs w:val="22"/>
        </w:rPr>
      </w:pPr>
      <w:r w:rsidRPr="00265CE3">
        <w:rPr>
          <w:rFonts w:ascii="Cambria" w:hAnsi="Cambria"/>
          <w:sz w:val="22"/>
          <w:szCs w:val="22"/>
        </w:rPr>
        <w:t>Przyjęcie podanej klauzuli 168 godzin – 3 punkty</w:t>
      </w:r>
    </w:p>
    <w:p w:rsidR="006B6AD8" w:rsidRPr="00265CE3" w:rsidRDefault="006B6AD8" w:rsidP="008628B0">
      <w:pPr>
        <w:widowControl w:val="0"/>
        <w:numPr>
          <w:ilvl w:val="0"/>
          <w:numId w:val="69"/>
        </w:numPr>
        <w:tabs>
          <w:tab w:val="left" w:pos="284"/>
        </w:tabs>
        <w:ind w:left="284" w:hanging="284"/>
        <w:jc w:val="both"/>
        <w:rPr>
          <w:rFonts w:ascii="Cambria" w:hAnsi="Cambria"/>
          <w:sz w:val="22"/>
          <w:szCs w:val="22"/>
        </w:rPr>
      </w:pPr>
      <w:r w:rsidRPr="00265CE3">
        <w:rPr>
          <w:rFonts w:ascii="Cambria" w:hAnsi="Cambria"/>
          <w:sz w:val="22"/>
          <w:szCs w:val="22"/>
        </w:rPr>
        <w:t>Znie</w:t>
      </w:r>
      <w:r w:rsidR="00F876E4" w:rsidRPr="00265CE3">
        <w:rPr>
          <w:rFonts w:ascii="Cambria" w:hAnsi="Cambria"/>
          <w:sz w:val="22"/>
          <w:szCs w:val="22"/>
        </w:rPr>
        <w:t>sienie franszyzy integralnej – 3</w:t>
      </w:r>
      <w:r w:rsidRPr="00265CE3">
        <w:rPr>
          <w:rFonts w:ascii="Cambria" w:hAnsi="Cambria"/>
          <w:sz w:val="22"/>
          <w:szCs w:val="22"/>
        </w:rPr>
        <w:t xml:space="preserve"> punktów</w:t>
      </w:r>
    </w:p>
    <w:p w:rsidR="004A0589" w:rsidRPr="00265CE3" w:rsidRDefault="004A0589" w:rsidP="008628B0">
      <w:pPr>
        <w:pStyle w:val="Akapitzlist1"/>
        <w:widowControl w:val="0"/>
        <w:numPr>
          <w:ilvl w:val="4"/>
          <w:numId w:val="95"/>
        </w:numPr>
        <w:tabs>
          <w:tab w:val="left" w:pos="1134"/>
          <w:tab w:val="left" w:pos="1440"/>
        </w:tabs>
        <w:spacing w:before="60" w:after="0" w:line="240" w:lineRule="auto"/>
        <w:ind w:left="0" w:firstLine="0"/>
        <w:jc w:val="both"/>
        <w:rPr>
          <w:rFonts w:ascii="Cambria" w:hAnsi="Cambria"/>
          <w:b/>
          <w:lang w:eastAsia="en-US"/>
        </w:rPr>
      </w:pPr>
      <w:r w:rsidRPr="00265CE3">
        <w:rPr>
          <w:rFonts w:ascii="Cambria" w:hAnsi="Cambria"/>
          <w:b/>
          <w:lang w:eastAsia="en-US"/>
        </w:rPr>
        <w:t>Ubezpieczenie sprzętu elektronicznego</w:t>
      </w:r>
      <w:r w:rsidR="003501BA" w:rsidRPr="00265CE3">
        <w:rPr>
          <w:rFonts w:ascii="Cambria" w:hAnsi="Cambria"/>
          <w:b/>
          <w:lang w:eastAsia="en-US"/>
        </w:rPr>
        <w:t xml:space="preserve"> od wszystkich ryzyk</w:t>
      </w:r>
    </w:p>
    <w:p w:rsidR="004E6E38" w:rsidRPr="00265CE3" w:rsidRDefault="004E6E38" w:rsidP="00052EF7">
      <w:pPr>
        <w:widowControl w:val="0"/>
        <w:numPr>
          <w:ilvl w:val="3"/>
          <w:numId w:val="2"/>
        </w:numPr>
        <w:tabs>
          <w:tab w:val="clear" w:pos="0"/>
          <w:tab w:val="left" w:pos="284"/>
        </w:tabs>
        <w:suppressAutoHyphens w:val="0"/>
        <w:ind w:left="284" w:hanging="284"/>
        <w:jc w:val="both"/>
        <w:rPr>
          <w:rFonts w:ascii="Cambria" w:hAnsi="Cambria"/>
          <w:sz w:val="22"/>
          <w:szCs w:val="22"/>
          <w:lang w:eastAsia="pl-PL"/>
        </w:rPr>
      </w:pPr>
      <w:r w:rsidRPr="00265CE3">
        <w:rPr>
          <w:rFonts w:ascii="Cambria" w:hAnsi="Cambria"/>
          <w:sz w:val="22"/>
          <w:szCs w:val="22"/>
        </w:rPr>
        <w:t>Rozszerzenie zakresu ochrony o szkody spowodowane atakiem hakerskim lub w wyniku innych cyberprzest</w:t>
      </w:r>
      <w:r w:rsidR="00AC6430" w:rsidRPr="00265CE3">
        <w:rPr>
          <w:rFonts w:ascii="Cambria" w:hAnsi="Cambria"/>
          <w:sz w:val="22"/>
          <w:szCs w:val="22"/>
        </w:rPr>
        <w:t>ępstw – do limitu w wysokości 10</w:t>
      </w:r>
      <w:r w:rsidRPr="00265CE3">
        <w:rPr>
          <w:rFonts w:ascii="Cambria" w:hAnsi="Cambria"/>
          <w:sz w:val="22"/>
          <w:szCs w:val="22"/>
        </w:rPr>
        <w:t xml:space="preserve">0 000,00 zł na jedno i wszystkie zdarzenia w każdym okresie ubezpieczenia – </w:t>
      </w:r>
      <w:r w:rsidR="00CF03BF" w:rsidRPr="00265CE3">
        <w:rPr>
          <w:rFonts w:ascii="Cambria" w:hAnsi="Cambria"/>
          <w:sz w:val="22"/>
          <w:szCs w:val="22"/>
        </w:rPr>
        <w:t>6</w:t>
      </w:r>
      <w:r w:rsidRPr="00265CE3">
        <w:rPr>
          <w:rFonts w:ascii="Cambria" w:hAnsi="Cambria"/>
          <w:sz w:val="22"/>
          <w:szCs w:val="22"/>
        </w:rPr>
        <w:t xml:space="preserve"> punkt</w:t>
      </w:r>
      <w:r w:rsidR="002B1D7E" w:rsidRPr="00265CE3">
        <w:rPr>
          <w:rFonts w:ascii="Cambria" w:hAnsi="Cambria"/>
          <w:sz w:val="22"/>
          <w:szCs w:val="22"/>
        </w:rPr>
        <w:t>ów</w:t>
      </w:r>
    </w:p>
    <w:p w:rsidR="004A0589" w:rsidRPr="00265CE3" w:rsidRDefault="004A0589" w:rsidP="008628B0">
      <w:pPr>
        <w:pStyle w:val="Akapitzlist1"/>
        <w:widowControl w:val="0"/>
        <w:numPr>
          <w:ilvl w:val="4"/>
          <w:numId w:val="95"/>
        </w:numPr>
        <w:tabs>
          <w:tab w:val="left" w:pos="1134"/>
          <w:tab w:val="left" w:pos="1440"/>
        </w:tabs>
        <w:spacing w:before="60" w:after="0" w:line="240" w:lineRule="auto"/>
        <w:ind w:left="0" w:firstLine="0"/>
        <w:jc w:val="both"/>
        <w:rPr>
          <w:rFonts w:ascii="Cambria" w:hAnsi="Cambria"/>
          <w:b/>
          <w:lang w:eastAsia="en-US"/>
        </w:rPr>
      </w:pPr>
      <w:r w:rsidRPr="00265CE3">
        <w:rPr>
          <w:rFonts w:ascii="Cambria" w:hAnsi="Cambria"/>
          <w:b/>
          <w:lang w:eastAsia="en-US"/>
        </w:rPr>
        <w:t>Pozostałe klauzule dodatkowe i postanowienia szczególne</w:t>
      </w:r>
    </w:p>
    <w:p w:rsidR="002B1D7E" w:rsidRPr="00265CE3" w:rsidRDefault="002B1D7E" w:rsidP="008628B0">
      <w:pPr>
        <w:numPr>
          <w:ilvl w:val="0"/>
          <w:numId w:val="70"/>
        </w:numPr>
        <w:tabs>
          <w:tab w:val="left" w:pos="284"/>
        </w:tabs>
        <w:ind w:left="284" w:hanging="284"/>
        <w:jc w:val="both"/>
        <w:rPr>
          <w:rFonts w:ascii="Cambria" w:hAnsi="Cambria"/>
          <w:sz w:val="22"/>
          <w:szCs w:val="22"/>
        </w:rPr>
      </w:pPr>
      <w:r w:rsidRPr="00265CE3">
        <w:rPr>
          <w:rFonts w:ascii="Cambria" w:hAnsi="Cambria"/>
          <w:sz w:val="22"/>
          <w:szCs w:val="22"/>
        </w:rPr>
        <w:t>Przyjęcie podanej kla</w:t>
      </w:r>
      <w:r w:rsidR="00F876E4" w:rsidRPr="00265CE3">
        <w:rPr>
          <w:rFonts w:ascii="Cambria" w:hAnsi="Cambria"/>
          <w:sz w:val="22"/>
          <w:szCs w:val="22"/>
        </w:rPr>
        <w:t>uzuli funduszu prewencyjnego – 5</w:t>
      </w:r>
      <w:r w:rsidRPr="00265CE3">
        <w:rPr>
          <w:rFonts w:ascii="Cambria" w:hAnsi="Cambria"/>
          <w:sz w:val="22"/>
          <w:szCs w:val="22"/>
        </w:rPr>
        <w:t xml:space="preserve"> punktów</w:t>
      </w:r>
    </w:p>
    <w:p w:rsidR="002B1D7E" w:rsidRPr="00265CE3" w:rsidRDefault="002B1D7E" w:rsidP="008628B0">
      <w:pPr>
        <w:numPr>
          <w:ilvl w:val="0"/>
          <w:numId w:val="70"/>
        </w:numPr>
        <w:tabs>
          <w:tab w:val="left" w:pos="284"/>
        </w:tabs>
        <w:ind w:left="284" w:hanging="284"/>
        <w:jc w:val="both"/>
        <w:rPr>
          <w:rFonts w:ascii="Cambria" w:hAnsi="Cambria"/>
          <w:sz w:val="22"/>
          <w:szCs w:val="22"/>
        </w:rPr>
      </w:pPr>
      <w:r w:rsidRPr="00265CE3">
        <w:rPr>
          <w:rFonts w:ascii="Cambria" w:hAnsi="Cambria"/>
          <w:sz w:val="22"/>
          <w:szCs w:val="22"/>
        </w:rPr>
        <w:t>Przyjęcie podanej klauzuli uznania okoliczności – 3 punkty</w:t>
      </w:r>
    </w:p>
    <w:p w:rsidR="002B1D7E" w:rsidRPr="00265CE3" w:rsidRDefault="002B1D7E" w:rsidP="008628B0">
      <w:pPr>
        <w:numPr>
          <w:ilvl w:val="0"/>
          <w:numId w:val="70"/>
        </w:numPr>
        <w:tabs>
          <w:tab w:val="left" w:pos="284"/>
        </w:tabs>
        <w:ind w:left="284" w:hanging="284"/>
        <w:jc w:val="both"/>
        <w:rPr>
          <w:rFonts w:ascii="Cambria" w:hAnsi="Cambria"/>
          <w:sz w:val="22"/>
          <w:szCs w:val="22"/>
        </w:rPr>
      </w:pPr>
      <w:r w:rsidRPr="00265CE3">
        <w:rPr>
          <w:rFonts w:ascii="Cambria" w:hAnsi="Cambria"/>
          <w:sz w:val="22"/>
          <w:szCs w:val="22"/>
        </w:rPr>
        <w:t>Przyjęcie podanej klauzuli zmiany wielkości ryzyka – 3 punkty</w:t>
      </w:r>
    </w:p>
    <w:p w:rsidR="002B1D7E" w:rsidRPr="00265CE3" w:rsidRDefault="002B1D7E" w:rsidP="008628B0">
      <w:pPr>
        <w:numPr>
          <w:ilvl w:val="0"/>
          <w:numId w:val="70"/>
        </w:numPr>
        <w:tabs>
          <w:tab w:val="left" w:pos="284"/>
        </w:tabs>
        <w:ind w:left="284" w:hanging="284"/>
        <w:jc w:val="both"/>
        <w:rPr>
          <w:rFonts w:ascii="Cambria" w:hAnsi="Cambria"/>
          <w:sz w:val="22"/>
          <w:szCs w:val="22"/>
        </w:rPr>
      </w:pPr>
      <w:r w:rsidRPr="00265CE3">
        <w:rPr>
          <w:rFonts w:ascii="Cambria" w:hAnsi="Cambria"/>
          <w:sz w:val="22"/>
          <w:szCs w:val="22"/>
        </w:rPr>
        <w:t>Przyjęcie podanej klauzuli wypłaty bezspornej części odszkodowania – 3 punkty</w:t>
      </w:r>
    </w:p>
    <w:p w:rsidR="002B1D7E" w:rsidRPr="00265CE3" w:rsidRDefault="002B1D7E" w:rsidP="008628B0">
      <w:pPr>
        <w:numPr>
          <w:ilvl w:val="0"/>
          <w:numId w:val="70"/>
        </w:numPr>
        <w:tabs>
          <w:tab w:val="left" w:pos="284"/>
        </w:tabs>
        <w:ind w:left="284" w:hanging="284"/>
        <w:jc w:val="both"/>
        <w:rPr>
          <w:rFonts w:ascii="Cambria" w:hAnsi="Cambria"/>
          <w:sz w:val="22"/>
          <w:szCs w:val="22"/>
        </w:rPr>
      </w:pPr>
      <w:r w:rsidRPr="00265CE3">
        <w:rPr>
          <w:rFonts w:ascii="Cambria" w:hAnsi="Cambria"/>
          <w:sz w:val="22"/>
          <w:szCs w:val="22"/>
        </w:rPr>
        <w:t>Przyjęcie podanej klauzuli automatycznego pokrycia konsumpcji sumy ubezpieczenia w ubezpieczeniu mienia systemem pierwszego ryzyka – 4 punkty</w:t>
      </w:r>
    </w:p>
    <w:p w:rsidR="002B1D7E" w:rsidRPr="00265CE3" w:rsidRDefault="002B1D7E" w:rsidP="008628B0">
      <w:pPr>
        <w:numPr>
          <w:ilvl w:val="0"/>
          <w:numId w:val="70"/>
        </w:numPr>
        <w:tabs>
          <w:tab w:val="left" w:pos="284"/>
        </w:tabs>
        <w:ind w:left="284" w:hanging="284"/>
        <w:jc w:val="both"/>
        <w:rPr>
          <w:rFonts w:ascii="Cambria" w:hAnsi="Cambria"/>
          <w:sz w:val="22"/>
          <w:szCs w:val="22"/>
        </w:rPr>
      </w:pPr>
      <w:r w:rsidRPr="00265CE3">
        <w:rPr>
          <w:rFonts w:ascii="Cambria" w:hAnsi="Cambria"/>
          <w:sz w:val="22"/>
          <w:szCs w:val="22"/>
        </w:rPr>
        <w:t>Przyjęcie podanej klauzuli automatycznego pokrycia bez naliczania dodatkowej składki przy wzroście sumy ubezpi</w:t>
      </w:r>
      <w:r w:rsidR="00CF03BF" w:rsidRPr="00265CE3">
        <w:rPr>
          <w:rFonts w:ascii="Cambria" w:hAnsi="Cambria"/>
          <w:sz w:val="22"/>
          <w:szCs w:val="22"/>
        </w:rPr>
        <w:t>eczenia do 10% - 5</w:t>
      </w:r>
      <w:r w:rsidRPr="00265CE3">
        <w:rPr>
          <w:rFonts w:ascii="Cambria" w:hAnsi="Cambria"/>
          <w:sz w:val="22"/>
          <w:szCs w:val="22"/>
        </w:rPr>
        <w:t xml:space="preserve"> punktów</w:t>
      </w:r>
    </w:p>
    <w:p w:rsidR="004F16A5" w:rsidRPr="00DA397B" w:rsidRDefault="00917122" w:rsidP="008628B0">
      <w:pPr>
        <w:widowControl w:val="0"/>
        <w:numPr>
          <w:ilvl w:val="0"/>
          <w:numId w:val="65"/>
        </w:numPr>
        <w:tabs>
          <w:tab w:val="left" w:pos="851"/>
        </w:tabs>
        <w:suppressAutoHyphens w:val="0"/>
        <w:spacing w:before="120"/>
        <w:ind w:left="851" w:hanging="851"/>
        <w:jc w:val="both"/>
        <w:rPr>
          <w:rFonts w:ascii="Cambria" w:hAnsi="Cambria"/>
          <w:b/>
          <w:sz w:val="22"/>
          <w:szCs w:val="22"/>
          <w:lang w:eastAsia="pl-PL"/>
        </w:rPr>
      </w:pPr>
      <w:r w:rsidRPr="00DA397B">
        <w:rPr>
          <w:rFonts w:ascii="Cambria" w:hAnsi="Cambria"/>
          <w:b/>
          <w:sz w:val="22"/>
          <w:szCs w:val="22"/>
          <w:lang w:eastAsia="pl-PL"/>
        </w:rPr>
        <w:t>Części I</w:t>
      </w:r>
      <w:r w:rsidR="009274D6" w:rsidRPr="00DA397B">
        <w:rPr>
          <w:rFonts w:ascii="Cambria" w:hAnsi="Cambria"/>
          <w:b/>
          <w:sz w:val="22"/>
          <w:szCs w:val="22"/>
          <w:lang w:eastAsia="pl-PL"/>
        </w:rPr>
        <w:t>I</w:t>
      </w:r>
      <w:r w:rsidR="00C439C1" w:rsidRPr="00DA397B">
        <w:rPr>
          <w:rFonts w:ascii="Cambria" w:hAnsi="Cambria"/>
          <w:b/>
          <w:sz w:val="22"/>
          <w:szCs w:val="22"/>
          <w:lang w:eastAsia="pl-PL"/>
        </w:rPr>
        <w:t xml:space="preserve"> zamówienia </w:t>
      </w:r>
    </w:p>
    <w:p w:rsidR="00C439C1" w:rsidRPr="00DA397B" w:rsidRDefault="00C439C1" w:rsidP="008628B0">
      <w:pPr>
        <w:pStyle w:val="Akapitzlist"/>
        <w:widowControl w:val="0"/>
        <w:numPr>
          <w:ilvl w:val="2"/>
          <w:numId w:val="95"/>
        </w:numPr>
        <w:tabs>
          <w:tab w:val="left" w:pos="1080"/>
          <w:tab w:val="left" w:pos="1134"/>
        </w:tabs>
        <w:spacing w:before="60" w:after="60"/>
        <w:jc w:val="both"/>
        <w:rPr>
          <w:rFonts w:ascii="Cambria" w:hAnsi="Cambria"/>
          <w:vanish/>
          <w:sz w:val="22"/>
          <w:szCs w:val="22"/>
          <w:lang w:eastAsia="en-US"/>
        </w:rPr>
      </w:pPr>
      <w:bookmarkStart w:id="309" w:name="_Toc456007518"/>
      <w:bookmarkStart w:id="310" w:name="_Toc456007748"/>
      <w:bookmarkStart w:id="311" w:name="_Toc456085688"/>
    </w:p>
    <w:bookmarkEnd w:id="309"/>
    <w:bookmarkEnd w:id="310"/>
    <w:bookmarkEnd w:id="311"/>
    <w:p w:rsidR="008925B6" w:rsidRPr="00DA397B" w:rsidRDefault="008925B6" w:rsidP="008628B0">
      <w:pPr>
        <w:pStyle w:val="Akapitzlist1"/>
        <w:widowControl w:val="0"/>
        <w:numPr>
          <w:ilvl w:val="3"/>
          <w:numId w:val="95"/>
        </w:numPr>
        <w:tabs>
          <w:tab w:val="left" w:pos="1080"/>
        </w:tabs>
        <w:spacing w:after="0" w:line="240" w:lineRule="auto"/>
        <w:ind w:left="1077" w:hanging="1077"/>
        <w:jc w:val="both"/>
        <w:rPr>
          <w:rFonts w:ascii="Cambria" w:hAnsi="Cambria"/>
          <w:b/>
          <w:lang w:eastAsia="en-US"/>
        </w:rPr>
      </w:pPr>
      <w:r w:rsidRPr="00DA397B">
        <w:rPr>
          <w:rFonts w:ascii="Cambria" w:hAnsi="Cambria"/>
          <w:b/>
          <w:lang w:eastAsia="en-US"/>
        </w:rPr>
        <w:t>Cena</w:t>
      </w:r>
      <w:r w:rsidR="00994933" w:rsidRPr="00DA397B">
        <w:rPr>
          <w:rFonts w:ascii="Cambria" w:hAnsi="Cambria"/>
          <w:b/>
          <w:lang w:eastAsia="en-US"/>
        </w:rPr>
        <w:t xml:space="preserve"> oferty</w:t>
      </w:r>
      <w:r w:rsidRPr="00DA397B">
        <w:rPr>
          <w:rFonts w:ascii="Cambria" w:hAnsi="Cambria"/>
          <w:b/>
          <w:lang w:eastAsia="en-US"/>
        </w:rPr>
        <w:t>:</w:t>
      </w:r>
    </w:p>
    <w:p w:rsidR="008925B6" w:rsidRPr="00DA397B" w:rsidRDefault="008925B6" w:rsidP="003501BA">
      <w:pPr>
        <w:widowControl w:val="0"/>
        <w:spacing w:after="120"/>
        <w:jc w:val="both"/>
        <w:rPr>
          <w:rFonts w:ascii="Cambria" w:hAnsi="Cambria"/>
          <w:sz w:val="22"/>
          <w:szCs w:val="22"/>
        </w:rPr>
      </w:pPr>
      <w:r w:rsidRPr="00DA397B">
        <w:rPr>
          <w:rFonts w:ascii="Cambria" w:hAnsi="Cambria"/>
          <w:sz w:val="22"/>
          <w:szCs w:val="22"/>
        </w:rPr>
        <w:t>Maksymalną ilość punktów w kryterium „Cena” otrzyma oferta z najniższą ceną. Ilość punktów przyznana ofercie w kryterium „Cena” zostanie określona zgodnie ze</w:t>
      </w:r>
      <w:r w:rsidR="0034021B" w:rsidRPr="00DA397B">
        <w:rPr>
          <w:rFonts w:ascii="Cambria" w:hAnsi="Cambria"/>
          <w:sz w:val="22"/>
          <w:szCs w:val="22"/>
        </w:rPr>
        <w:t> </w:t>
      </w:r>
      <w:r w:rsidRPr="00DA397B">
        <w:rPr>
          <w:rFonts w:ascii="Cambria" w:hAnsi="Cambria"/>
          <w:sz w:val="22"/>
          <w:szCs w:val="22"/>
        </w:rPr>
        <w:t>wzorem:</w:t>
      </w:r>
    </w:p>
    <w:tbl>
      <w:tblPr>
        <w:tblW w:w="0" w:type="auto"/>
        <w:jc w:val="center"/>
        <w:tblLook w:val="00A0"/>
      </w:tblPr>
      <w:tblGrid>
        <w:gridCol w:w="819"/>
        <w:gridCol w:w="3543"/>
        <w:gridCol w:w="993"/>
        <w:gridCol w:w="992"/>
      </w:tblGrid>
      <w:tr w:rsidR="00E9672B" w:rsidRPr="00DA397B" w:rsidTr="00FF3A96">
        <w:trPr>
          <w:jc w:val="center"/>
        </w:trPr>
        <w:tc>
          <w:tcPr>
            <w:tcW w:w="819" w:type="dxa"/>
            <w:vAlign w:val="center"/>
          </w:tcPr>
          <w:p w:rsidR="00E9672B" w:rsidRPr="00DA397B" w:rsidRDefault="00E9672B" w:rsidP="00A77D68">
            <w:pPr>
              <w:widowControl w:val="0"/>
              <w:ind w:left="709" w:hanging="1080"/>
              <w:jc w:val="center"/>
              <w:rPr>
                <w:rFonts w:ascii="Cambria" w:hAnsi="Cambria"/>
                <w:sz w:val="22"/>
                <w:szCs w:val="22"/>
              </w:rPr>
            </w:pPr>
          </w:p>
        </w:tc>
        <w:tc>
          <w:tcPr>
            <w:tcW w:w="3543" w:type="dxa"/>
            <w:vAlign w:val="center"/>
          </w:tcPr>
          <w:p w:rsidR="00E9672B" w:rsidRPr="00DA397B" w:rsidRDefault="00E9672B" w:rsidP="00A77D68">
            <w:pPr>
              <w:widowControl w:val="0"/>
              <w:jc w:val="center"/>
              <w:rPr>
                <w:rFonts w:ascii="Cambria" w:hAnsi="Cambria"/>
                <w:sz w:val="22"/>
                <w:szCs w:val="22"/>
              </w:rPr>
            </w:pPr>
            <w:r w:rsidRPr="00DA397B">
              <w:rPr>
                <w:rFonts w:ascii="Cambria" w:hAnsi="Cambria"/>
                <w:sz w:val="22"/>
                <w:szCs w:val="22"/>
              </w:rPr>
              <w:t>Cena najtańszej oferty</w:t>
            </w:r>
          </w:p>
        </w:tc>
        <w:tc>
          <w:tcPr>
            <w:tcW w:w="993" w:type="dxa"/>
            <w:vAlign w:val="center"/>
          </w:tcPr>
          <w:p w:rsidR="00E9672B" w:rsidRPr="00DA397B" w:rsidRDefault="00E9672B" w:rsidP="00A77D68">
            <w:pPr>
              <w:widowControl w:val="0"/>
              <w:ind w:left="709" w:hanging="1080"/>
              <w:jc w:val="center"/>
              <w:rPr>
                <w:rFonts w:ascii="Cambria" w:hAnsi="Cambria"/>
                <w:sz w:val="22"/>
                <w:szCs w:val="22"/>
              </w:rPr>
            </w:pPr>
          </w:p>
        </w:tc>
        <w:tc>
          <w:tcPr>
            <w:tcW w:w="992" w:type="dxa"/>
            <w:vAlign w:val="center"/>
          </w:tcPr>
          <w:p w:rsidR="00E9672B" w:rsidRPr="00DA397B" w:rsidRDefault="00E9672B" w:rsidP="00A77D68">
            <w:pPr>
              <w:widowControl w:val="0"/>
              <w:ind w:left="709" w:hanging="1080"/>
              <w:jc w:val="center"/>
              <w:rPr>
                <w:rFonts w:ascii="Cambria" w:hAnsi="Cambria"/>
                <w:sz w:val="22"/>
                <w:szCs w:val="22"/>
              </w:rPr>
            </w:pPr>
          </w:p>
        </w:tc>
      </w:tr>
      <w:tr w:rsidR="00E9672B" w:rsidRPr="00DA397B" w:rsidTr="00FF3A96">
        <w:trPr>
          <w:jc w:val="center"/>
        </w:trPr>
        <w:tc>
          <w:tcPr>
            <w:tcW w:w="819" w:type="dxa"/>
            <w:vAlign w:val="center"/>
          </w:tcPr>
          <w:p w:rsidR="00E9672B" w:rsidRPr="00DA397B" w:rsidRDefault="00E9672B" w:rsidP="00A77D68">
            <w:pPr>
              <w:widowControl w:val="0"/>
              <w:jc w:val="center"/>
              <w:rPr>
                <w:rFonts w:ascii="Cambria" w:hAnsi="Cambria"/>
                <w:sz w:val="22"/>
                <w:szCs w:val="22"/>
              </w:rPr>
            </w:pPr>
            <w:r w:rsidRPr="00DA397B">
              <w:rPr>
                <w:rFonts w:ascii="Cambria" w:hAnsi="Cambria"/>
                <w:sz w:val="22"/>
                <w:szCs w:val="22"/>
              </w:rPr>
              <w:t>Cn =</w:t>
            </w:r>
          </w:p>
        </w:tc>
        <w:tc>
          <w:tcPr>
            <w:tcW w:w="3543" w:type="dxa"/>
            <w:vAlign w:val="center"/>
          </w:tcPr>
          <w:p w:rsidR="00E9672B" w:rsidRPr="00DA397B" w:rsidRDefault="00E9672B" w:rsidP="00A77D68">
            <w:pPr>
              <w:widowControl w:val="0"/>
              <w:jc w:val="center"/>
              <w:rPr>
                <w:rFonts w:ascii="Cambria" w:hAnsi="Cambria"/>
                <w:sz w:val="22"/>
                <w:szCs w:val="22"/>
              </w:rPr>
            </w:pPr>
            <w:r w:rsidRPr="00DA397B">
              <w:rPr>
                <w:rFonts w:ascii="Cambria" w:hAnsi="Cambria"/>
                <w:sz w:val="22"/>
                <w:szCs w:val="22"/>
              </w:rPr>
              <w:t>---------------------------------------</w:t>
            </w:r>
          </w:p>
        </w:tc>
        <w:tc>
          <w:tcPr>
            <w:tcW w:w="993" w:type="dxa"/>
            <w:vAlign w:val="center"/>
          </w:tcPr>
          <w:p w:rsidR="00E9672B" w:rsidRPr="00DA397B" w:rsidRDefault="00E9672B" w:rsidP="00A77D68">
            <w:pPr>
              <w:widowControl w:val="0"/>
              <w:jc w:val="center"/>
              <w:rPr>
                <w:rFonts w:ascii="Cambria" w:hAnsi="Cambria"/>
                <w:sz w:val="22"/>
                <w:szCs w:val="22"/>
              </w:rPr>
            </w:pPr>
            <w:r w:rsidRPr="00DA397B">
              <w:rPr>
                <w:rFonts w:ascii="Cambria" w:hAnsi="Cambria"/>
                <w:sz w:val="22"/>
                <w:szCs w:val="22"/>
              </w:rPr>
              <w:t>× Kp</w:t>
            </w:r>
          </w:p>
        </w:tc>
        <w:tc>
          <w:tcPr>
            <w:tcW w:w="992" w:type="dxa"/>
            <w:vAlign w:val="center"/>
          </w:tcPr>
          <w:p w:rsidR="00E9672B" w:rsidRPr="00DA397B" w:rsidRDefault="00E9672B" w:rsidP="00A77D68">
            <w:pPr>
              <w:widowControl w:val="0"/>
              <w:jc w:val="center"/>
              <w:rPr>
                <w:rFonts w:ascii="Cambria" w:hAnsi="Cambria"/>
                <w:sz w:val="22"/>
                <w:szCs w:val="22"/>
              </w:rPr>
            </w:pPr>
            <w:r w:rsidRPr="00DA397B">
              <w:rPr>
                <w:rFonts w:ascii="Cambria" w:hAnsi="Cambria"/>
                <w:sz w:val="22"/>
                <w:szCs w:val="22"/>
              </w:rPr>
              <w:t>× Wc</w:t>
            </w:r>
          </w:p>
        </w:tc>
      </w:tr>
      <w:tr w:rsidR="00E9672B" w:rsidRPr="00DA397B" w:rsidTr="00FF3A96">
        <w:trPr>
          <w:jc w:val="center"/>
        </w:trPr>
        <w:tc>
          <w:tcPr>
            <w:tcW w:w="819" w:type="dxa"/>
            <w:vAlign w:val="center"/>
          </w:tcPr>
          <w:p w:rsidR="00E9672B" w:rsidRPr="00DA397B" w:rsidRDefault="00E9672B" w:rsidP="00A77D68">
            <w:pPr>
              <w:widowControl w:val="0"/>
              <w:ind w:left="709" w:hanging="1080"/>
              <w:jc w:val="center"/>
              <w:rPr>
                <w:rFonts w:ascii="Cambria" w:hAnsi="Cambria"/>
                <w:sz w:val="22"/>
                <w:szCs w:val="22"/>
              </w:rPr>
            </w:pPr>
          </w:p>
        </w:tc>
        <w:tc>
          <w:tcPr>
            <w:tcW w:w="3543" w:type="dxa"/>
            <w:vAlign w:val="center"/>
          </w:tcPr>
          <w:p w:rsidR="00E9672B" w:rsidRPr="00DA397B" w:rsidRDefault="00E9672B" w:rsidP="00A77D68">
            <w:pPr>
              <w:widowControl w:val="0"/>
              <w:jc w:val="center"/>
              <w:rPr>
                <w:rFonts w:ascii="Cambria" w:hAnsi="Cambria"/>
                <w:sz w:val="22"/>
                <w:szCs w:val="22"/>
              </w:rPr>
            </w:pPr>
            <w:r w:rsidRPr="00DA397B">
              <w:rPr>
                <w:rFonts w:ascii="Cambria" w:hAnsi="Cambria"/>
                <w:sz w:val="22"/>
                <w:szCs w:val="22"/>
              </w:rPr>
              <w:t>Cena oferty badanej</w:t>
            </w:r>
          </w:p>
        </w:tc>
        <w:tc>
          <w:tcPr>
            <w:tcW w:w="993" w:type="dxa"/>
            <w:vAlign w:val="center"/>
          </w:tcPr>
          <w:p w:rsidR="00E9672B" w:rsidRPr="00DA397B" w:rsidRDefault="00E9672B" w:rsidP="00A77D68">
            <w:pPr>
              <w:widowControl w:val="0"/>
              <w:ind w:left="709" w:hanging="1080"/>
              <w:jc w:val="center"/>
              <w:rPr>
                <w:rFonts w:ascii="Cambria" w:hAnsi="Cambria"/>
                <w:sz w:val="22"/>
                <w:szCs w:val="22"/>
              </w:rPr>
            </w:pPr>
          </w:p>
        </w:tc>
        <w:tc>
          <w:tcPr>
            <w:tcW w:w="992" w:type="dxa"/>
            <w:vAlign w:val="center"/>
          </w:tcPr>
          <w:p w:rsidR="00E9672B" w:rsidRPr="00DA397B" w:rsidRDefault="00E9672B" w:rsidP="00A77D68">
            <w:pPr>
              <w:widowControl w:val="0"/>
              <w:ind w:left="709" w:hanging="1080"/>
              <w:jc w:val="center"/>
              <w:rPr>
                <w:rFonts w:ascii="Cambria" w:hAnsi="Cambria"/>
                <w:sz w:val="22"/>
                <w:szCs w:val="22"/>
              </w:rPr>
            </w:pPr>
          </w:p>
        </w:tc>
      </w:tr>
    </w:tbl>
    <w:p w:rsidR="008925B6" w:rsidRPr="00DA397B" w:rsidRDefault="008925B6" w:rsidP="00D82B6D">
      <w:pPr>
        <w:widowControl w:val="0"/>
        <w:jc w:val="both"/>
        <w:rPr>
          <w:rFonts w:ascii="Cambria" w:hAnsi="Cambria"/>
          <w:sz w:val="22"/>
          <w:szCs w:val="22"/>
        </w:rPr>
      </w:pPr>
      <w:r w:rsidRPr="00DA397B">
        <w:rPr>
          <w:rFonts w:ascii="Cambria" w:hAnsi="Cambria"/>
          <w:sz w:val="22"/>
          <w:szCs w:val="22"/>
        </w:rPr>
        <w:t>gdzie:</w:t>
      </w:r>
    </w:p>
    <w:p w:rsidR="008925B6" w:rsidRPr="00DA397B" w:rsidRDefault="008925B6" w:rsidP="003501BA">
      <w:pPr>
        <w:widowControl w:val="0"/>
        <w:jc w:val="both"/>
        <w:rPr>
          <w:rFonts w:ascii="Cambria" w:hAnsi="Cambria"/>
          <w:sz w:val="22"/>
          <w:szCs w:val="22"/>
        </w:rPr>
      </w:pPr>
      <w:r w:rsidRPr="00DA397B">
        <w:rPr>
          <w:rFonts w:ascii="Cambria" w:hAnsi="Cambria"/>
          <w:sz w:val="22"/>
          <w:szCs w:val="22"/>
        </w:rPr>
        <w:t>Cn – ilość punktów przyznana w ofercie w kryterium „Cena”</w:t>
      </w:r>
    </w:p>
    <w:p w:rsidR="008925B6" w:rsidRPr="00DA397B" w:rsidRDefault="008925B6" w:rsidP="003501BA">
      <w:pPr>
        <w:widowControl w:val="0"/>
        <w:jc w:val="both"/>
        <w:rPr>
          <w:rFonts w:ascii="Cambria" w:hAnsi="Cambria"/>
          <w:sz w:val="22"/>
          <w:szCs w:val="22"/>
        </w:rPr>
      </w:pPr>
      <w:r w:rsidRPr="00DA397B">
        <w:rPr>
          <w:rFonts w:ascii="Cambria" w:hAnsi="Cambria"/>
          <w:sz w:val="22"/>
          <w:szCs w:val="22"/>
        </w:rPr>
        <w:t>Kp – współczynnik proporcjonalności = 100</w:t>
      </w:r>
    </w:p>
    <w:p w:rsidR="008925B6" w:rsidRPr="00DA397B" w:rsidRDefault="008925B6" w:rsidP="003501BA">
      <w:pPr>
        <w:widowControl w:val="0"/>
        <w:jc w:val="both"/>
        <w:rPr>
          <w:rFonts w:ascii="Cambria" w:hAnsi="Cambria"/>
          <w:sz w:val="22"/>
          <w:szCs w:val="22"/>
        </w:rPr>
      </w:pPr>
      <w:r w:rsidRPr="00DA397B">
        <w:rPr>
          <w:rFonts w:ascii="Cambria" w:hAnsi="Cambria"/>
          <w:sz w:val="22"/>
          <w:szCs w:val="22"/>
        </w:rPr>
        <w:t>Wc – waga procentowa dla kryterium „Cena” = 90</w:t>
      </w:r>
    </w:p>
    <w:p w:rsidR="008925B6" w:rsidRPr="00DA397B" w:rsidRDefault="008925B6" w:rsidP="008628B0">
      <w:pPr>
        <w:pStyle w:val="Akapitzlist1"/>
        <w:widowControl w:val="0"/>
        <w:numPr>
          <w:ilvl w:val="3"/>
          <w:numId w:val="95"/>
        </w:numPr>
        <w:tabs>
          <w:tab w:val="left" w:pos="1080"/>
        </w:tabs>
        <w:spacing w:before="60" w:after="0" w:line="240" w:lineRule="auto"/>
        <w:ind w:left="1077" w:hanging="1077"/>
        <w:jc w:val="both"/>
        <w:rPr>
          <w:rFonts w:ascii="Cambria" w:hAnsi="Cambria"/>
          <w:b/>
          <w:lang w:eastAsia="en-US"/>
        </w:rPr>
      </w:pPr>
      <w:r w:rsidRPr="00DA397B">
        <w:rPr>
          <w:rFonts w:ascii="Cambria" w:hAnsi="Cambria"/>
          <w:b/>
          <w:lang w:eastAsia="en-US"/>
        </w:rPr>
        <w:t>Klauzule dodatkowe i inne postanowienia szczególne fakultatywne</w:t>
      </w:r>
      <w:r w:rsidR="00840604" w:rsidRPr="00DA397B">
        <w:rPr>
          <w:rFonts w:ascii="Cambria" w:hAnsi="Cambria"/>
          <w:b/>
          <w:lang w:eastAsia="en-US"/>
        </w:rPr>
        <w:t>:</w:t>
      </w:r>
    </w:p>
    <w:p w:rsidR="008925B6" w:rsidRPr="00DA397B" w:rsidRDefault="008925B6" w:rsidP="003501BA">
      <w:pPr>
        <w:widowControl w:val="0"/>
        <w:jc w:val="both"/>
        <w:rPr>
          <w:rFonts w:ascii="Cambria" w:hAnsi="Cambria"/>
          <w:sz w:val="22"/>
          <w:szCs w:val="22"/>
        </w:rPr>
      </w:pPr>
      <w:r w:rsidRPr="00DA397B">
        <w:rPr>
          <w:rFonts w:ascii="Cambria" w:hAnsi="Cambria"/>
          <w:sz w:val="22"/>
          <w:szCs w:val="22"/>
        </w:rPr>
        <w:t>Ocena ofert w kryterium „Klauzule dodatkowe i inne postanowienia szczególne fakultatywne”, zostanie dokonana na podstawie formularza zawartego w</w:t>
      </w:r>
      <w:r w:rsidR="00EF7320" w:rsidRPr="00DA397B">
        <w:rPr>
          <w:rFonts w:ascii="Cambria" w:hAnsi="Cambria"/>
          <w:sz w:val="22"/>
          <w:szCs w:val="22"/>
        </w:rPr>
        <w:t> </w:t>
      </w:r>
      <w:r w:rsidRPr="00DA397B">
        <w:rPr>
          <w:rFonts w:ascii="Cambria" w:hAnsi="Cambria"/>
          <w:sz w:val="22"/>
          <w:szCs w:val="22"/>
        </w:rPr>
        <w:t>złożonej ofercie, z</w:t>
      </w:r>
      <w:r w:rsidR="00A35554" w:rsidRPr="00DA397B">
        <w:rPr>
          <w:rFonts w:ascii="Cambria" w:hAnsi="Cambria"/>
          <w:sz w:val="22"/>
          <w:szCs w:val="22"/>
        </w:rPr>
        <w:t> </w:t>
      </w:r>
      <w:r w:rsidRPr="00DA397B">
        <w:rPr>
          <w:rFonts w:ascii="Cambria" w:hAnsi="Cambria"/>
          <w:sz w:val="22"/>
          <w:szCs w:val="22"/>
        </w:rPr>
        <w:t>przyznaniem ocenianej ofercie „małych” punktów</w:t>
      </w:r>
      <w:r w:rsidR="004C0F93" w:rsidRPr="00DA397B">
        <w:rPr>
          <w:rFonts w:ascii="Cambria" w:hAnsi="Cambria"/>
          <w:sz w:val="22"/>
          <w:szCs w:val="22"/>
        </w:rPr>
        <w:t xml:space="preserve">, </w:t>
      </w:r>
      <w:r w:rsidRPr="00DA397B">
        <w:rPr>
          <w:rFonts w:ascii="Cambria" w:hAnsi="Cambria"/>
          <w:sz w:val="22"/>
          <w:szCs w:val="22"/>
        </w:rPr>
        <w:t>określonych przy</w:t>
      </w:r>
      <w:r w:rsidR="00EF7320" w:rsidRPr="00DA397B">
        <w:rPr>
          <w:rFonts w:ascii="Cambria" w:hAnsi="Cambria"/>
          <w:sz w:val="22"/>
          <w:szCs w:val="22"/>
        </w:rPr>
        <w:t> </w:t>
      </w:r>
      <w:r w:rsidRPr="00DA397B">
        <w:rPr>
          <w:rFonts w:ascii="Cambria" w:hAnsi="Cambria"/>
          <w:sz w:val="22"/>
          <w:szCs w:val="22"/>
        </w:rPr>
        <w:t>poszczególnych klauzulach podanych poniżej. Punkty „małe” za</w:t>
      </w:r>
      <w:r w:rsidR="00EF7320" w:rsidRPr="00DA397B">
        <w:rPr>
          <w:rFonts w:ascii="Cambria" w:hAnsi="Cambria"/>
          <w:sz w:val="22"/>
          <w:szCs w:val="22"/>
        </w:rPr>
        <w:t> </w:t>
      </w:r>
      <w:r w:rsidRPr="00DA397B">
        <w:rPr>
          <w:rFonts w:ascii="Cambria" w:hAnsi="Cambria"/>
          <w:sz w:val="22"/>
          <w:szCs w:val="22"/>
        </w:rPr>
        <w:t>warunki pośrednie nie będą przyznawane.</w:t>
      </w:r>
    </w:p>
    <w:p w:rsidR="008925B6" w:rsidRPr="00DA397B" w:rsidRDefault="008925B6" w:rsidP="003501BA">
      <w:pPr>
        <w:widowControl w:val="0"/>
        <w:jc w:val="both"/>
        <w:rPr>
          <w:rFonts w:ascii="Cambria" w:hAnsi="Cambria"/>
          <w:sz w:val="22"/>
          <w:szCs w:val="22"/>
        </w:rPr>
      </w:pPr>
      <w:r w:rsidRPr="00DA397B">
        <w:rPr>
          <w:rFonts w:ascii="Cambria" w:hAnsi="Cambria"/>
          <w:sz w:val="22"/>
          <w:szCs w:val="22"/>
        </w:rPr>
        <w:t>Maksymalną ilość „małych” punktów (100 pkt), otrzyma oferta tego Wykonawcy, który przyjmie wszystkie klauzule dodatkowe i inne postanowienia szczególne fakultatywne, a</w:t>
      </w:r>
      <w:r w:rsidR="00A35554" w:rsidRPr="00DA397B">
        <w:rPr>
          <w:rFonts w:ascii="Cambria" w:hAnsi="Cambria"/>
          <w:sz w:val="22"/>
          <w:szCs w:val="22"/>
        </w:rPr>
        <w:t> </w:t>
      </w:r>
      <w:r w:rsidRPr="00DA397B">
        <w:rPr>
          <w:rFonts w:ascii="Cambria" w:hAnsi="Cambria"/>
          <w:sz w:val="22"/>
          <w:szCs w:val="22"/>
        </w:rPr>
        <w:t>pozostałe oferty otrzymają odpowiednio mniej punktów, w</w:t>
      </w:r>
      <w:r w:rsidR="00EF7320" w:rsidRPr="00DA397B">
        <w:rPr>
          <w:rFonts w:ascii="Cambria" w:hAnsi="Cambria"/>
          <w:sz w:val="22"/>
          <w:szCs w:val="22"/>
        </w:rPr>
        <w:t> </w:t>
      </w:r>
      <w:r w:rsidRPr="00DA397B">
        <w:rPr>
          <w:rFonts w:ascii="Cambria" w:hAnsi="Cambria"/>
          <w:sz w:val="22"/>
          <w:szCs w:val="22"/>
        </w:rPr>
        <w:t>zależności od przyjętych klauzul i</w:t>
      </w:r>
      <w:r w:rsidR="00A35554" w:rsidRPr="00DA397B">
        <w:rPr>
          <w:rFonts w:ascii="Cambria" w:hAnsi="Cambria"/>
          <w:sz w:val="22"/>
          <w:szCs w:val="22"/>
        </w:rPr>
        <w:t> </w:t>
      </w:r>
      <w:r w:rsidRPr="00DA397B">
        <w:rPr>
          <w:rFonts w:ascii="Cambria" w:hAnsi="Cambria"/>
          <w:sz w:val="22"/>
          <w:szCs w:val="22"/>
        </w:rPr>
        <w:t>postanowień.</w:t>
      </w:r>
    </w:p>
    <w:p w:rsidR="008925B6" w:rsidRPr="00DA397B" w:rsidRDefault="008925B6" w:rsidP="004C0F93">
      <w:pPr>
        <w:widowControl w:val="0"/>
        <w:jc w:val="both"/>
        <w:rPr>
          <w:rFonts w:ascii="Cambria" w:hAnsi="Cambria"/>
          <w:sz w:val="22"/>
          <w:szCs w:val="22"/>
        </w:rPr>
      </w:pPr>
      <w:r w:rsidRPr="00DA397B">
        <w:rPr>
          <w:rFonts w:ascii="Cambria" w:hAnsi="Cambria"/>
          <w:sz w:val="22"/>
          <w:szCs w:val="22"/>
        </w:rPr>
        <w:t>Ilość punktów przyznana ofercie w kryterium „Klauzule dodatkowe i</w:t>
      </w:r>
      <w:r w:rsidR="00EF7320" w:rsidRPr="00DA397B">
        <w:rPr>
          <w:rFonts w:ascii="Cambria" w:hAnsi="Cambria"/>
          <w:sz w:val="22"/>
          <w:szCs w:val="22"/>
        </w:rPr>
        <w:t> </w:t>
      </w:r>
      <w:r w:rsidRPr="00DA397B">
        <w:rPr>
          <w:rFonts w:ascii="Cambria" w:hAnsi="Cambria"/>
          <w:sz w:val="22"/>
          <w:szCs w:val="22"/>
        </w:rPr>
        <w:t>inne postanowienia szczególne fakultatywne” zostanie określona zgodnie ze wzorem:</w:t>
      </w:r>
    </w:p>
    <w:tbl>
      <w:tblPr>
        <w:tblW w:w="0" w:type="auto"/>
        <w:jc w:val="center"/>
        <w:tblLook w:val="00A0"/>
      </w:tblPr>
      <w:tblGrid>
        <w:gridCol w:w="942"/>
        <w:gridCol w:w="2835"/>
        <w:gridCol w:w="979"/>
        <w:gridCol w:w="1006"/>
      </w:tblGrid>
      <w:tr w:rsidR="00E9672B" w:rsidRPr="00DA397B" w:rsidTr="00FF3A96">
        <w:trPr>
          <w:jc w:val="center"/>
        </w:trPr>
        <w:tc>
          <w:tcPr>
            <w:tcW w:w="942" w:type="dxa"/>
            <w:vAlign w:val="center"/>
          </w:tcPr>
          <w:p w:rsidR="00E9672B" w:rsidRPr="00DA397B" w:rsidRDefault="00E9672B" w:rsidP="00A77D68">
            <w:pPr>
              <w:widowControl w:val="0"/>
              <w:jc w:val="center"/>
              <w:rPr>
                <w:rFonts w:ascii="Cambria" w:hAnsi="Cambria"/>
                <w:sz w:val="22"/>
                <w:szCs w:val="22"/>
              </w:rPr>
            </w:pPr>
          </w:p>
        </w:tc>
        <w:tc>
          <w:tcPr>
            <w:tcW w:w="2835" w:type="dxa"/>
            <w:vAlign w:val="center"/>
          </w:tcPr>
          <w:p w:rsidR="00E9672B" w:rsidRPr="00DA397B" w:rsidRDefault="00E9672B" w:rsidP="004C0F93">
            <w:pPr>
              <w:widowControl w:val="0"/>
              <w:spacing w:before="60"/>
              <w:jc w:val="center"/>
              <w:rPr>
                <w:rFonts w:ascii="Cambria" w:hAnsi="Cambria"/>
                <w:sz w:val="22"/>
                <w:szCs w:val="22"/>
              </w:rPr>
            </w:pPr>
            <w:r w:rsidRPr="00DA397B">
              <w:rPr>
                <w:rFonts w:ascii="Cambria" w:hAnsi="Cambria"/>
                <w:sz w:val="22"/>
                <w:szCs w:val="22"/>
              </w:rPr>
              <w:t>Imp</w:t>
            </w:r>
          </w:p>
        </w:tc>
        <w:tc>
          <w:tcPr>
            <w:tcW w:w="979" w:type="dxa"/>
            <w:vAlign w:val="center"/>
          </w:tcPr>
          <w:p w:rsidR="00E9672B" w:rsidRPr="00DA397B" w:rsidRDefault="00E9672B" w:rsidP="00A77D68">
            <w:pPr>
              <w:widowControl w:val="0"/>
              <w:jc w:val="center"/>
              <w:rPr>
                <w:rFonts w:ascii="Cambria" w:hAnsi="Cambria"/>
                <w:sz w:val="22"/>
                <w:szCs w:val="22"/>
              </w:rPr>
            </w:pPr>
          </w:p>
        </w:tc>
        <w:tc>
          <w:tcPr>
            <w:tcW w:w="1006" w:type="dxa"/>
            <w:vAlign w:val="center"/>
          </w:tcPr>
          <w:p w:rsidR="00E9672B" w:rsidRPr="00DA397B" w:rsidRDefault="00E9672B" w:rsidP="00A77D68">
            <w:pPr>
              <w:widowControl w:val="0"/>
              <w:jc w:val="center"/>
              <w:rPr>
                <w:rFonts w:ascii="Cambria" w:hAnsi="Cambria"/>
                <w:sz w:val="22"/>
                <w:szCs w:val="22"/>
              </w:rPr>
            </w:pPr>
          </w:p>
        </w:tc>
      </w:tr>
      <w:tr w:rsidR="00E9672B" w:rsidRPr="00DA397B" w:rsidTr="00FF3A96">
        <w:trPr>
          <w:jc w:val="center"/>
        </w:trPr>
        <w:tc>
          <w:tcPr>
            <w:tcW w:w="942" w:type="dxa"/>
            <w:vAlign w:val="center"/>
          </w:tcPr>
          <w:p w:rsidR="00E9672B" w:rsidRPr="00DA397B" w:rsidRDefault="00E9672B" w:rsidP="00A77D68">
            <w:pPr>
              <w:widowControl w:val="0"/>
              <w:jc w:val="center"/>
              <w:rPr>
                <w:rFonts w:ascii="Cambria" w:hAnsi="Cambria"/>
                <w:sz w:val="22"/>
                <w:szCs w:val="22"/>
              </w:rPr>
            </w:pPr>
            <w:r w:rsidRPr="00DA397B">
              <w:rPr>
                <w:rFonts w:ascii="Cambria" w:hAnsi="Cambria"/>
                <w:sz w:val="22"/>
                <w:szCs w:val="22"/>
              </w:rPr>
              <w:t>Pp =</w:t>
            </w:r>
          </w:p>
        </w:tc>
        <w:tc>
          <w:tcPr>
            <w:tcW w:w="2835" w:type="dxa"/>
            <w:vAlign w:val="center"/>
          </w:tcPr>
          <w:p w:rsidR="00E9672B" w:rsidRPr="00DA397B" w:rsidRDefault="00E9672B" w:rsidP="00A77D68">
            <w:pPr>
              <w:widowControl w:val="0"/>
              <w:jc w:val="center"/>
              <w:rPr>
                <w:rFonts w:ascii="Cambria" w:hAnsi="Cambria"/>
                <w:sz w:val="22"/>
                <w:szCs w:val="22"/>
              </w:rPr>
            </w:pPr>
            <w:r w:rsidRPr="00DA397B">
              <w:rPr>
                <w:rFonts w:ascii="Cambria" w:hAnsi="Cambria"/>
                <w:sz w:val="22"/>
                <w:szCs w:val="22"/>
              </w:rPr>
              <w:t>---------------------------</w:t>
            </w:r>
          </w:p>
        </w:tc>
        <w:tc>
          <w:tcPr>
            <w:tcW w:w="979" w:type="dxa"/>
            <w:vAlign w:val="center"/>
          </w:tcPr>
          <w:p w:rsidR="00E9672B" w:rsidRPr="00DA397B" w:rsidRDefault="00E9672B" w:rsidP="00A77D68">
            <w:pPr>
              <w:widowControl w:val="0"/>
              <w:jc w:val="center"/>
              <w:rPr>
                <w:rFonts w:ascii="Cambria" w:hAnsi="Cambria"/>
                <w:sz w:val="22"/>
                <w:szCs w:val="22"/>
              </w:rPr>
            </w:pPr>
            <w:r w:rsidRPr="00DA397B">
              <w:rPr>
                <w:rFonts w:ascii="Cambria" w:hAnsi="Cambria"/>
                <w:sz w:val="22"/>
                <w:szCs w:val="22"/>
              </w:rPr>
              <w:t>× Kp</w:t>
            </w:r>
          </w:p>
        </w:tc>
        <w:tc>
          <w:tcPr>
            <w:tcW w:w="1006" w:type="dxa"/>
            <w:vAlign w:val="center"/>
          </w:tcPr>
          <w:p w:rsidR="00E9672B" w:rsidRPr="00DA397B" w:rsidRDefault="00E9672B" w:rsidP="00A77D68">
            <w:pPr>
              <w:widowControl w:val="0"/>
              <w:jc w:val="center"/>
              <w:rPr>
                <w:rFonts w:ascii="Cambria" w:hAnsi="Cambria"/>
                <w:sz w:val="22"/>
                <w:szCs w:val="22"/>
              </w:rPr>
            </w:pPr>
            <w:r w:rsidRPr="00DA397B">
              <w:rPr>
                <w:rFonts w:ascii="Cambria" w:hAnsi="Cambria"/>
                <w:sz w:val="22"/>
                <w:szCs w:val="22"/>
              </w:rPr>
              <w:t>× Wk</w:t>
            </w:r>
          </w:p>
        </w:tc>
      </w:tr>
      <w:tr w:rsidR="00E9672B" w:rsidRPr="00DA397B" w:rsidTr="00FF3A96">
        <w:trPr>
          <w:jc w:val="center"/>
        </w:trPr>
        <w:tc>
          <w:tcPr>
            <w:tcW w:w="942" w:type="dxa"/>
            <w:vAlign w:val="center"/>
          </w:tcPr>
          <w:p w:rsidR="00E9672B" w:rsidRPr="00DA397B" w:rsidRDefault="00E9672B" w:rsidP="00A77D68">
            <w:pPr>
              <w:widowControl w:val="0"/>
              <w:jc w:val="center"/>
              <w:rPr>
                <w:rFonts w:ascii="Cambria" w:hAnsi="Cambria"/>
                <w:sz w:val="22"/>
                <w:szCs w:val="22"/>
              </w:rPr>
            </w:pPr>
          </w:p>
        </w:tc>
        <w:tc>
          <w:tcPr>
            <w:tcW w:w="2835" w:type="dxa"/>
            <w:vAlign w:val="center"/>
          </w:tcPr>
          <w:p w:rsidR="00E9672B" w:rsidRPr="00DA397B" w:rsidRDefault="00E9672B" w:rsidP="00A77D68">
            <w:pPr>
              <w:widowControl w:val="0"/>
              <w:jc w:val="center"/>
              <w:rPr>
                <w:rFonts w:ascii="Cambria" w:hAnsi="Cambria"/>
                <w:sz w:val="22"/>
                <w:szCs w:val="22"/>
              </w:rPr>
            </w:pPr>
            <w:r w:rsidRPr="00DA397B">
              <w:rPr>
                <w:rFonts w:ascii="Cambria" w:hAnsi="Cambria"/>
                <w:sz w:val="22"/>
                <w:szCs w:val="22"/>
              </w:rPr>
              <w:t>100 pkt</w:t>
            </w:r>
          </w:p>
        </w:tc>
        <w:tc>
          <w:tcPr>
            <w:tcW w:w="979" w:type="dxa"/>
            <w:vAlign w:val="center"/>
          </w:tcPr>
          <w:p w:rsidR="00E9672B" w:rsidRPr="00DA397B" w:rsidRDefault="00E9672B" w:rsidP="00A77D68">
            <w:pPr>
              <w:widowControl w:val="0"/>
              <w:jc w:val="center"/>
              <w:rPr>
                <w:rFonts w:ascii="Cambria" w:hAnsi="Cambria"/>
                <w:sz w:val="22"/>
                <w:szCs w:val="22"/>
              </w:rPr>
            </w:pPr>
          </w:p>
        </w:tc>
        <w:tc>
          <w:tcPr>
            <w:tcW w:w="1006" w:type="dxa"/>
            <w:vAlign w:val="center"/>
          </w:tcPr>
          <w:p w:rsidR="00E9672B" w:rsidRPr="00DA397B" w:rsidRDefault="00E9672B" w:rsidP="00A77D68">
            <w:pPr>
              <w:widowControl w:val="0"/>
              <w:jc w:val="center"/>
              <w:rPr>
                <w:rFonts w:ascii="Cambria" w:hAnsi="Cambria"/>
                <w:sz w:val="22"/>
                <w:szCs w:val="22"/>
              </w:rPr>
            </w:pPr>
          </w:p>
        </w:tc>
      </w:tr>
    </w:tbl>
    <w:p w:rsidR="008925B6" w:rsidRPr="00DA397B" w:rsidRDefault="008925B6" w:rsidP="00D82B6D">
      <w:pPr>
        <w:widowControl w:val="0"/>
        <w:jc w:val="both"/>
        <w:rPr>
          <w:rFonts w:ascii="Cambria" w:hAnsi="Cambria"/>
          <w:sz w:val="22"/>
          <w:szCs w:val="22"/>
        </w:rPr>
      </w:pPr>
      <w:r w:rsidRPr="00DA397B">
        <w:rPr>
          <w:rFonts w:ascii="Cambria" w:hAnsi="Cambria"/>
          <w:sz w:val="22"/>
          <w:szCs w:val="22"/>
        </w:rPr>
        <w:lastRenderedPageBreak/>
        <w:t xml:space="preserve">gdzie: </w:t>
      </w:r>
    </w:p>
    <w:p w:rsidR="008925B6" w:rsidRPr="00DA397B" w:rsidRDefault="008925B6" w:rsidP="003501BA">
      <w:pPr>
        <w:widowControl w:val="0"/>
        <w:jc w:val="both"/>
        <w:rPr>
          <w:rFonts w:ascii="Cambria" w:hAnsi="Cambria"/>
          <w:sz w:val="22"/>
          <w:szCs w:val="22"/>
        </w:rPr>
      </w:pPr>
      <w:r w:rsidRPr="00DA397B">
        <w:rPr>
          <w:rFonts w:ascii="Cambria" w:hAnsi="Cambria"/>
          <w:sz w:val="22"/>
          <w:szCs w:val="22"/>
        </w:rPr>
        <w:t>Pp – ilość punktów przyznana w ofercie w kryterium „Klauzule dodatkowe i</w:t>
      </w:r>
      <w:r w:rsidR="00EF7320" w:rsidRPr="00DA397B">
        <w:rPr>
          <w:rFonts w:ascii="Cambria" w:hAnsi="Cambria"/>
          <w:sz w:val="22"/>
          <w:szCs w:val="22"/>
        </w:rPr>
        <w:t> </w:t>
      </w:r>
      <w:r w:rsidRPr="00DA397B">
        <w:rPr>
          <w:rFonts w:ascii="Cambria" w:hAnsi="Cambria"/>
          <w:sz w:val="22"/>
          <w:szCs w:val="22"/>
        </w:rPr>
        <w:t>inne postanowienia szczególne fakultatywne”,</w:t>
      </w:r>
    </w:p>
    <w:p w:rsidR="008925B6" w:rsidRPr="00DA397B" w:rsidRDefault="008925B6" w:rsidP="003501BA">
      <w:pPr>
        <w:widowControl w:val="0"/>
        <w:jc w:val="both"/>
        <w:rPr>
          <w:rFonts w:ascii="Cambria" w:hAnsi="Cambria"/>
          <w:sz w:val="22"/>
          <w:szCs w:val="22"/>
        </w:rPr>
      </w:pPr>
      <w:r w:rsidRPr="00DA397B">
        <w:rPr>
          <w:rFonts w:ascii="Cambria" w:hAnsi="Cambria"/>
          <w:sz w:val="22"/>
          <w:szCs w:val="22"/>
        </w:rPr>
        <w:t>Imp – ilość „małych” punktów przyznanych ocenianej ofercie za przyjęte klauzule dodatkowe i inne postanowienia szczególne fakultatywne,</w:t>
      </w:r>
    </w:p>
    <w:p w:rsidR="008925B6" w:rsidRPr="00DA397B" w:rsidRDefault="008925B6" w:rsidP="003501BA">
      <w:pPr>
        <w:widowControl w:val="0"/>
        <w:jc w:val="both"/>
        <w:rPr>
          <w:rFonts w:ascii="Cambria" w:hAnsi="Cambria"/>
          <w:sz w:val="22"/>
          <w:szCs w:val="22"/>
        </w:rPr>
      </w:pPr>
      <w:r w:rsidRPr="00DA397B">
        <w:rPr>
          <w:rFonts w:ascii="Cambria" w:hAnsi="Cambria"/>
          <w:sz w:val="22"/>
          <w:szCs w:val="22"/>
        </w:rPr>
        <w:t>Kp – współczynnik proporcjonalności = 100,</w:t>
      </w:r>
    </w:p>
    <w:p w:rsidR="008925B6" w:rsidRPr="00DA397B" w:rsidRDefault="008925B6" w:rsidP="003501BA">
      <w:pPr>
        <w:widowControl w:val="0"/>
        <w:jc w:val="both"/>
        <w:rPr>
          <w:rFonts w:ascii="Cambria" w:hAnsi="Cambria"/>
          <w:sz w:val="22"/>
          <w:szCs w:val="22"/>
        </w:rPr>
      </w:pPr>
      <w:r w:rsidRPr="00DA397B">
        <w:rPr>
          <w:rFonts w:ascii="Cambria" w:hAnsi="Cambria"/>
          <w:sz w:val="22"/>
          <w:szCs w:val="22"/>
        </w:rPr>
        <w:t>Wk – waga procentowa dla kryterium „Klauzule dodatkowe i</w:t>
      </w:r>
      <w:r w:rsidR="00EF7320" w:rsidRPr="00DA397B">
        <w:rPr>
          <w:rFonts w:ascii="Cambria" w:hAnsi="Cambria"/>
          <w:sz w:val="22"/>
          <w:szCs w:val="22"/>
        </w:rPr>
        <w:t> </w:t>
      </w:r>
      <w:r w:rsidRPr="00DA397B">
        <w:rPr>
          <w:rFonts w:ascii="Cambria" w:hAnsi="Cambria"/>
          <w:sz w:val="22"/>
          <w:szCs w:val="22"/>
        </w:rPr>
        <w:t>inne postanowienia szczególne fakultatywne” = 10%.</w:t>
      </w:r>
    </w:p>
    <w:p w:rsidR="00451619" w:rsidRPr="005A2786" w:rsidRDefault="00451619" w:rsidP="005213BE">
      <w:pPr>
        <w:widowControl w:val="0"/>
        <w:numPr>
          <w:ilvl w:val="3"/>
          <w:numId w:val="2"/>
        </w:numPr>
        <w:tabs>
          <w:tab w:val="clear" w:pos="0"/>
          <w:tab w:val="left" w:pos="284"/>
        </w:tabs>
        <w:suppressAutoHyphens w:val="0"/>
        <w:ind w:left="284" w:hanging="284"/>
        <w:jc w:val="both"/>
        <w:rPr>
          <w:rFonts w:ascii="Cambria" w:hAnsi="Cambria"/>
          <w:sz w:val="22"/>
          <w:szCs w:val="22"/>
          <w:lang w:eastAsia="pl-PL"/>
        </w:rPr>
      </w:pPr>
      <w:r w:rsidRPr="005A2786">
        <w:rPr>
          <w:rFonts w:ascii="Cambria" w:hAnsi="Cambria"/>
          <w:sz w:val="22"/>
          <w:szCs w:val="22"/>
          <w:lang w:eastAsia="pl-PL"/>
        </w:rPr>
        <w:t>Uznanie za szkodę częściową uszkodzenie ubezpieczonego pojazdu w</w:t>
      </w:r>
      <w:r w:rsidR="00EF7320" w:rsidRPr="005A2786">
        <w:rPr>
          <w:rFonts w:ascii="Cambria" w:hAnsi="Cambria"/>
          <w:sz w:val="22"/>
          <w:szCs w:val="22"/>
          <w:lang w:eastAsia="pl-PL"/>
        </w:rPr>
        <w:t> </w:t>
      </w:r>
      <w:r w:rsidRPr="005A2786">
        <w:rPr>
          <w:rFonts w:ascii="Cambria" w:hAnsi="Cambria"/>
          <w:sz w:val="22"/>
          <w:szCs w:val="22"/>
          <w:lang w:eastAsia="pl-PL"/>
        </w:rPr>
        <w:t>takim zakresie, że koszt jego naprawy nie przekracza 80% jego wartości rynkowej na</w:t>
      </w:r>
      <w:r w:rsidR="00EF7320" w:rsidRPr="005A2786">
        <w:rPr>
          <w:rFonts w:ascii="Cambria" w:hAnsi="Cambria"/>
          <w:sz w:val="22"/>
          <w:szCs w:val="22"/>
          <w:lang w:eastAsia="pl-PL"/>
        </w:rPr>
        <w:t> </w:t>
      </w:r>
      <w:r w:rsidRPr="005A2786">
        <w:rPr>
          <w:rFonts w:ascii="Cambria" w:hAnsi="Cambria"/>
          <w:sz w:val="22"/>
          <w:szCs w:val="22"/>
          <w:lang w:eastAsia="pl-PL"/>
        </w:rPr>
        <w:t>d</w:t>
      </w:r>
      <w:r w:rsidR="0006469B" w:rsidRPr="005A2786">
        <w:rPr>
          <w:rFonts w:ascii="Cambria" w:hAnsi="Cambria"/>
          <w:sz w:val="22"/>
          <w:szCs w:val="22"/>
          <w:lang w:eastAsia="pl-PL"/>
        </w:rPr>
        <w:t>zień ustalania odszkodowania – 2</w:t>
      </w:r>
      <w:r w:rsidRPr="005A2786">
        <w:rPr>
          <w:rFonts w:ascii="Cambria" w:hAnsi="Cambria"/>
          <w:sz w:val="22"/>
          <w:szCs w:val="22"/>
          <w:lang w:eastAsia="pl-PL"/>
        </w:rPr>
        <w:t>0 punktów</w:t>
      </w:r>
    </w:p>
    <w:p w:rsidR="00451619" w:rsidRPr="005A2786" w:rsidRDefault="00451619" w:rsidP="005213BE">
      <w:pPr>
        <w:widowControl w:val="0"/>
        <w:numPr>
          <w:ilvl w:val="3"/>
          <w:numId w:val="2"/>
        </w:numPr>
        <w:tabs>
          <w:tab w:val="clear" w:pos="0"/>
          <w:tab w:val="left" w:pos="284"/>
        </w:tabs>
        <w:suppressAutoHyphens w:val="0"/>
        <w:ind w:left="284" w:hanging="284"/>
        <w:jc w:val="both"/>
        <w:rPr>
          <w:rFonts w:ascii="Cambria" w:hAnsi="Cambria"/>
          <w:sz w:val="22"/>
          <w:szCs w:val="22"/>
          <w:lang w:eastAsia="pl-PL"/>
        </w:rPr>
      </w:pPr>
      <w:r w:rsidRPr="005A2786">
        <w:rPr>
          <w:rFonts w:ascii="Cambria" w:hAnsi="Cambria"/>
          <w:sz w:val="22"/>
          <w:szCs w:val="22"/>
          <w:lang w:eastAsia="pl-PL"/>
        </w:rPr>
        <w:t>Przyjęcie podane</w:t>
      </w:r>
      <w:r w:rsidR="0006469B" w:rsidRPr="005A2786">
        <w:rPr>
          <w:rFonts w:ascii="Cambria" w:hAnsi="Cambria"/>
          <w:sz w:val="22"/>
          <w:szCs w:val="22"/>
          <w:lang w:eastAsia="pl-PL"/>
        </w:rPr>
        <w:t>j klauzuli szkody całkowitej – 2</w:t>
      </w:r>
      <w:r w:rsidRPr="005A2786">
        <w:rPr>
          <w:rFonts w:ascii="Cambria" w:hAnsi="Cambria"/>
          <w:sz w:val="22"/>
          <w:szCs w:val="22"/>
          <w:lang w:eastAsia="pl-PL"/>
        </w:rPr>
        <w:t>0 punktów</w:t>
      </w:r>
    </w:p>
    <w:p w:rsidR="00451619" w:rsidRPr="005A2786" w:rsidRDefault="00451619" w:rsidP="005213BE">
      <w:pPr>
        <w:widowControl w:val="0"/>
        <w:numPr>
          <w:ilvl w:val="3"/>
          <w:numId w:val="2"/>
        </w:numPr>
        <w:tabs>
          <w:tab w:val="clear" w:pos="0"/>
          <w:tab w:val="left" w:pos="284"/>
        </w:tabs>
        <w:suppressAutoHyphens w:val="0"/>
        <w:ind w:left="284" w:hanging="284"/>
        <w:jc w:val="both"/>
        <w:rPr>
          <w:rFonts w:ascii="Cambria" w:hAnsi="Cambria"/>
          <w:sz w:val="22"/>
          <w:szCs w:val="22"/>
          <w:lang w:eastAsia="pl-PL"/>
        </w:rPr>
      </w:pPr>
      <w:r w:rsidRPr="005A2786">
        <w:rPr>
          <w:rFonts w:ascii="Cambria" w:hAnsi="Cambria"/>
          <w:sz w:val="22"/>
          <w:szCs w:val="22"/>
          <w:lang w:eastAsia="pl-PL"/>
        </w:rPr>
        <w:t>Przyjęcie odpowiedzialności za szkody z ubezpieczenia Auto Casco powstałe podczas kierowania pojazdem w stanie nietrzeźwości albo po spożyciu alkoholu, lub pod</w:t>
      </w:r>
      <w:r w:rsidR="00A35554" w:rsidRPr="005A2786">
        <w:rPr>
          <w:rFonts w:ascii="Cambria" w:hAnsi="Cambria"/>
          <w:sz w:val="22"/>
          <w:szCs w:val="22"/>
          <w:lang w:eastAsia="pl-PL"/>
        </w:rPr>
        <w:t> </w:t>
      </w:r>
      <w:r w:rsidRPr="005A2786">
        <w:rPr>
          <w:rFonts w:ascii="Cambria" w:hAnsi="Cambria"/>
          <w:sz w:val="22"/>
          <w:szCs w:val="22"/>
          <w:lang w:eastAsia="pl-PL"/>
        </w:rPr>
        <w:t>wpływem środków odurzających, substancji psychotropowych lub</w:t>
      </w:r>
      <w:r w:rsidR="00EF7320" w:rsidRPr="005A2786">
        <w:rPr>
          <w:rFonts w:ascii="Cambria" w:hAnsi="Cambria"/>
          <w:sz w:val="22"/>
          <w:szCs w:val="22"/>
          <w:lang w:eastAsia="pl-PL"/>
        </w:rPr>
        <w:t> </w:t>
      </w:r>
      <w:r w:rsidRPr="005A2786">
        <w:rPr>
          <w:rFonts w:ascii="Cambria" w:hAnsi="Cambria"/>
          <w:sz w:val="22"/>
          <w:szCs w:val="22"/>
          <w:lang w:eastAsia="pl-PL"/>
        </w:rPr>
        <w:t>środków zastępczych w rozumieniu przepisów o p</w:t>
      </w:r>
      <w:r w:rsidR="0006469B" w:rsidRPr="005A2786">
        <w:rPr>
          <w:rFonts w:ascii="Cambria" w:hAnsi="Cambria"/>
          <w:sz w:val="22"/>
          <w:szCs w:val="22"/>
          <w:lang w:eastAsia="pl-PL"/>
        </w:rPr>
        <w:t>rzeciwdziałaniu narkomanii</w:t>
      </w:r>
      <w:r w:rsidRPr="005A2786">
        <w:rPr>
          <w:rFonts w:ascii="Cambria" w:hAnsi="Cambria"/>
          <w:sz w:val="22"/>
          <w:szCs w:val="22"/>
          <w:lang w:eastAsia="pl-PL"/>
        </w:rPr>
        <w:t xml:space="preserve"> – 20 punktów</w:t>
      </w:r>
    </w:p>
    <w:p w:rsidR="00451619" w:rsidRPr="005A2786" w:rsidRDefault="00451619" w:rsidP="005213BE">
      <w:pPr>
        <w:widowControl w:val="0"/>
        <w:numPr>
          <w:ilvl w:val="3"/>
          <w:numId w:val="2"/>
        </w:numPr>
        <w:tabs>
          <w:tab w:val="clear" w:pos="0"/>
          <w:tab w:val="left" w:pos="284"/>
        </w:tabs>
        <w:suppressAutoHyphens w:val="0"/>
        <w:ind w:left="284" w:hanging="284"/>
        <w:jc w:val="both"/>
        <w:rPr>
          <w:rFonts w:ascii="Cambria" w:hAnsi="Cambria"/>
          <w:sz w:val="22"/>
          <w:szCs w:val="22"/>
          <w:lang w:eastAsia="pl-PL"/>
        </w:rPr>
      </w:pPr>
      <w:r w:rsidRPr="005A2786">
        <w:rPr>
          <w:rFonts w:ascii="Cambria" w:hAnsi="Cambria"/>
          <w:sz w:val="22"/>
          <w:szCs w:val="22"/>
          <w:lang w:eastAsia="pl-PL"/>
        </w:rPr>
        <w:t xml:space="preserve">Przyjęcie gwarantowanej sumy ubezpieczenia w każdym rocznym okresie ubezpieczenia </w:t>
      </w:r>
      <w:r w:rsidR="002D122D" w:rsidRPr="005A2786">
        <w:rPr>
          <w:rFonts w:ascii="Cambria" w:hAnsi="Cambria"/>
          <w:sz w:val="22"/>
          <w:szCs w:val="22"/>
          <w:lang w:eastAsia="pl-PL"/>
        </w:rPr>
        <w:t>-</w:t>
      </w:r>
      <w:r w:rsidR="005213BE" w:rsidRPr="005A2786">
        <w:rPr>
          <w:rFonts w:ascii="Cambria" w:hAnsi="Cambria"/>
          <w:sz w:val="22"/>
          <w:szCs w:val="22"/>
          <w:lang w:eastAsia="pl-PL"/>
        </w:rPr>
        <w:t xml:space="preserve"> </w:t>
      </w:r>
      <w:r w:rsidR="005213BE" w:rsidRPr="005A2786">
        <w:rPr>
          <w:rFonts w:ascii="Cambria" w:hAnsi="Cambria"/>
          <w:sz w:val="22"/>
          <w:szCs w:val="22"/>
          <w:lang w:eastAsia="pl-PL"/>
        </w:rPr>
        <w:br/>
      </w:r>
      <w:r w:rsidR="0006469B" w:rsidRPr="005A2786">
        <w:rPr>
          <w:rFonts w:ascii="Cambria" w:hAnsi="Cambria"/>
          <w:sz w:val="22"/>
          <w:szCs w:val="22"/>
          <w:lang w:eastAsia="pl-PL"/>
        </w:rPr>
        <w:t xml:space="preserve">15 </w:t>
      </w:r>
      <w:r w:rsidRPr="005A2786">
        <w:rPr>
          <w:rFonts w:ascii="Cambria" w:hAnsi="Cambria"/>
          <w:sz w:val="22"/>
          <w:szCs w:val="22"/>
          <w:lang w:eastAsia="pl-PL"/>
        </w:rPr>
        <w:t>punktów</w:t>
      </w:r>
    </w:p>
    <w:p w:rsidR="00451619" w:rsidRPr="005A2786" w:rsidRDefault="00451619" w:rsidP="005213BE">
      <w:pPr>
        <w:widowControl w:val="0"/>
        <w:numPr>
          <w:ilvl w:val="3"/>
          <w:numId w:val="2"/>
        </w:numPr>
        <w:tabs>
          <w:tab w:val="clear" w:pos="0"/>
          <w:tab w:val="left" w:pos="284"/>
        </w:tabs>
        <w:suppressAutoHyphens w:val="0"/>
        <w:ind w:left="284" w:hanging="284"/>
        <w:jc w:val="both"/>
        <w:rPr>
          <w:rFonts w:ascii="Cambria" w:hAnsi="Cambria"/>
          <w:sz w:val="22"/>
          <w:szCs w:val="22"/>
          <w:lang w:eastAsia="pl-PL"/>
        </w:rPr>
      </w:pPr>
      <w:r w:rsidRPr="005A2786">
        <w:rPr>
          <w:rFonts w:ascii="Cambria" w:hAnsi="Cambria"/>
          <w:sz w:val="22"/>
          <w:szCs w:val="22"/>
          <w:lang w:eastAsia="pl-PL"/>
        </w:rPr>
        <w:t xml:space="preserve">Przyjęcie podanej klauzuli ubezpieczenia pojazdu niezabezpieczonego </w:t>
      </w:r>
      <w:r w:rsidR="0006469B" w:rsidRPr="005A2786">
        <w:rPr>
          <w:rFonts w:ascii="Cambria" w:hAnsi="Cambria"/>
          <w:sz w:val="22"/>
          <w:szCs w:val="22"/>
          <w:lang w:eastAsia="pl-PL"/>
        </w:rPr>
        <w:t>–</w:t>
      </w:r>
      <w:r w:rsidRPr="005A2786">
        <w:rPr>
          <w:rFonts w:ascii="Cambria" w:hAnsi="Cambria"/>
          <w:sz w:val="22"/>
          <w:szCs w:val="22"/>
          <w:lang w:eastAsia="pl-PL"/>
        </w:rPr>
        <w:t xml:space="preserve"> </w:t>
      </w:r>
      <w:r w:rsidR="0006469B" w:rsidRPr="005A2786">
        <w:rPr>
          <w:rFonts w:ascii="Cambria" w:hAnsi="Cambria"/>
          <w:sz w:val="22"/>
          <w:szCs w:val="22"/>
          <w:lang w:eastAsia="pl-PL"/>
        </w:rPr>
        <w:t>15</w:t>
      </w:r>
      <w:r w:rsidR="00EF7320" w:rsidRPr="005A2786">
        <w:rPr>
          <w:rFonts w:ascii="Cambria" w:hAnsi="Cambria"/>
          <w:sz w:val="22"/>
          <w:szCs w:val="22"/>
          <w:lang w:eastAsia="pl-PL"/>
        </w:rPr>
        <w:t> </w:t>
      </w:r>
      <w:r w:rsidRPr="005A2786">
        <w:rPr>
          <w:rFonts w:ascii="Cambria" w:hAnsi="Cambria"/>
          <w:sz w:val="22"/>
          <w:szCs w:val="22"/>
          <w:lang w:eastAsia="pl-PL"/>
        </w:rPr>
        <w:t>punktów</w:t>
      </w:r>
    </w:p>
    <w:p w:rsidR="00451619" w:rsidRPr="005A2786" w:rsidRDefault="00451619" w:rsidP="005213BE">
      <w:pPr>
        <w:widowControl w:val="0"/>
        <w:numPr>
          <w:ilvl w:val="3"/>
          <w:numId w:val="2"/>
        </w:numPr>
        <w:tabs>
          <w:tab w:val="clear" w:pos="0"/>
          <w:tab w:val="left" w:pos="284"/>
        </w:tabs>
        <w:suppressAutoHyphens w:val="0"/>
        <w:ind w:left="284" w:hanging="284"/>
        <w:jc w:val="both"/>
        <w:rPr>
          <w:rFonts w:ascii="Cambria" w:hAnsi="Cambria"/>
          <w:sz w:val="22"/>
          <w:szCs w:val="22"/>
          <w:lang w:eastAsia="pl-PL"/>
        </w:rPr>
      </w:pPr>
      <w:r w:rsidRPr="005A2786">
        <w:rPr>
          <w:rFonts w:ascii="Cambria" w:hAnsi="Cambria"/>
          <w:sz w:val="22"/>
          <w:szCs w:val="22"/>
          <w:lang w:eastAsia="pl-PL"/>
        </w:rPr>
        <w:t>Przyjęcie podanej klauzuli funduszu pre</w:t>
      </w:r>
      <w:r w:rsidR="005213BE" w:rsidRPr="005A2786">
        <w:rPr>
          <w:rFonts w:ascii="Cambria" w:hAnsi="Cambria"/>
          <w:sz w:val="22"/>
          <w:szCs w:val="22"/>
          <w:lang w:eastAsia="pl-PL"/>
        </w:rPr>
        <w:t xml:space="preserve">wencyjnego </w:t>
      </w:r>
      <w:r w:rsidRPr="005A2786">
        <w:rPr>
          <w:rFonts w:ascii="Cambria" w:hAnsi="Cambria"/>
          <w:sz w:val="22"/>
          <w:szCs w:val="22"/>
          <w:lang w:eastAsia="pl-PL"/>
        </w:rPr>
        <w:t xml:space="preserve">w wysokości 5% płaconej składki – </w:t>
      </w:r>
      <w:r w:rsidR="005213BE" w:rsidRPr="005A2786">
        <w:rPr>
          <w:rFonts w:ascii="Cambria" w:hAnsi="Cambria"/>
          <w:sz w:val="22"/>
          <w:szCs w:val="22"/>
          <w:lang w:eastAsia="pl-PL"/>
        </w:rPr>
        <w:br/>
      </w:r>
      <w:r w:rsidRPr="005A2786">
        <w:rPr>
          <w:rFonts w:ascii="Cambria" w:hAnsi="Cambria"/>
          <w:sz w:val="22"/>
          <w:szCs w:val="22"/>
          <w:lang w:eastAsia="pl-PL"/>
        </w:rPr>
        <w:t>10 punktów</w:t>
      </w:r>
    </w:p>
    <w:p w:rsidR="00D93F84" w:rsidRPr="00DA397B" w:rsidRDefault="00D93F84" w:rsidP="00AC62A5">
      <w:pPr>
        <w:pStyle w:val="Akapitzlist"/>
        <w:widowControl w:val="0"/>
        <w:numPr>
          <w:ilvl w:val="0"/>
          <w:numId w:val="7"/>
        </w:numPr>
        <w:tabs>
          <w:tab w:val="left" w:pos="720"/>
        </w:tabs>
        <w:spacing w:before="60"/>
        <w:jc w:val="both"/>
        <w:rPr>
          <w:rFonts w:ascii="Cambria" w:hAnsi="Cambria"/>
          <w:b/>
          <w:vanish/>
          <w:sz w:val="22"/>
          <w:szCs w:val="22"/>
          <w:lang w:eastAsia="en-US"/>
        </w:rPr>
      </w:pPr>
      <w:bookmarkStart w:id="312" w:name="_Toc456007519"/>
      <w:bookmarkStart w:id="313" w:name="_Toc456007749"/>
      <w:bookmarkStart w:id="314" w:name="_Toc456085689"/>
    </w:p>
    <w:p w:rsidR="00D93F84" w:rsidRPr="00DA397B" w:rsidRDefault="00D93F84" w:rsidP="00AC62A5">
      <w:pPr>
        <w:pStyle w:val="Akapitzlist"/>
        <w:widowControl w:val="0"/>
        <w:numPr>
          <w:ilvl w:val="0"/>
          <w:numId w:val="7"/>
        </w:numPr>
        <w:tabs>
          <w:tab w:val="left" w:pos="720"/>
        </w:tabs>
        <w:spacing w:before="60"/>
        <w:jc w:val="both"/>
        <w:rPr>
          <w:rFonts w:ascii="Cambria" w:hAnsi="Cambria"/>
          <w:b/>
          <w:vanish/>
          <w:sz w:val="22"/>
          <w:szCs w:val="22"/>
          <w:lang w:eastAsia="en-US"/>
        </w:rPr>
      </w:pPr>
    </w:p>
    <w:p w:rsidR="00D93F84" w:rsidRPr="00DA397B" w:rsidRDefault="00D93F84" w:rsidP="00AC62A5">
      <w:pPr>
        <w:pStyle w:val="Akapitzlist"/>
        <w:widowControl w:val="0"/>
        <w:numPr>
          <w:ilvl w:val="0"/>
          <w:numId w:val="7"/>
        </w:numPr>
        <w:tabs>
          <w:tab w:val="left" w:pos="720"/>
        </w:tabs>
        <w:spacing w:before="60"/>
        <w:jc w:val="both"/>
        <w:rPr>
          <w:rFonts w:ascii="Cambria" w:hAnsi="Cambria"/>
          <w:b/>
          <w:vanish/>
          <w:sz w:val="22"/>
          <w:szCs w:val="22"/>
          <w:lang w:eastAsia="en-US"/>
        </w:rPr>
      </w:pPr>
    </w:p>
    <w:p w:rsidR="00D93F84" w:rsidRPr="00DA397B" w:rsidRDefault="00D93F84" w:rsidP="00AC62A5">
      <w:pPr>
        <w:pStyle w:val="Akapitzlist"/>
        <w:widowControl w:val="0"/>
        <w:numPr>
          <w:ilvl w:val="0"/>
          <w:numId w:val="7"/>
        </w:numPr>
        <w:tabs>
          <w:tab w:val="left" w:pos="720"/>
        </w:tabs>
        <w:spacing w:before="60"/>
        <w:jc w:val="both"/>
        <w:rPr>
          <w:rFonts w:ascii="Cambria" w:hAnsi="Cambria"/>
          <w:b/>
          <w:vanish/>
          <w:sz w:val="22"/>
          <w:szCs w:val="22"/>
          <w:lang w:eastAsia="en-US"/>
        </w:rPr>
      </w:pPr>
    </w:p>
    <w:p w:rsidR="00D93F84" w:rsidRPr="00DA397B" w:rsidRDefault="00D93F84" w:rsidP="00AC62A5">
      <w:pPr>
        <w:pStyle w:val="Akapitzlist"/>
        <w:widowControl w:val="0"/>
        <w:numPr>
          <w:ilvl w:val="0"/>
          <w:numId w:val="7"/>
        </w:numPr>
        <w:tabs>
          <w:tab w:val="left" w:pos="720"/>
        </w:tabs>
        <w:spacing w:before="60"/>
        <w:jc w:val="both"/>
        <w:rPr>
          <w:rFonts w:ascii="Cambria" w:hAnsi="Cambria"/>
          <w:b/>
          <w:vanish/>
          <w:sz w:val="22"/>
          <w:szCs w:val="22"/>
          <w:lang w:eastAsia="en-US"/>
        </w:rPr>
      </w:pPr>
    </w:p>
    <w:p w:rsidR="00D93F84" w:rsidRPr="00DA397B" w:rsidRDefault="00D93F84" w:rsidP="00AC62A5">
      <w:pPr>
        <w:pStyle w:val="Akapitzlist"/>
        <w:widowControl w:val="0"/>
        <w:numPr>
          <w:ilvl w:val="0"/>
          <w:numId w:val="7"/>
        </w:numPr>
        <w:tabs>
          <w:tab w:val="left" w:pos="720"/>
        </w:tabs>
        <w:spacing w:before="60"/>
        <w:jc w:val="both"/>
        <w:rPr>
          <w:rFonts w:ascii="Cambria" w:hAnsi="Cambria"/>
          <w:b/>
          <w:vanish/>
          <w:sz w:val="22"/>
          <w:szCs w:val="22"/>
          <w:lang w:eastAsia="en-US"/>
        </w:rPr>
      </w:pPr>
    </w:p>
    <w:p w:rsidR="00D93F84" w:rsidRPr="00DA397B" w:rsidRDefault="00D93F84" w:rsidP="00AC62A5">
      <w:pPr>
        <w:pStyle w:val="Akapitzlist"/>
        <w:widowControl w:val="0"/>
        <w:numPr>
          <w:ilvl w:val="0"/>
          <w:numId w:val="7"/>
        </w:numPr>
        <w:tabs>
          <w:tab w:val="left" w:pos="720"/>
        </w:tabs>
        <w:spacing w:before="60"/>
        <w:jc w:val="both"/>
        <w:rPr>
          <w:rFonts w:ascii="Cambria" w:hAnsi="Cambria"/>
          <w:b/>
          <w:vanish/>
          <w:sz w:val="22"/>
          <w:szCs w:val="22"/>
          <w:lang w:eastAsia="en-US"/>
        </w:rPr>
      </w:pPr>
    </w:p>
    <w:p w:rsidR="00D93F84" w:rsidRPr="00DA397B" w:rsidRDefault="00D93F84" w:rsidP="00AC62A5">
      <w:pPr>
        <w:pStyle w:val="Akapitzlist"/>
        <w:widowControl w:val="0"/>
        <w:numPr>
          <w:ilvl w:val="0"/>
          <w:numId w:val="7"/>
        </w:numPr>
        <w:tabs>
          <w:tab w:val="left" w:pos="720"/>
        </w:tabs>
        <w:spacing w:before="60"/>
        <w:jc w:val="both"/>
        <w:rPr>
          <w:rFonts w:ascii="Cambria" w:hAnsi="Cambria"/>
          <w:b/>
          <w:vanish/>
          <w:sz w:val="22"/>
          <w:szCs w:val="22"/>
          <w:lang w:eastAsia="en-US"/>
        </w:rPr>
      </w:pPr>
    </w:p>
    <w:p w:rsidR="00D93F84" w:rsidRPr="00DA397B" w:rsidRDefault="00D93F84" w:rsidP="00AC62A5">
      <w:pPr>
        <w:pStyle w:val="Akapitzlist"/>
        <w:widowControl w:val="0"/>
        <w:numPr>
          <w:ilvl w:val="0"/>
          <w:numId w:val="7"/>
        </w:numPr>
        <w:tabs>
          <w:tab w:val="left" w:pos="720"/>
        </w:tabs>
        <w:spacing w:before="60"/>
        <w:jc w:val="both"/>
        <w:rPr>
          <w:rFonts w:ascii="Cambria" w:hAnsi="Cambria"/>
          <w:b/>
          <w:vanish/>
          <w:sz w:val="22"/>
          <w:szCs w:val="22"/>
          <w:lang w:eastAsia="en-US"/>
        </w:rPr>
      </w:pPr>
    </w:p>
    <w:p w:rsidR="00D93F84" w:rsidRPr="00DA397B" w:rsidRDefault="00D93F84" w:rsidP="00AC62A5">
      <w:pPr>
        <w:pStyle w:val="Akapitzlist"/>
        <w:widowControl w:val="0"/>
        <w:numPr>
          <w:ilvl w:val="0"/>
          <w:numId w:val="7"/>
        </w:numPr>
        <w:tabs>
          <w:tab w:val="left" w:pos="720"/>
        </w:tabs>
        <w:spacing w:before="60"/>
        <w:jc w:val="both"/>
        <w:rPr>
          <w:rFonts w:ascii="Cambria" w:hAnsi="Cambria"/>
          <w:b/>
          <w:vanish/>
          <w:sz w:val="22"/>
          <w:szCs w:val="22"/>
          <w:lang w:eastAsia="en-US"/>
        </w:rPr>
      </w:pPr>
    </w:p>
    <w:p w:rsidR="00D93F84" w:rsidRPr="00DA397B" w:rsidRDefault="00D93F84" w:rsidP="00AC62A5">
      <w:pPr>
        <w:pStyle w:val="Akapitzlist"/>
        <w:widowControl w:val="0"/>
        <w:numPr>
          <w:ilvl w:val="0"/>
          <w:numId w:val="7"/>
        </w:numPr>
        <w:tabs>
          <w:tab w:val="left" w:pos="720"/>
        </w:tabs>
        <w:spacing w:before="60"/>
        <w:jc w:val="both"/>
        <w:rPr>
          <w:rFonts w:ascii="Cambria" w:hAnsi="Cambria"/>
          <w:b/>
          <w:vanish/>
          <w:sz w:val="22"/>
          <w:szCs w:val="22"/>
          <w:lang w:eastAsia="en-US"/>
        </w:rPr>
      </w:pPr>
    </w:p>
    <w:p w:rsidR="00D93F84" w:rsidRPr="00DA397B" w:rsidRDefault="00D93F84" w:rsidP="00AC62A5">
      <w:pPr>
        <w:pStyle w:val="Akapitzlist"/>
        <w:widowControl w:val="0"/>
        <w:numPr>
          <w:ilvl w:val="0"/>
          <w:numId w:val="7"/>
        </w:numPr>
        <w:tabs>
          <w:tab w:val="left" w:pos="720"/>
        </w:tabs>
        <w:spacing w:before="60"/>
        <w:jc w:val="both"/>
        <w:rPr>
          <w:rFonts w:ascii="Cambria" w:hAnsi="Cambria"/>
          <w:b/>
          <w:vanish/>
          <w:sz w:val="22"/>
          <w:szCs w:val="22"/>
          <w:lang w:eastAsia="en-US"/>
        </w:rPr>
      </w:pPr>
    </w:p>
    <w:p w:rsidR="00D93F84" w:rsidRPr="00DA397B" w:rsidRDefault="00D93F84" w:rsidP="00AC62A5">
      <w:pPr>
        <w:pStyle w:val="Akapitzlist"/>
        <w:widowControl w:val="0"/>
        <w:numPr>
          <w:ilvl w:val="0"/>
          <w:numId w:val="7"/>
        </w:numPr>
        <w:tabs>
          <w:tab w:val="left" w:pos="720"/>
        </w:tabs>
        <w:spacing w:before="60"/>
        <w:jc w:val="both"/>
        <w:rPr>
          <w:rFonts w:ascii="Cambria" w:hAnsi="Cambria"/>
          <w:b/>
          <w:vanish/>
          <w:sz w:val="22"/>
          <w:szCs w:val="22"/>
          <w:lang w:eastAsia="en-US"/>
        </w:rPr>
      </w:pPr>
    </w:p>
    <w:p w:rsidR="00D93F84" w:rsidRPr="00DA397B" w:rsidRDefault="00D93F84" w:rsidP="00AC62A5">
      <w:pPr>
        <w:pStyle w:val="Akapitzlist"/>
        <w:widowControl w:val="0"/>
        <w:numPr>
          <w:ilvl w:val="1"/>
          <w:numId w:val="7"/>
        </w:numPr>
        <w:tabs>
          <w:tab w:val="left" w:pos="720"/>
        </w:tabs>
        <w:spacing w:before="60"/>
        <w:jc w:val="both"/>
        <w:rPr>
          <w:rFonts w:ascii="Cambria" w:hAnsi="Cambria"/>
          <w:b/>
          <w:vanish/>
          <w:sz w:val="22"/>
          <w:szCs w:val="22"/>
          <w:lang w:eastAsia="en-US"/>
        </w:rPr>
      </w:pPr>
    </w:p>
    <w:p w:rsidR="00D93F84" w:rsidRPr="00DA397B" w:rsidRDefault="00D93F84" w:rsidP="00AC62A5">
      <w:pPr>
        <w:pStyle w:val="Akapitzlist"/>
        <w:widowControl w:val="0"/>
        <w:numPr>
          <w:ilvl w:val="1"/>
          <w:numId w:val="7"/>
        </w:numPr>
        <w:tabs>
          <w:tab w:val="left" w:pos="720"/>
        </w:tabs>
        <w:spacing w:before="60"/>
        <w:jc w:val="both"/>
        <w:rPr>
          <w:rFonts w:ascii="Cambria" w:hAnsi="Cambria"/>
          <w:b/>
          <w:vanish/>
          <w:sz w:val="22"/>
          <w:szCs w:val="22"/>
          <w:lang w:eastAsia="en-US"/>
        </w:rPr>
      </w:pPr>
    </w:p>
    <w:p w:rsidR="00D93F84" w:rsidRPr="00DA397B" w:rsidRDefault="00D93F84" w:rsidP="00AC62A5">
      <w:pPr>
        <w:pStyle w:val="Akapitzlist"/>
        <w:widowControl w:val="0"/>
        <w:numPr>
          <w:ilvl w:val="2"/>
          <w:numId w:val="7"/>
        </w:numPr>
        <w:tabs>
          <w:tab w:val="left" w:pos="720"/>
        </w:tabs>
        <w:spacing w:before="60"/>
        <w:jc w:val="both"/>
        <w:rPr>
          <w:rFonts w:ascii="Cambria" w:hAnsi="Cambria"/>
          <w:b/>
          <w:vanish/>
          <w:sz w:val="22"/>
          <w:szCs w:val="22"/>
          <w:lang w:eastAsia="en-US"/>
        </w:rPr>
      </w:pPr>
    </w:p>
    <w:p w:rsidR="00D93F84" w:rsidRPr="00DA397B" w:rsidRDefault="00D93F84" w:rsidP="00AC62A5">
      <w:pPr>
        <w:pStyle w:val="Akapitzlist"/>
        <w:widowControl w:val="0"/>
        <w:numPr>
          <w:ilvl w:val="2"/>
          <w:numId w:val="7"/>
        </w:numPr>
        <w:tabs>
          <w:tab w:val="left" w:pos="720"/>
        </w:tabs>
        <w:spacing w:before="60"/>
        <w:jc w:val="both"/>
        <w:rPr>
          <w:rFonts w:ascii="Cambria" w:hAnsi="Cambria"/>
          <w:b/>
          <w:vanish/>
          <w:sz w:val="22"/>
          <w:szCs w:val="22"/>
          <w:lang w:eastAsia="en-US"/>
        </w:rPr>
      </w:pPr>
    </w:p>
    <w:bookmarkEnd w:id="312"/>
    <w:bookmarkEnd w:id="313"/>
    <w:bookmarkEnd w:id="314"/>
    <w:p w:rsidR="00371FF5" w:rsidRPr="00DD2352" w:rsidRDefault="00371FF5" w:rsidP="00DD2352">
      <w:pPr>
        <w:widowControl w:val="0"/>
        <w:tabs>
          <w:tab w:val="left" w:pos="142"/>
        </w:tabs>
        <w:suppressAutoHyphens w:val="0"/>
        <w:jc w:val="both"/>
        <w:rPr>
          <w:rFonts w:ascii="Cambria" w:hAnsi="Cambria"/>
          <w:sz w:val="22"/>
          <w:szCs w:val="22"/>
          <w:highlight w:val="yellow"/>
          <w:lang w:eastAsia="pl-PL"/>
        </w:rPr>
      </w:pPr>
    </w:p>
    <w:p w:rsidR="00917122" w:rsidRPr="00DA397B" w:rsidRDefault="00917122" w:rsidP="00917122">
      <w:pPr>
        <w:pStyle w:val="Akapitzlist"/>
        <w:widowControl w:val="0"/>
        <w:numPr>
          <w:ilvl w:val="0"/>
          <w:numId w:val="2"/>
        </w:numPr>
        <w:tabs>
          <w:tab w:val="left" w:pos="720"/>
        </w:tabs>
        <w:spacing w:before="120"/>
        <w:jc w:val="both"/>
        <w:rPr>
          <w:rFonts w:ascii="Cambria" w:hAnsi="Cambria"/>
          <w:vanish/>
          <w:color w:val="000000"/>
          <w:sz w:val="22"/>
          <w:szCs w:val="22"/>
          <w:lang w:eastAsia="en-US"/>
        </w:rPr>
      </w:pPr>
      <w:bookmarkStart w:id="315" w:name="_Toc456007520"/>
      <w:bookmarkStart w:id="316" w:name="_Toc456007750"/>
      <w:bookmarkStart w:id="317" w:name="_Toc456085690"/>
    </w:p>
    <w:p w:rsidR="00917122" w:rsidRPr="00DA397B" w:rsidRDefault="00917122" w:rsidP="00917122">
      <w:pPr>
        <w:pStyle w:val="Akapitzlist"/>
        <w:widowControl w:val="0"/>
        <w:numPr>
          <w:ilvl w:val="0"/>
          <w:numId w:val="2"/>
        </w:numPr>
        <w:tabs>
          <w:tab w:val="left" w:pos="720"/>
        </w:tabs>
        <w:spacing w:before="120"/>
        <w:jc w:val="both"/>
        <w:rPr>
          <w:rFonts w:ascii="Cambria" w:hAnsi="Cambria"/>
          <w:vanish/>
          <w:color w:val="000000"/>
          <w:sz w:val="22"/>
          <w:szCs w:val="22"/>
          <w:lang w:eastAsia="en-US"/>
        </w:rPr>
      </w:pPr>
    </w:p>
    <w:p w:rsidR="00917122" w:rsidRPr="00DA397B" w:rsidRDefault="00917122" w:rsidP="00917122">
      <w:pPr>
        <w:pStyle w:val="Akapitzlist"/>
        <w:widowControl w:val="0"/>
        <w:numPr>
          <w:ilvl w:val="0"/>
          <w:numId w:val="2"/>
        </w:numPr>
        <w:tabs>
          <w:tab w:val="left" w:pos="720"/>
        </w:tabs>
        <w:spacing w:before="120"/>
        <w:jc w:val="both"/>
        <w:rPr>
          <w:rFonts w:ascii="Cambria" w:hAnsi="Cambria"/>
          <w:vanish/>
          <w:color w:val="000000"/>
          <w:sz w:val="22"/>
          <w:szCs w:val="22"/>
          <w:lang w:eastAsia="en-US"/>
        </w:rPr>
      </w:pPr>
    </w:p>
    <w:p w:rsidR="00917122" w:rsidRPr="00DA397B" w:rsidRDefault="00917122" w:rsidP="00917122">
      <w:pPr>
        <w:pStyle w:val="Akapitzlist"/>
        <w:widowControl w:val="0"/>
        <w:numPr>
          <w:ilvl w:val="0"/>
          <w:numId w:val="2"/>
        </w:numPr>
        <w:tabs>
          <w:tab w:val="left" w:pos="720"/>
        </w:tabs>
        <w:spacing w:before="120"/>
        <w:jc w:val="both"/>
        <w:rPr>
          <w:rFonts w:ascii="Cambria" w:hAnsi="Cambria"/>
          <w:vanish/>
          <w:color w:val="000000"/>
          <w:sz w:val="22"/>
          <w:szCs w:val="22"/>
          <w:lang w:eastAsia="en-US"/>
        </w:rPr>
      </w:pPr>
    </w:p>
    <w:p w:rsidR="00917122" w:rsidRPr="00DA397B" w:rsidRDefault="00917122" w:rsidP="00917122">
      <w:pPr>
        <w:pStyle w:val="Akapitzlist"/>
        <w:widowControl w:val="0"/>
        <w:numPr>
          <w:ilvl w:val="0"/>
          <w:numId w:val="2"/>
        </w:numPr>
        <w:tabs>
          <w:tab w:val="left" w:pos="720"/>
        </w:tabs>
        <w:spacing w:before="120"/>
        <w:jc w:val="both"/>
        <w:rPr>
          <w:rFonts w:ascii="Cambria" w:hAnsi="Cambria"/>
          <w:vanish/>
          <w:color w:val="000000"/>
          <w:sz w:val="22"/>
          <w:szCs w:val="22"/>
          <w:lang w:eastAsia="en-US"/>
        </w:rPr>
      </w:pPr>
    </w:p>
    <w:p w:rsidR="00917122" w:rsidRPr="00DA397B" w:rsidRDefault="00917122" w:rsidP="00917122">
      <w:pPr>
        <w:pStyle w:val="Akapitzlist"/>
        <w:widowControl w:val="0"/>
        <w:numPr>
          <w:ilvl w:val="0"/>
          <w:numId w:val="2"/>
        </w:numPr>
        <w:tabs>
          <w:tab w:val="left" w:pos="720"/>
        </w:tabs>
        <w:spacing w:before="120"/>
        <w:jc w:val="both"/>
        <w:rPr>
          <w:rFonts w:ascii="Cambria" w:hAnsi="Cambria"/>
          <w:vanish/>
          <w:color w:val="000000"/>
          <w:sz w:val="22"/>
          <w:szCs w:val="22"/>
          <w:lang w:eastAsia="en-US"/>
        </w:rPr>
      </w:pPr>
    </w:p>
    <w:p w:rsidR="00917122" w:rsidRPr="00DA397B" w:rsidRDefault="00917122" w:rsidP="00917122">
      <w:pPr>
        <w:pStyle w:val="Akapitzlist"/>
        <w:widowControl w:val="0"/>
        <w:numPr>
          <w:ilvl w:val="0"/>
          <w:numId w:val="2"/>
        </w:numPr>
        <w:tabs>
          <w:tab w:val="left" w:pos="720"/>
        </w:tabs>
        <w:spacing w:before="120"/>
        <w:jc w:val="both"/>
        <w:rPr>
          <w:rFonts w:ascii="Cambria" w:hAnsi="Cambria"/>
          <w:vanish/>
          <w:color w:val="000000"/>
          <w:sz w:val="22"/>
          <w:szCs w:val="22"/>
          <w:lang w:eastAsia="en-US"/>
        </w:rPr>
      </w:pPr>
    </w:p>
    <w:p w:rsidR="00917122" w:rsidRPr="00DA397B" w:rsidRDefault="00917122" w:rsidP="00917122">
      <w:pPr>
        <w:pStyle w:val="Akapitzlist"/>
        <w:widowControl w:val="0"/>
        <w:numPr>
          <w:ilvl w:val="0"/>
          <w:numId w:val="2"/>
        </w:numPr>
        <w:tabs>
          <w:tab w:val="left" w:pos="720"/>
        </w:tabs>
        <w:spacing w:before="120"/>
        <w:jc w:val="both"/>
        <w:rPr>
          <w:rFonts w:ascii="Cambria" w:hAnsi="Cambria"/>
          <w:vanish/>
          <w:color w:val="000000"/>
          <w:sz w:val="22"/>
          <w:szCs w:val="22"/>
          <w:lang w:eastAsia="en-US"/>
        </w:rPr>
      </w:pPr>
    </w:p>
    <w:p w:rsidR="00917122" w:rsidRPr="00DA397B" w:rsidRDefault="00917122" w:rsidP="00917122">
      <w:pPr>
        <w:pStyle w:val="Akapitzlist"/>
        <w:widowControl w:val="0"/>
        <w:numPr>
          <w:ilvl w:val="0"/>
          <w:numId w:val="2"/>
        </w:numPr>
        <w:tabs>
          <w:tab w:val="left" w:pos="720"/>
        </w:tabs>
        <w:spacing w:before="120"/>
        <w:jc w:val="both"/>
        <w:rPr>
          <w:rFonts w:ascii="Cambria" w:hAnsi="Cambria"/>
          <w:vanish/>
          <w:color w:val="000000"/>
          <w:sz w:val="22"/>
          <w:szCs w:val="22"/>
          <w:lang w:eastAsia="en-US"/>
        </w:rPr>
      </w:pPr>
    </w:p>
    <w:p w:rsidR="00917122" w:rsidRPr="00DA397B" w:rsidRDefault="00917122" w:rsidP="00917122">
      <w:pPr>
        <w:pStyle w:val="Akapitzlist"/>
        <w:widowControl w:val="0"/>
        <w:numPr>
          <w:ilvl w:val="0"/>
          <w:numId w:val="2"/>
        </w:numPr>
        <w:tabs>
          <w:tab w:val="left" w:pos="720"/>
        </w:tabs>
        <w:spacing w:before="120"/>
        <w:jc w:val="both"/>
        <w:rPr>
          <w:rFonts w:ascii="Cambria" w:hAnsi="Cambria"/>
          <w:vanish/>
          <w:color w:val="000000"/>
          <w:sz w:val="22"/>
          <w:szCs w:val="22"/>
          <w:lang w:eastAsia="en-US"/>
        </w:rPr>
      </w:pPr>
    </w:p>
    <w:p w:rsidR="00917122" w:rsidRPr="00DA397B" w:rsidRDefault="00917122" w:rsidP="00917122">
      <w:pPr>
        <w:pStyle w:val="Akapitzlist"/>
        <w:widowControl w:val="0"/>
        <w:numPr>
          <w:ilvl w:val="0"/>
          <w:numId w:val="2"/>
        </w:numPr>
        <w:tabs>
          <w:tab w:val="left" w:pos="720"/>
        </w:tabs>
        <w:spacing w:before="120"/>
        <w:jc w:val="both"/>
        <w:rPr>
          <w:rFonts w:ascii="Cambria" w:hAnsi="Cambria"/>
          <w:vanish/>
          <w:color w:val="000000"/>
          <w:sz w:val="22"/>
          <w:szCs w:val="22"/>
          <w:lang w:eastAsia="en-US"/>
        </w:rPr>
      </w:pPr>
    </w:p>
    <w:p w:rsidR="00917122" w:rsidRPr="00DA397B" w:rsidRDefault="00917122" w:rsidP="00917122">
      <w:pPr>
        <w:pStyle w:val="Akapitzlist"/>
        <w:widowControl w:val="0"/>
        <w:numPr>
          <w:ilvl w:val="0"/>
          <w:numId w:val="2"/>
        </w:numPr>
        <w:tabs>
          <w:tab w:val="left" w:pos="720"/>
        </w:tabs>
        <w:spacing w:before="120"/>
        <w:jc w:val="both"/>
        <w:rPr>
          <w:rFonts w:ascii="Cambria" w:hAnsi="Cambria"/>
          <w:vanish/>
          <w:color w:val="000000"/>
          <w:sz w:val="22"/>
          <w:szCs w:val="22"/>
          <w:lang w:eastAsia="en-US"/>
        </w:rPr>
      </w:pPr>
    </w:p>
    <w:p w:rsidR="00917122" w:rsidRPr="00DA397B" w:rsidRDefault="00917122" w:rsidP="00917122">
      <w:pPr>
        <w:pStyle w:val="Akapitzlist"/>
        <w:widowControl w:val="0"/>
        <w:numPr>
          <w:ilvl w:val="0"/>
          <w:numId w:val="2"/>
        </w:numPr>
        <w:tabs>
          <w:tab w:val="left" w:pos="720"/>
        </w:tabs>
        <w:spacing w:before="120"/>
        <w:jc w:val="both"/>
        <w:rPr>
          <w:rFonts w:ascii="Cambria" w:hAnsi="Cambria"/>
          <w:vanish/>
          <w:color w:val="000000"/>
          <w:sz w:val="22"/>
          <w:szCs w:val="22"/>
          <w:lang w:eastAsia="en-US"/>
        </w:rPr>
      </w:pPr>
    </w:p>
    <w:p w:rsidR="00917122" w:rsidRPr="00DA397B" w:rsidRDefault="00917122" w:rsidP="00917122">
      <w:pPr>
        <w:pStyle w:val="Akapitzlist"/>
        <w:widowControl w:val="0"/>
        <w:numPr>
          <w:ilvl w:val="1"/>
          <w:numId w:val="2"/>
        </w:numPr>
        <w:tabs>
          <w:tab w:val="left" w:pos="720"/>
        </w:tabs>
        <w:spacing w:before="120"/>
        <w:jc w:val="both"/>
        <w:rPr>
          <w:rFonts w:ascii="Cambria" w:hAnsi="Cambria"/>
          <w:vanish/>
          <w:color w:val="000000"/>
          <w:sz w:val="22"/>
          <w:szCs w:val="22"/>
          <w:lang w:eastAsia="en-US"/>
        </w:rPr>
      </w:pPr>
    </w:p>
    <w:p w:rsidR="00917122" w:rsidRPr="00DA397B" w:rsidRDefault="00917122" w:rsidP="00917122">
      <w:pPr>
        <w:pStyle w:val="Akapitzlist"/>
        <w:widowControl w:val="0"/>
        <w:numPr>
          <w:ilvl w:val="1"/>
          <w:numId w:val="2"/>
        </w:numPr>
        <w:tabs>
          <w:tab w:val="left" w:pos="720"/>
        </w:tabs>
        <w:spacing w:before="120"/>
        <w:jc w:val="both"/>
        <w:rPr>
          <w:rFonts w:ascii="Cambria" w:hAnsi="Cambria"/>
          <w:vanish/>
          <w:color w:val="000000"/>
          <w:sz w:val="22"/>
          <w:szCs w:val="22"/>
          <w:lang w:eastAsia="en-US"/>
        </w:rPr>
      </w:pPr>
    </w:p>
    <w:p w:rsidR="00917122" w:rsidRPr="00DA397B" w:rsidRDefault="00917122" w:rsidP="00917122">
      <w:pPr>
        <w:pStyle w:val="Akapitzlist1"/>
        <w:widowControl w:val="0"/>
        <w:numPr>
          <w:ilvl w:val="1"/>
          <w:numId w:val="2"/>
        </w:numPr>
        <w:tabs>
          <w:tab w:val="left" w:pos="720"/>
        </w:tabs>
        <w:spacing w:before="120" w:after="0" w:line="240" w:lineRule="auto"/>
        <w:jc w:val="both"/>
        <w:rPr>
          <w:rFonts w:ascii="Cambria" w:hAnsi="Cambria"/>
          <w:color w:val="000000"/>
          <w:lang w:eastAsia="en-US"/>
        </w:rPr>
      </w:pPr>
      <w:r w:rsidRPr="00DA397B">
        <w:rPr>
          <w:rFonts w:ascii="Cambria" w:hAnsi="Cambria"/>
          <w:color w:val="000000"/>
          <w:lang w:eastAsia="en-US"/>
        </w:rPr>
        <w:t>Wynik oceny ofert</w:t>
      </w:r>
      <w:bookmarkEnd w:id="315"/>
      <w:bookmarkEnd w:id="316"/>
      <w:bookmarkEnd w:id="317"/>
    </w:p>
    <w:p w:rsidR="00917122" w:rsidRPr="00DA397B" w:rsidRDefault="00917122" w:rsidP="00917122">
      <w:pPr>
        <w:pStyle w:val="Akapitzlist1"/>
        <w:widowControl w:val="0"/>
        <w:numPr>
          <w:ilvl w:val="2"/>
          <w:numId w:val="2"/>
        </w:numPr>
        <w:tabs>
          <w:tab w:val="left" w:pos="1080"/>
        </w:tabs>
        <w:spacing w:before="60" w:after="0" w:line="240" w:lineRule="auto"/>
        <w:jc w:val="both"/>
        <w:rPr>
          <w:rFonts w:ascii="Cambria" w:hAnsi="Cambria"/>
          <w:lang w:eastAsia="en-US"/>
        </w:rPr>
      </w:pPr>
      <w:bookmarkStart w:id="318" w:name="_Toc456007521"/>
      <w:bookmarkStart w:id="319" w:name="_Toc456007751"/>
      <w:bookmarkStart w:id="320" w:name="_Toc456085691"/>
      <w:r w:rsidRPr="00DA397B">
        <w:rPr>
          <w:rFonts w:ascii="Cambria" w:hAnsi="Cambria"/>
          <w:lang w:eastAsia="en-US"/>
        </w:rPr>
        <w:t>Część I zamówienia</w:t>
      </w:r>
      <w:bookmarkEnd w:id="318"/>
      <w:bookmarkEnd w:id="319"/>
      <w:bookmarkEnd w:id="320"/>
    </w:p>
    <w:p w:rsidR="00917122" w:rsidRPr="00DA397B" w:rsidRDefault="00917122" w:rsidP="00917122">
      <w:pPr>
        <w:widowControl w:val="0"/>
        <w:ind w:left="709"/>
        <w:jc w:val="both"/>
        <w:rPr>
          <w:rFonts w:ascii="Cambria" w:hAnsi="Cambria"/>
          <w:sz w:val="22"/>
          <w:szCs w:val="22"/>
        </w:rPr>
      </w:pPr>
      <w:r w:rsidRPr="00DA397B">
        <w:rPr>
          <w:rFonts w:ascii="Cambria" w:hAnsi="Cambria"/>
          <w:sz w:val="22"/>
          <w:szCs w:val="22"/>
        </w:rPr>
        <w:t>Łączna ilość punktów oferty stanowi sumę ilości punktów przyznanych w kryterium „Cena” (Cn) i ilości punktów przyznanych w kryterium „Klauzule dodatkowe i inne postanowienia szczególne fakultatywne” (Pp).</w:t>
      </w:r>
    </w:p>
    <w:p w:rsidR="00917122" w:rsidRPr="00DA397B" w:rsidRDefault="00917122" w:rsidP="00917122">
      <w:pPr>
        <w:widowControl w:val="0"/>
        <w:ind w:left="709"/>
        <w:jc w:val="both"/>
        <w:rPr>
          <w:rFonts w:ascii="Cambria" w:hAnsi="Cambria"/>
          <w:sz w:val="22"/>
          <w:szCs w:val="22"/>
        </w:rPr>
      </w:pPr>
      <w:r w:rsidRPr="00DA397B">
        <w:rPr>
          <w:rFonts w:ascii="Cambria" w:hAnsi="Cambria"/>
          <w:sz w:val="22"/>
          <w:szCs w:val="22"/>
        </w:rPr>
        <w:t>Jako najkorzystniejsza zostanie wybrana oferta, która przedstawia najkorzystniejszy bilans ceny i innych kryteriów odnoszących się do przedmiotu zamówienia publicznego, tzn. oferta, która otrzyma największą łączną ilość punktów.</w:t>
      </w:r>
    </w:p>
    <w:p w:rsidR="00917122" w:rsidRPr="00DA397B" w:rsidRDefault="00917122" w:rsidP="00917122">
      <w:pPr>
        <w:widowControl w:val="0"/>
        <w:ind w:left="709"/>
        <w:jc w:val="both"/>
        <w:rPr>
          <w:rFonts w:ascii="Cambria" w:hAnsi="Cambria"/>
          <w:sz w:val="22"/>
          <w:szCs w:val="22"/>
        </w:rPr>
      </w:pPr>
      <w:r w:rsidRPr="00DA397B">
        <w:rPr>
          <w:rFonts w:ascii="Cambria" w:hAnsi="Cambria"/>
          <w:sz w:val="22"/>
          <w:szCs w:val="22"/>
        </w:rPr>
        <w:t xml:space="preserve">Pozostałe oferty zostaną sklasyfikowane zgodnie z uzyskaną łączną ilością punktów. </w:t>
      </w:r>
    </w:p>
    <w:p w:rsidR="00994933" w:rsidRPr="00DA397B" w:rsidRDefault="00994933" w:rsidP="00994933">
      <w:pPr>
        <w:pStyle w:val="Akapitzlist1"/>
        <w:widowControl w:val="0"/>
        <w:numPr>
          <w:ilvl w:val="2"/>
          <w:numId w:val="2"/>
        </w:numPr>
        <w:tabs>
          <w:tab w:val="left" w:pos="1080"/>
        </w:tabs>
        <w:spacing w:before="60" w:after="0" w:line="240" w:lineRule="auto"/>
        <w:jc w:val="both"/>
        <w:rPr>
          <w:rFonts w:ascii="Cambria" w:hAnsi="Cambria"/>
          <w:lang w:eastAsia="en-US"/>
        </w:rPr>
      </w:pPr>
      <w:bookmarkStart w:id="321" w:name="_Toc456007522"/>
      <w:bookmarkStart w:id="322" w:name="_Toc456007752"/>
      <w:bookmarkStart w:id="323" w:name="_Toc456085692"/>
      <w:r w:rsidRPr="00DA397B">
        <w:rPr>
          <w:rFonts w:ascii="Cambria" w:hAnsi="Cambria"/>
          <w:lang w:eastAsia="en-US"/>
        </w:rPr>
        <w:t>Część II zamówienia</w:t>
      </w:r>
    </w:p>
    <w:p w:rsidR="00994933" w:rsidRPr="00DA397B" w:rsidRDefault="00994933" w:rsidP="00994933">
      <w:pPr>
        <w:widowControl w:val="0"/>
        <w:ind w:left="709"/>
        <w:jc w:val="both"/>
        <w:rPr>
          <w:rFonts w:ascii="Cambria" w:hAnsi="Cambria"/>
          <w:sz w:val="22"/>
          <w:szCs w:val="22"/>
        </w:rPr>
      </w:pPr>
      <w:r w:rsidRPr="00DA397B">
        <w:rPr>
          <w:rFonts w:ascii="Cambria" w:hAnsi="Cambria"/>
          <w:sz w:val="22"/>
          <w:szCs w:val="22"/>
        </w:rPr>
        <w:t>Łączna ilość punktów oferty stanowi sumę ilości punktów przyznanych w kryterium „Cena” (Cn) i ilości punktów przyznanych w kryterium „Klauzule dodatkowe i inne postanowienia szczególne fakultatywne” (Pp).</w:t>
      </w:r>
    </w:p>
    <w:p w:rsidR="00994933" w:rsidRPr="00DA397B" w:rsidRDefault="00994933" w:rsidP="00994933">
      <w:pPr>
        <w:widowControl w:val="0"/>
        <w:ind w:left="709"/>
        <w:jc w:val="both"/>
        <w:rPr>
          <w:rFonts w:ascii="Cambria" w:hAnsi="Cambria"/>
          <w:sz w:val="22"/>
          <w:szCs w:val="22"/>
        </w:rPr>
      </w:pPr>
      <w:r w:rsidRPr="00DA397B">
        <w:rPr>
          <w:rFonts w:ascii="Cambria" w:hAnsi="Cambria"/>
          <w:sz w:val="22"/>
          <w:szCs w:val="22"/>
        </w:rPr>
        <w:t>Jako najkorzystniejsza zostanie wybrana oferta, która przedstawia najkorzystniejszy bilans ceny i innych kryteriów odnoszących się do przedmiotu zamówienia publicznego, tzn. oferta, która otrzyma największą łączną ilość punktów.</w:t>
      </w:r>
    </w:p>
    <w:p w:rsidR="00994933" w:rsidRPr="00DA397B" w:rsidRDefault="00994933" w:rsidP="00994933">
      <w:pPr>
        <w:widowControl w:val="0"/>
        <w:ind w:left="709"/>
        <w:jc w:val="both"/>
        <w:rPr>
          <w:rFonts w:ascii="Cambria" w:hAnsi="Cambria"/>
          <w:sz w:val="22"/>
          <w:szCs w:val="22"/>
        </w:rPr>
      </w:pPr>
      <w:r w:rsidRPr="00DA397B">
        <w:rPr>
          <w:rFonts w:ascii="Cambria" w:hAnsi="Cambria"/>
          <w:sz w:val="22"/>
          <w:szCs w:val="22"/>
        </w:rPr>
        <w:t xml:space="preserve">Pozostałe oferty zostaną sklasyfikowane zgodnie z uzyskaną łączną ilością punktów. </w:t>
      </w:r>
    </w:p>
    <w:p w:rsidR="00AB3F5B" w:rsidRPr="00DA397B" w:rsidRDefault="00AB3F5B" w:rsidP="008628B0">
      <w:pPr>
        <w:pStyle w:val="Akapitzlist1"/>
        <w:widowControl w:val="0"/>
        <w:numPr>
          <w:ilvl w:val="0"/>
          <w:numId w:val="95"/>
        </w:numPr>
        <w:tabs>
          <w:tab w:val="left" w:pos="720"/>
        </w:tabs>
        <w:spacing w:before="120" w:after="0" w:line="240" w:lineRule="auto"/>
        <w:ind w:left="720" w:hanging="436"/>
        <w:jc w:val="both"/>
        <w:outlineLvl w:val="0"/>
        <w:rPr>
          <w:rFonts w:ascii="Cambria" w:hAnsi="Cambria"/>
          <w:b/>
          <w:lang w:eastAsia="en-US"/>
        </w:rPr>
      </w:pPr>
      <w:bookmarkStart w:id="324" w:name="_Toc456007524"/>
      <w:bookmarkStart w:id="325" w:name="_Toc456007754"/>
      <w:bookmarkStart w:id="326" w:name="_Toc464134530"/>
      <w:bookmarkEnd w:id="321"/>
      <w:bookmarkEnd w:id="322"/>
      <w:bookmarkEnd w:id="323"/>
      <w:r w:rsidRPr="00DA397B">
        <w:rPr>
          <w:rFonts w:ascii="Cambria" w:hAnsi="Cambria"/>
          <w:b/>
          <w:lang w:eastAsia="en-US"/>
        </w:rPr>
        <w:t>Wybór najkorzystniejszej oferty</w:t>
      </w:r>
      <w:bookmarkEnd w:id="324"/>
      <w:bookmarkEnd w:id="325"/>
      <w:bookmarkEnd w:id="326"/>
    </w:p>
    <w:p w:rsidR="00CB18D2" w:rsidRPr="00DA397B" w:rsidRDefault="00917122" w:rsidP="008628B0">
      <w:pPr>
        <w:pStyle w:val="Akapitzlist1"/>
        <w:widowControl w:val="0"/>
        <w:numPr>
          <w:ilvl w:val="0"/>
          <w:numId w:val="84"/>
        </w:numPr>
        <w:tabs>
          <w:tab w:val="left" w:pos="720"/>
        </w:tabs>
        <w:spacing w:after="0" w:line="240" w:lineRule="auto"/>
        <w:ind w:left="709" w:hanging="709"/>
        <w:jc w:val="both"/>
        <w:rPr>
          <w:rFonts w:ascii="Cambria" w:hAnsi="Cambria"/>
        </w:rPr>
      </w:pPr>
      <w:bookmarkStart w:id="327" w:name="_Toc456007525"/>
      <w:bookmarkStart w:id="328" w:name="_Toc456007755"/>
      <w:bookmarkStart w:id="329" w:name="_Toc456085695"/>
      <w:r w:rsidRPr="00DA397B">
        <w:rPr>
          <w:rFonts w:ascii="Cambria" w:hAnsi="Cambria"/>
        </w:rPr>
        <w:t>Zgodnie z art. 26 ust. 2 ustawy Pzp Zamawiający może wezwać Wykonawcę, którego oferta została najwyżej oceniona, do złożenia w wyznaczonym, nie krótszym niż 5 dni, terminie aktualnych na dzień złożenia oświadczeń lub dokumentów potwierdzających okoliczności, o których mowa w art. 25 ust. 1.</w:t>
      </w:r>
      <w:bookmarkStart w:id="330" w:name="_Toc456007526"/>
      <w:bookmarkStart w:id="331" w:name="_Toc456007756"/>
      <w:bookmarkStart w:id="332" w:name="_Toc456085696"/>
      <w:bookmarkEnd w:id="327"/>
      <w:bookmarkEnd w:id="328"/>
      <w:bookmarkEnd w:id="329"/>
    </w:p>
    <w:p w:rsidR="00CB18D2" w:rsidRPr="00DA397B" w:rsidRDefault="00917122" w:rsidP="008628B0">
      <w:pPr>
        <w:pStyle w:val="Akapitzlist1"/>
        <w:widowControl w:val="0"/>
        <w:numPr>
          <w:ilvl w:val="0"/>
          <w:numId w:val="84"/>
        </w:numPr>
        <w:tabs>
          <w:tab w:val="left" w:pos="720"/>
        </w:tabs>
        <w:spacing w:after="0" w:line="240" w:lineRule="auto"/>
        <w:ind w:left="709" w:hanging="709"/>
        <w:jc w:val="both"/>
        <w:rPr>
          <w:rFonts w:ascii="Cambria" w:hAnsi="Cambria"/>
        </w:rPr>
      </w:pPr>
      <w:r w:rsidRPr="00DA397B">
        <w:rPr>
          <w:rFonts w:ascii="Cambria" w:hAnsi="Cambria"/>
        </w:rPr>
        <w:t>Zgodnie z art. 26 ust. 2f ustawy Pzp,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bookmarkStart w:id="333" w:name="_Toc456007527"/>
      <w:bookmarkStart w:id="334" w:name="_Toc456007757"/>
      <w:bookmarkStart w:id="335" w:name="_Toc456085697"/>
      <w:bookmarkEnd w:id="330"/>
      <w:bookmarkEnd w:id="331"/>
      <w:bookmarkEnd w:id="332"/>
    </w:p>
    <w:p w:rsidR="00CB18D2" w:rsidRPr="00DA397B" w:rsidRDefault="00917122" w:rsidP="008628B0">
      <w:pPr>
        <w:pStyle w:val="Akapitzlist1"/>
        <w:widowControl w:val="0"/>
        <w:numPr>
          <w:ilvl w:val="0"/>
          <w:numId w:val="84"/>
        </w:numPr>
        <w:tabs>
          <w:tab w:val="left" w:pos="720"/>
        </w:tabs>
        <w:spacing w:after="0" w:line="240" w:lineRule="auto"/>
        <w:ind w:left="709" w:hanging="709"/>
        <w:jc w:val="both"/>
        <w:rPr>
          <w:rFonts w:ascii="Cambria" w:hAnsi="Cambria"/>
        </w:rPr>
      </w:pPr>
      <w:r w:rsidRPr="00DA397B">
        <w:rPr>
          <w:rFonts w:ascii="Cambria" w:hAnsi="Cambria"/>
        </w:rPr>
        <w:t xml:space="preserve">Zgodnie z art. 26 ust. 3 ustawy Pzp, jeżeli Wykonawca nie złożył oświadczenia, o którym mowa w art. 25a ust. 1 ustawy Pzp, oświadczeń lub dokumentów potwierdzających okoliczności, o których mowa w art. 25 ust. 1, lub innych dokumentów niezbędnych do przeprowadzenia postępowania, oświadczenia lub dokumenty są niekompletne, </w:t>
      </w:r>
      <w:r w:rsidRPr="00DA397B">
        <w:rPr>
          <w:rFonts w:ascii="Cambria" w:hAnsi="Cambria"/>
        </w:rPr>
        <w:lastRenderedPageBreak/>
        <w:t>zawierają błędy lub budzą wskazane przez Zamawiającego wątpliwości, Zamawiający wzywa do ich złożenia, uzupełnienia lub poprawienia lub do udzielenia wyjaśnień w terminie przez siebie wskazanym, chyba że mimo ich złożenia, uzupełnienia lub poprawienia lub udzielenia wyjaśnień oferta Wykonawcy podlega odrzuceniu albo konieczne byłoby unieważnienie postępowania.</w:t>
      </w:r>
      <w:bookmarkStart w:id="336" w:name="_Toc456007528"/>
      <w:bookmarkStart w:id="337" w:name="_Toc456007758"/>
      <w:bookmarkStart w:id="338" w:name="_Toc456085698"/>
      <w:bookmarkEnd w:id="333"/>
      <w:bookmarkEnd w:id="334"/>
      <w:bookmarkEnd w:id="335"/>
    </w:p>
    <w:p w:rsidR="00CB18D2" w:rsidRPr="00DA397B" w:rsidRDefault="00917122" w:rsidP="008628B0">
      <w:pPr>
        <w:pStyle w:val="Akapitzlist1"/>
        <w:widowControl w:val="0"/>
        <w:numPr>
          <w:ilvl w:val="0"/>
          <w:numId w:val="84"/>
        </w:numPr>
        <w:tabs>
          <w:tab w:val="left" w:pos="720"/>
        </w:tabs>
        <w:spacing w:after="0" w:line="240" w:lineRule="auto"/>
        <w:ind w:left="709" w:hanging="709"/>
        <w:jc w:val="both"/>
        <w:rPr>
          <w:rFonts w:ascii="Cambria" w:hAnsi="Cambria"/>
        </w:rPr>
      </w:pPr>
      <w:r w:rsidRPr="00DA397B">
        <w:rPr>
          <w:rFonts w:ascii="Cambria" w:hAnsi="Cambria"/>
        </w:rPr>
        <w:t>Zgodnie z art. 26 ust. 3a ustawy Pzp, jeżeli Wykonawca nie złożył wymaganych pełnomocnictw albo złożył wadliwe pełnomocnictwa, Zamawiający wzywa do ich złożenia w </w:t>
      </w:r>
      <w:r w:rsidR="0020534C" w:rsidRPr="00DA397B">
        <w:rPr>
          <w:rFonts w:ascii="Cambria" w:hAnsi="Cambria"/>
        </w:rPr>
        <w:t>terminie przez siebie wskazanym</w:t>
      </w:r>
      <w:r w:rsidRPr="00DA397B">
        <w:rPr>
          <w:rFonts w:ascii="Cambria" w:hAnsi="Cambria"/>
        </w:rPr>
        <w:t xml:space="preserve"> chyba że mimo ich złożenia oferta Wykonawcy podlega odrzuceniu albo konieczne byłoby unieważnienie postępowania.</w:t>
      </w:r>
      <w:bookmarkStart w:id="339" w:name="_Toc456007529"/>
      <w:bookmarkStart w:id="340" w:name="_Toc456007759"/>
      <w:bookmarkStart w:id="341" w:name="_Toc456085699"/>
      <w:bookmarkEnd w:id="336"/>
      <w:bookmarkEnd w:id="337"/>
      <w:bookmarkEnd w:id="338"/>
    </w:p>
    <w:p w:rsidR="00CB18D2" w:rsidRPr="00DA397B" w:rsidRDefault="00E723CC" w:rsidP="008628B0">
      <w:pPr>
        <w:pStyle w:val="Akapitzlist1"/>
        <w:widowControl w:val="0"/>
        <w:numPr>
          <w:ilvl w:val="0"/>
          <w:numId w:val="84"/>
        </w:numPr>
        <w:tabs>
          <w:tab w:val="left" w:pos="720"/>
        </w:tabs>
        <w:spacing w:after="0" w:line="240" w:lineRule="auto"/>
        <w:ind w:left="709" w:hanging="709"/>
        <w:jc w:val="both"/>
        <w:rPr>
          <w:rFonts w:ascii="Cambria" w:hAnsi="Cambria"/>
        </w:rPr>
      </w:pPr>
      <w:r w:rsidRPr="00DA397B">
        <w:rPr>
          <w:rFonts w:ascii="Cambria" w:hAnsi="Cambria"/>
        </w:rPr>
        <w:t>W toku badania i</w:t>
      </w:r>
      <w:r w:rsidR="00917122" w:rsidRPr="00DA397B">
        <w:rPr>
          <w:rFonts w:ascii="Cambria" w:hAnsi="Cambria"/>
        </w:rPr>
        <w:t xml:space="preserve"> oceny ofert Zamawiający może żądać od Wykonawców wyjaśnień dotyczących treści złożonych ofert. Niedopuszczalne jest </w:t>
      </w:r>
      <w:r w:rsidR="000B2998" w:rsidRPr="00DA397B">
        <w:rPr>
          <w:rFonts w:ascii="Cambria" w:hAnsi="Cambria"/>
        </w:rPr>
        <w:t xml:space="preserve">prowadzenie między Zamawiającym </w:t>
      </w:r>
      <w:r w:rsidR="00917122" w:rsidRPr="00DA397B">
        <w:rPr>
          <w:rFonts w:ascii="Cambria" w:hAnsi="Cambria"/>
        </w:rPr>
        <w:t>a Wykonawcą negocjacji dotyczących złożonej oferty oraz – z zastrzeżeniem poprawiania przez Zamawiającego omyłek na podstawie art. 87 ust. 2 ustawy - dokonywanie jakiejkolwiek zmiany w jej treści.</w:t>
      </w:r>
      <w:bookmarkStart w:id="342" w:name="_Toc456007530"/>
      <w:bookmarkStart w:id="343" w:name="_Toc456007760"/>
      <w:bookmarkStart w:id="344" w:name="_Toc456085700"/>
      <w:bookmarkEnd w:id="339"/>
      <w:bookmarkEnd w:id="340"/>
      <w:bookmarkEnd w:id="341"/>
    </w:p>
    <w:p w:rsidR="00917122" w:rsidRPr="00DA397B" w:rsidRDefault="00917122" w:rsidP="008628B0">
      <w:pPr>
        <w:pStyle w:val="Akapitzlist1"/>
        <w:widowControl w:val="0"/>
        <w:numPr>
          <w:ilvl w:val="0"/>
          <w:numId w:val="84"/>
        </w:numPr>
        <w:tabs>
          <w:tab w:val="left" w:pos="720"/>
        </w:tabs>
        <w:spacing w:after="0" w:line="240" w:lineRule="auto"/>
        <w:ind w:left="709" w:hanging="709"/>
        <w:jc w:val="both"/>
        <w:rPr>
          <w:rFonts w:ascii="Cambria" w:hAnsi="Cambria"/>
        </w:rPr>
      </w:pPr>
      <w:r w:rsidRPr="00DA397B">
        <w:rPr>
          <w:rFonts w:ascii="Cambria" w:hAnsi="Cambria"/>
        </w:rPr>
        <w:t>Zgodnie z art. 87 ust. 2 ustawy Pzp Zamawiający poprawi w ofercie:</w:t>
      </w:r>
      <w:bookmarkEnd w:id="342"/>
      <w:bookmarkEnd w:id="343"/>
      <w:bookmarkEnd w:id="344"/>
    </w:p>
    <w:p w:rsidR="00917122" w:rsidRPr="00DA397B" w:rsidRDefault="00917122" w:rsidP="008628B0">
      <w:pPr>
        <w:pStyle w:val="Akapitzlist1"/>
        <w:widowControl w:val="0"/>
        <w:numPr>
          <w:ilvl w:val="0"/>
          <w:numId w:val="48"/>
        </w:numPr>
        <w:tabs>
          <w:tab w:val="left" w:pos="1134"/>
        </w:tabs>
        <w:suppressAutoHyphens w:val="0"/>
        <w:spacing w:after="0" w:line="240" w:lineRule="auto"/>
        <w:ind w:left="1134" w:hanging="425"/>
        <w:contextualSpacing/>
        <w:jc w:val="both"/>
        <w:rPr>
          <w:rFonts w:ascii="Cambria" w:hAnsi="Cambria"/>
          <w:color w:val="000000"/>
          <w:lang w:eastAsia="en-US"/>
        </w:rPr>
      </w:pPr>
      <w:r w:rsidRPr="00DA397B">
        <w:rPr>
          <w:rFonts w:ascii="Cambria" w:hAnsi="Cambria"/>
          <w:color w:val="000000"/>
          <w:lang w:eastAsia="en-US"/>
        </w:rPr>
        <w:t>oczywiste omyłki pisarskie,</w:t>
      </w:r>
    </w:p>
    <w:p w:rsidR="00917122" w:rsidRPr="00DA397B" w:rsidRDefault="00917122" w:rsidP="008628B0">
      <w:pPr>
        <w:pStyle w:val="Akapitzlist1"/>
        <w:widowControl w:val="0"/>
        <w:numPr>
          <w:ilvl w:val="0"/>
          <w:numId w:val="48"/>
        </w:numPr>
        <w:tabs>
          <w:tab w:val="left" w:pos="1134"/>
        </w:tabs>
        <w:suppressAutoHyphens w:val="0"/>
        <w:spacing w:after="0" w:line="240" w:lineRule="auto"/>
        <w:ind w:left="1134" w:hanging="425"/>
        <w:contextualSpacing/>
        <w:jc w:val="both"/>
        <w:rPr>
          <w:rFonts w:ascii="Cambria" w:hAnsi="Cambria"/>
          <w:color w:val="000000"/>
          <w:lang w:eastAsia="en-US"/>
        </w:rPr>
      </w:pPr>
      <w:r w:rsidRPr="00DA397B">
        <w:rPr>
          <w:rFonts w:ascii="Cambria" w:hAnsi="Cambria"/>
          <w:color w:val="000000"/>
          <w:lang w:eastAsia="en-US"/>
        </w:rPr>
        <w:t>oczywiste omyłki rachunkowe, z uwzględnieniem konsekwencji rachunkowych dokonanych poprawek,</w:t>
      </w:r>
    </w:p>
    <w:p w:rsidR="00917122" w:rsidRPr="00DA397B" w:rsidRDefault="00917122" w:rsidP="008628B0">
      <w:pPr>
        <w:pStyle w:val="Akapitzlist1"/>
        <w:widowControl w:val="0"/>
        <w:numPr>
          <w:ilvl w:val="0"/>
          <w:numId w:val="48"/>
        </w:numPr>
        <w:tabs>
          <w:tab w:val="left" w:pos="1134"/>
        </w:tabs>
        <w:suppressAutoHyphens w:val="0"/>
        <w:spacing w:after="0" w:line="240" w:lineRule="auto"/>
        <w:ind w:left="1134" w:hanging="425"/>
        <w:contextualSpacing/>
        <w:jc w:val="both"/>
        <w:rPr>
          <w:rFonts w:ascii="Cambria" w:hAnsi="Cambria"/>
          <w:color w:val="000000"/>
          <w:lang w:eastAsia="en-US"/>
        </w:rPr>
      </w:pPr>
      <w:r w:rsidRPr="00DA397B">
        <w:rPr>
          <w:rFonts w:ascii="Cambria" w:hAnsi="Cambria"/>
          <w:color w:val="000000"/>
          <w:lang w:eastAsia="en-US"/>
        </w:rPr>
        <w:t>inne omyłki polegające na niezgodności oferty z SIWZ, niepowodujące istotnych zmian w treści oferty,</w:t>
      </w:r>
    </w:p>
    <w:p w:rsidR="00917122" w:rsidRPr="00DA397B" w:rsidRDefault="00917122" w:rsidP="00917122">
      <w:pPr>
        <w:ind w:left="284" w:firstLine="425"/>
        <w:jc w:val="both"/>
        <w:rPr>
          <w:rFonts w:ascii="Cambria" w:hAnsi="Cambria"/>
          <w:sz w:val="22"/>
          <w:szCs w:val="22"/>
        </w:rPr>
      </w:pPr>
      <w:r w:rsidRPr="00DA397B">
        <w:rPr>
          <w:rFonts w:ascii="Cambria" w:hAnsi="Cambria"/>
          <w:sz w:val="22"/>
          <w:szCs w:val="22"/>
        </w:rPr>
        <w:t>niezwłocznie zawiadamiając o tym Wykonawcę, którego oferta została poprawiona.</w:t>
      </w:r>
    </w:p>
    <w:p w:rsidR="00DA6183" w:rsidRPr="00DA397B" w:rsidRDefault="00DA6183" w:rsidP="008628B0">
      <w:pPr>
        <w:pStyle w:val="Akapitzlist"/>
        <w:widowControl w:val="0"/>
        <w:numPr>
          <w:ilvl w:val="1"/>
          <w:numId w:val="95"/>
        </w:numPr>
        <w:jc w:val="both"/>
        <w:rPr>
          <w:rFonts w:ascii="Cambria" w:hAnsi="Cambria"/>
          <w:vanish/>
          <w:sz w:val="22"/>
          <w:szCs w:val="22"/>
        </w:rPr>
      </w:pPr>
      <w:bookmarkStart w:id="345" w:name="_Toc456007531"/>
      <w:bookmarkStart w:id="346" w:name="_Toc456007761"/>
      <w:bookmarkStart w:id="347" w:name="_Toc456085701"/>
    </w:p>
    <w:p w:rsidR="00DA6183" w:rsidRPr="00DA397B" w:rsidRDefault="00DA6183" w:rsidP="008628B0">
      <w:pPr>
        <w:pStyle w:val="Akapitzlist"/>
        <w:widowControl w:val="0"/>
        <w:numPr>
          <w:ilvl w:val="1"/>
          <w:numId w:val="95"/>
        </w:numPr>
        <w:jc w:val="both"/>
        <w:rPr>
          <w:rFonts w:ascii="Cambria" w:hAnsi="Cambria"/>
          <w:vanish/>
          <w:sz w:val="22"/>
          <w:szCs w:val="22"/>
        </w:rPr>
      </w:pPr>
    </w:p>
    <w:p w:rsidR="00DA6183" w:rsidRPr="00DA397B" w:rsidRDefault="00DA6183" w:rsidP="008628B0">
      <w:pPr>
        <w:pStyle w:val="Akapitzlist"/>
        <w:widowControl w:val="0"/>
        <w:numPr>
          <w:ilvl w:val="1"/>
          <w:numId w:val="95"/>
        </w:numPr>
        <w:jc w:val="both"/>
        <w:rPr>
          <w:rFonts w:ascii="Cambria" w:hAnsi="Cambria"/>
          <w:vanish/>
          <w:sz w:val="22"/>
          <w:szCs w:val="22"/>
        </w:rPr>
      </w:pPr>
    </w:p>
    <w:p w:rsidR="00DA6183" w:rsidRPr="00DA397B" w:rsidRDefault="00DA6183" w:rsidP="008628B0">
      <w:pPr>
        <w:pStyle w:val="Akapitzlist"/>
        <w:widowControl w:val="0"/>
        <w:numPr>
          <w:ilvl w:val="1"/>
          <w:numId w:val="95"/>
        </w:numPr>
        <w:jc w:val="both"/>
        <w:rPr>
          <w:rFonts w:ascii="Cambria" w:hAnsi="Cambria"/>
          <w:vanish/>
          <w:sz w:val="22"/>
          <w:szCs w:val="22"/>
        </w:rPr>
      </w:pPr>
    </w:p>
    <w:p w:rsidR="00DA6183" w:rsidRPr="00DA397B" w:rsidRDefault="00DA6183" w:rsidP="008628B0">
      <w:pPr>
        <w:pStyle w:val="Akapitzlist"/>
        <w:widowControl w:val="0"/>
        <w:numPr>
          <w:ilvl w:val="1"/>
          <w:numId w:val="95"/>
        </w:numPr>
        <w:jc w:val="both"/>
        <w:rPr>
          <w:rFonts w:ascii="Cambria" w:hAnsi="Cambria"/>
          <w:vanish/>
          <w:sz w:val="22"/>
          <w:szCs w:val="22"/>
        </w:rPr>
      </w:pPr>
    </w:p>
    <w:p w:rsidR="00917122" w:rsidRPr="00DA397B" w:rsidRDefault="00917122" w:rsidP="008628B0">
      <w:pPr>
        <w:pStyle w:val="Akapitzlist1"/>
        <w:widowControl w:val="0"/>
        <w:numPr>
          <w:ilvl w:val="2"/>
          <w:numId w:val="95"/>
        </w:numPr>
        <w:spacing w:after="0" w:line="240" w:lineRule="auto"/>
        <w:ind w:left="720"/>
        <w:jc w:val="both"/>
        <w:rPr>
          <w:rFonts w:ascii="Cambria" w:hAnsi="Cambria"/>
        </w:rPr>
      </w:pPr>
      <w:r w:rsidRPr="00DA397B">
        <w:rPr>
          <w:rFonts w:ascii="Cambria" w:hAnsi="Cambria"/>
        </w:rPr>
        <w:t xml:space="preserve">Jako oczywistą omyłkę rachunkową podlegającą poprawieniu, Zamawiający </w:t>
      </w:r>
      <w:r w:rsidR="000B2998" w:rsidRPr="00DA397B">
        <w:rPr>
          <w:rFonts w:ascii="Cambria" w:hAnsi="Cambria"/>
        </w:rPr>
        <w:br/>
      </w:r>
      <w:r w:rsidRPr="00DA397B">
        <w:rPr>
          <w:rFonts w:ascii="Cambria" w:hAnsi="Cambria"/>
        </w:rPr>
        <w:t>w szczególności uzna rozbieżność pomiędzy podaną w ofercie ceną łączną za wykonanie zamówienia z łączną ceną za wszystkie ubezpieczenia podaną w formularzu cenowym, albo podaną w ofercie łączną ceną i łączną ceną za wszystkie ubezpieczenia podaną w formularzu cenowym z ceną wynikającą z podsumowania poszczególnych pozycji formularza cenowego, przyjmując jako cenę prawidłową kwotę wynikająca z podsumowania cen poszczególnym pozycji (przedmiotów ubezpieczenia) formularza cenowego; przy czym w formularzu cenowym dotyczącym ubezpieczeń komunikacyjnych w pierwszej kolejności w ten sposób poprawi ewentualne omyłki rachunkowe w podsumowaniu składek za obowiązkowe ubezpieczenie OC, AUTOCASCO i NNW kierowcy i pasażerów poszczególnych pojazdów (sprawdzenie w poziomie poszczególnych pozycji).</w:t>
      </w:r>
      <w:bookmarkEnd w:id="345"/>
      <w:bookmarkEnd w:id="346"/>
      <w:bookmarkEnd w:id="347"/>
    </w:p>
    <w:p w:rsidR="00917122" w:rsidRPr="00DA397B" w:rsidRDefault="00917122" w:rsidP="008628B0">
      <w:pPr>
        <w:pStyle w:val="Akapitzlist1"/>
        <w:widowControl w:val="0"/>
        <w:numPr>
          <w:ilvl w:val="0"/>
          <w:numId w:val="84"/>
        </w:numPr>
        <w:tabs>
          <w:tab w:val="left" w:pos="720"/>
        </w:tabs>
        <w:spacing w:after="0" w:line="240" w:lineRule="auto"/>
        <w:ind w:left="709" w:hanging="709"/>
        <w:jc w:val="both"/>
        <w:rPr>
          <w:rFonts w:ascii="Cambria" w:hAnsi="Cambria"/>
        </w:rPr>
      </w:pPr>
      <w:bookmarkStart w:id="348" w:name="_Toc456007532"/>
      <w:bookmarkStart w:id="349" w:name="_Toc456007762"/>
      <w:bookmarkStart w:id="350" w:name="_Toc456085702"/>
      <w:r w:rsidRPr="00DA397B">
        <w:rPr>
          <w:rFonts w:ascii="Cambria" w:hAnsi="Cambria"/>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 w szczególności w zakresie:</w:t>
      </w:r>
      <w:bookmarkEnd w:id="348"/>
      <w:bookmarkEnd w:id="349"/>
      <w:bookmarkEnd w:id="350"/>
    </w:p>
    <w:p w:rsidR="00917122" w:rsidRPr="00DA397B" w:rsidRDefault="00917122" w:rsidP="008628B0">
      <w:pPr>
        <w:pStyle w:val="Akapitzlist1"/>
        <w:widowControl w:val="0"/>
        <w:numPr>
          <w:ilvl w:val="0"/>
          <w:numId w:val="49"/>
        </w:numPr>
        <w:tabs>
          <w:tab w:val="left" w:pos="1134"/>
        </w:tabs>
        <w:suppressAutoHyphens w:val="0"/>
        <w:spacing w:after="0" w:line="240" w:lineRule="auto"/>
        <w:ind w:left="1134" w:hanging="425"/>
        <w:contextualSpacing/>
        <w:jc w:val="both"/>
        <w:rPr>
          <w:rFonts w:ascii="Cambria" w:hAnsi="Cambria"/>
          <w:color w:val="000000"/>
          <w:lang w:eastAsia="en-US"/>
        </w:rPr>
      </w:pPr>
      <w:r w:rsidRPr="00DA397B">
        <w:rPr>
          <w:rFonts w:ascii="Cambria" w:hAnsi="Cambria"/>
          <w:color w:val="000000"/>
          <w:lang w:eastAsia="en-US"/>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 r. o minimalnym wynagrodzeniu za pracę (Dz. U. z 201</w:t>
      </w:r>
      <w:r w:rsidR="00C86100" w:rsidRPr="00DA397B">
        <w:rPr>
          <w:rFonts w:ascii="Cambria" w:hAnsi="Cambria"/>
          <w:color w:val="000000"/>
          <w:lang w:eastAsia="en-US"/>
        </w:rPr>
        <w:t>7</w:t>
      </w:r>
      <w:r w:rsidRPr="00DA397B">
        <w:rPr>
          <w:rFonts w:ascii="Cambria" w:hAnsi="Cambria"/>
          <w:color w:val="000000"/>
          <w:lang w:eastAsia="en-US"/>
        </w:rPr>
        <w:t xml:space="preserve"> r., poz. </w:t>
      </w:r>
      <w:r w:rsidR="00C21E11" w:rsidRPr="00DA397B">
        <w:rPr>
          <w:rFonts w:ascii="Cambria" w:hAnsi="Cambria"/>
          <w:color w:val="000000"/>
          <w:lang w:eastAsia="en-US"/>
        </w:rPr>
        <w:t>847</w:t>
      </w:r>
      <w:r w:rsidR="00F90347" w:rsidRPr="00DA397B">
        <w:rPr>
          <w:rFonts w:ascii="Cambria" w:hAnsi="Cambria"/>
          <w:color w:val="000000"/>
          <w:lang w:eastAsia="en-US"/>
        </w:rPr>
        <w:t>)</w:t>
      </w:r>
      <w:r w:rsidRPr="00DA397B">
        <w:rPr>
          <w:rFonts w:ascii="Cambria" w:hAnsi="Cambria"/>
          <w:color w:val="000000"/>
          <w:lang w:eastAsia="en-US"/>
        </w:rPr>
        <w:t>;</w:t>
      </w:r>
    </w:p>
    <w:p w:rsidR="00917122" w:rsidRPr="00DA397B" w:rsidRDefault="00917122" w:rsidP="008628B0">
      <w:pPr>
        <w:pStyle w:val="Akapitzlist1"/>
        <w:widowControl w:val="0"/>
        <w:numPr>
          <w:ilvl w:val="0"/>
          <w:numId w:val="49"/>
        </w:numPr>
        <w:tabs>
          <w:tab w:val="left" w:pos="1134"/>
        </w:tabs>
        <w:suppressAutoHyphens w:val="0"/>
        <w:spacing w:after="0" w:line="240" w:lineRule="auto"/>
        <w:ind w:left="1134" w:hanging="425"/>
        <w:contextualSpacing/>
        <w:jc w:val="both"/>
        <w:rPr>
          <w:rFonts w:ascii="Cambria" w:hAnsi="Cambria"/>
          <w:color w:val="000000"/>
          <w:lang w:eastAsia="en-US"/>
        </w:rPr>
      </w:pPr>
      <w:r w:rsidRPr="00DA397B">
        <w:rPr>
          <w:rFonts w:ascii="Cambria" w:hAnsi="Cambria"/>
          <w:color w:val="000000"/>
          <w:lang w:eastAsia="en-US"/>
        </w:rPr>
        <w:t>pomocy publicznej udzielonej na podstawie odrębnych przepisów;</w:t>
      </w:r>
    </w:p>
    <w:p w:rsidR="00917122" w:rsidRPr="00DA397B" w:rsidRDefault="00917122" w:rsidP="008628B0">
      <w:pPr>
        <w:pStyle w:val="Akapitzlist1"/>
        <w:widowControl w:val="0"/>
        <w:numPr>
          <w:ilvl w:val="0"/>
          <w:numId w:val="49"/>
        </w:numPr>
        <w:tabs>
          <w:tab w:val="left" w:pos="1134"/>
        </w:tabs>
        <w:suppressAutoHyphens w:val="0"/>
        <w:spacing w:after="0" w:line="240" w:lineRule="auto"/>
        <w:ind w:left="1134" w:hanging="425"/>
        <w:contextualSpacing/>
        <w:jc w:val="both"/>
        <w:rPr>
          <w:rFonts w:ascii="Cambria" w:hAnsi="Cambria"/>
          <w:color w:val="000000"/>
          <w:lang w:eastAsia="en-US"/>
        </w:rPr>
      </w:pPr>
      <w:r w:rsidRPr="00DA397B">
        <w:rPr>
          <w:rFonts w:ascii="Cambria" w:hAnsi="Cambria"/>
          <w:color w:val="000000"/>
          <w:lang w:eastAsia="en-US"/>
        </w:rPr>
        <w:t xml:space="preserve">wynikającym z przepisów prawa pracy i przepisów o zabezpieczeniu społecznym, obowiązujących w miejscu, w którym realizowane jest zamówienie; </w:t>
      </w:r>
    </w:p>
    <w:p w:rsidR="00917122" w:rsidRPr="00DA397B" w:rsidRDefault="00917122" w:rsidP="008628B0">
      <w:pPr>
        <w:pStyle w:val="Akapitzlist1"/>
        <w:widowControl w:val="0"/>
        <w:numPr>
          <w:ilvl w:val="0"/>
          <w:numId w:val="49"/>
        </w:numPr>
        <w:tabs>
          <w:tab w:val="left" w:pos="1134"/>
        </w:tabs>
        <w:suppressAutoHyphens w:val="0"/>
        <w:spacing w:after="0" w:line="240" w:lineRule="auto"/>
        <w:ind w:left="1134" w:hanging="425"/>
        <w:contextualSpacing/>
        <w:jc w:val="both"/>
        <w:rPr>
          <w:rFonts w:ascii="Cambria" w:hAnsi="Cambria"/>
          <w:color w:val="000000"/>
          <w:lang w:eastAsia="en-US"/>
        </w:rPr>
      </w:pPr>
      <w:r w:rsidRPr="00DA397B">
        <w:rPr>
          <w:rFonts w:ascii="Cambria" w:hAnsi="Cambria"/>
          <w:color w:val="000000"/>
          <w:lang w:eastAsia="en-US"/>
        </w:rPr>
        <w:t xml:space="preserve">wynikającym z przepisów prawa ochrony środowiska; </w:t>
      </w:r>
    </w:p>
    <w:p w:rsidR="00917122" w:rsidRPr="00DA397B" w:rsidRDefault="00917122" w:rsidP="008628B0">
      <w:pPr>
        <w:pStyle w:val="Akapitzlist1"/>
        <w:widowControl w:val="0"/>
        <w:numPr>
          <w:ilvl w:val="0"/>
          <w:numId w:val="49"/>
        </w:numPr>
        <w:tabs>
          <w:tab w:val="left" w:pos="1134"/>
        </w:tabs>
        <w:suppressAutoHyphens w:val="0"/>
        <w:spacing w:after="0" w:line="240" w:lineRule="auto"/>
        <w:ind w:left="1134" w:hanging="425"/>
        <w:contextualSpacing/>
        <w:jc w:val="both"/>
        <w:rPr>
          <w:rFonts w:ascii="Cambria" w:hAnsi="Cambria"/>
          <w:color w:val="000000"/>
          <w:lang w:eastAsia="en-US"/>
        </w:rPr>
      </w:pPr>
      <w:r w:rsidRPr="00DA397B">
        <w:rPr>
          <w:rFonts w:ascii="Cambria" w:hAnsi="Cambria"/>
          <w:color w:val="000000"/>
          <w:lang w:eastAsia="en-US"/>
        </w:rPr>
        <w:t>powierzenia wykonania części zamówienia podwykonawcy;</w:t>
      </w:r>
    </w:p>
    <w:p w:rsidR="00917122" w:rsidRPr="00DA397B" w:rsidRDefault="00917122" w:rsidP="008628B0">
      <w:pPr>
        <w:pStyle w:val="Akapitzlist1"/>
        <w:widowControl w:val="0"/>
        <w:numPr>
          <w:ilvl w:val="0"/>
          <w:numId w:val="84"/>
        </w:numPr>
        <w:tabs>
          <w:tab w:val="left" w:pos="720"/>
        </w:tabs>
        <w:spacing w:after="0" w:line="240" w:lineRule="auto"/>
        <w:ind w:hanging="1440"/>
        <w:jc w:val="both"/>
        <w:rPr>
          <w:rFonts w:ascii="Cambria" w:hAnsi="Cambria"/>
        </w:rPr>
      </w:pPr>
      <w:bookmarkStart w:id="351" w:name="_Toc456007533"/>
      <w:bookmarkStart w:id="352" w:name="_Toc456007763"/>
      <w:bookmarkStart w:id="353" w:name="_Toc456085703"/>
      <w:r w:rsidRPr="00DA397B">
        <w:rPr>
          <w:rFonts w:ascii="Cambria" w:hAnsi="Cambria"/>
        </w:rPr>
        <w:t>W przypadku gdy cena całkowita oferty jest niższa o co najmniej 30% od:</w:t>
      </w:r>
      <w:bookmarkEnd w:id="351"/>
      <w:bookmarkEnd w:id="352"/>
      <w:bookmarkEnd w:id="353"/>
    </w:p>
    <w:p w:rsidR="00917122" w:rsidRPr="00DA397B" w:rsidRDefault="00917122" w:rsidP="008628B0">
      <w:pPr>
        <w:pStyle w:val="Akapitzlist1"/>
        <w:widowControl w:val="0"/>
        <w:numPr>
          <w:ilvl w:val="0"/>
          <w:numId w:val="50"/>
        </w:numPr>
        <w:tabs>
          <w:tab w:val="left" w:pos="1134"/>
        </w:tabs>
        <w:suppressAutoHyphens w:val="0"/>
        <w:spacing w:after="0" w:line="240" w:lineRule="auto"/>
        <w:ind w:left="1134" w:hanging="425"/>
        <w:contextualSpacing/>
        <w:jc w:val="both"/>
        <w:rPr>
          <w:rFonts w:ascii="Cambria" w:hAnsi="Cambria"/>
          <w:color w:val="000000"/>
          <w:lang w:eastAsia="en-US"/>
        </w:rPr>
      </w:pPr>
      <w:r w:rsidRPr="00DA397B">
        <w:rPr>
          <w:rFonts w:ascii="Cambria" w:hAnsi="Cambria"/>
          <w:color w:val="000000"/>
          <w:lang w:eastAsia="en-US"/>
        </w:rPr>
        <w:t xml:space="preserve">wartości zamówienia powiększonej o należny podatek od towarów i usług, ustalonej przed wszczęciem postępowania zgodnie z art. 35 ust. 1 i 2 lub średniej arytmetycznej cen wszystkich złożonych ofert, zamawiający zwraca się o udzielenie wyjaśnień, o których mowa w pkt. 15.7, chyba że rozbieżność wynika z okoliczności </w:t>
      </w:r>
      <w:r w:rsidRPr="00DA397B">
        <w:rPr>
          <w:rFonts w:ascii="Cambria" w:hAnsi="Cambria"/>
          <w:color w:val="000000"/>
          <w:lang w:eastAsia="en-US"/>
        </w:rPr>
        <w:lastRenderedPageBreak/>
        <w:t>oczywistych, które nie wymagają wyjaśnienia;</w:t>
      </w:r>
    </w:p>
    <w:p w:rsidR="00F14B35" w:rsidRPr="00DA397B" w:rsidRDefault="00917122" w:rsidP="008628B0">
      <w:pPr>
        <w:pStyle w:val="Akapitzlist1"/>
        <w:widowControl w:val="0"/>
        <w:numPr>
          <w:ilvl w:val="0"/>
          <w:numId w:val="50"/>
        </w:numPr>
        <w:tabs>
          <w:tab w:val="left" w:pos="709"/>
        </w:tabs>
        <w:suppressAutoHyphens w:val="0"/>
        <w:spacing w:after="0" w:line="240" w:lineRule="auto"/>
        <w:ind w:left="1134" w:hanging="425"/>
        <w:contextualSpacing/>
        <w:jc w:val="both"/>
        <w:rPr>
          <w:rFonts w:ascii="Cambria" w:hAnsi="Cambria"/>
          <w:color w:val="000000"/>
          <w:lang w:eastAsia="en-US"/>
        </w:rPr>
      </w:pPr>
      <w:r w:rsidRPr="00DA397B">
        <w:rPr>
          <w:rFonts w:ascii="Cambria" w:hAnsi="Cambria"/>
          <w:color w:val="000000"/>
          <w:lang w:eastAsia="en-US"/>
        </w:rPr>
        <w:t xml:space="preserve">wartości przedmiotu zamówienia powiększonej o należny podatek od towarów i usług, ustalonej z uwzględnieniem okoliczności, które wpływają na to ustalenie a nastąpiły po wszczęciu postępowania, w szczególności istotnej zmiany cen rynkowych, zamawiający może zwrócić się o udzielenie wyjaśnień, o których mowa w pkt. 15.7. </w:t>
      </w:r>
      <w:bookmarkStart w:id="354" w:name="_Toc456007534"/>
      <w:bookmarkStart w:id="355" w:name="_Toc456007764"/>
      <w:bookmarkStart w:id="356" w:name="_Toc456085704"/>
    </w:p>
    <w:p w:rsidR="00F14B35" w:rsidRPr="00DA397B" w:rsidRDefault="00917122" w:rsidP="008628B0">
      <w:pPr>
        <w:pStyle w:val="Akapitzlist1"/>
        <w:widowControl w:val="0"/>
        <w:numPr>
          <w:ilvl w:val="0"/>
          <w:numId w:val="84"/>
        </w:numPr>
        <w:tabs>
          <w:tab w:val="left" w:pos="709"/>
        </w:tabs>
        <w:suppressAutoHyphens w:val="0"/>
        <w:spacing w:after="0" w:line="240" w:lineRule="auto"/>
        <w:ind w:left="709" w:hanging="709"/>
        <w:contextualSpacing/>
        <w:jc w:val="both"/>
        <w:rPr>
          <w:rFonts w:ascii="Cambria" w:hAnsi="Cambria"/>
          <w:color w:val="000000"/>
          <w:lang w:eastAsia="en-US"/>
        </w:rPr>
      </w:pPr>
      <w:r w:rsidRPr="00DA397B">
        <w:rPr>
          <w:rFonts w:ascii="Cambria" w:hAnsi="Cambria"/>
        </w:rPr>
        <w:t>Obowiązek wykazania, że oferta nie zawiera rażąco niskiej ceny lub kosztu, spoczywa na Wykonawcy.</w:t>
      </w:r>
      <w:bookmarkStart w:id="357" w:name="_Toc456007535"/>
      <w:bookmarkStart w:id="358" w:name="_Toc456007765"/>
      <w:bookmarkStart w:id="359" w:name="_Toc456085705"/>
      <w:bookmarkEnd w:id="354"/>
      <w:bookmarkEnd w:id="355"/>
      <w:bookmarkEnd w:id="356"/>
    </w:p>
    <w:p w:rsidR="00F14B35" w:rsidRPr="00DA397B" w:rsidRDefault="00917122" w:rsidP="008628B0">
      <w:pPr>
        <w:pStyle w:val="Akapitzlist1"/>
        <w:widowControl w:val="0"/>
        <w:numPr>
          <w:ilvl w:val="0"/>
          <w:numId w:val="84"/>
        </w:numPr>
        <w:tabs>
          <w:tab w:val="left" w:pos="709"/>
        </w:tabs>
        <w:suppressAutoHyphens w:val="0"/>
        <w:spacing w:after="0" w:line="240" w:lineRule="auto"/>
        <w:ind w:left="709" w:hanging="709"/>
        <w:contextualSpacing/>
        <w:jc w:val="both"/>
        <w:rPr>
          <w:rFonts w:ascii="Cambria" w:hAnsi="Cambria"/>
          <w:color w:val="000000"/>
          <w:lang w:eastAsia="en-US"/>
        </w:rPr>
      </w:pPr>
      <w:r w:rsidRPr="00DA397B">
        <w:rPr>
          <w:rFonts w:ascii="Cambria" w:hAnsi="Cambria"/>
        </w:rPr>
        <w:t>Zamawiający odrzuca ofertę Wykonawcy, który nie udzielił wyjaśnień lub jeżeli dokonana ocena wyjaśnień wraz z dostarczonymi dowodami potwierdza, że oferta zawiera rażąco niską cenę lub koszt w stosunku do przedmiotu zamówienia.</w:t>
      </w:r>
      <w:bookmarkStart w:id="360" w:name="_Toc456007536"/>
      <w:bookmarkStart w:id="361" w:name="_Toc456007766"/>
      <w:bookmarkStart w:id="362" w:name="_Toc456085706"/>
      <w:bookmarkEnd w:id="357"/>
      <w:bookmarkEnd w:id="358"/>
      <w:bookmarkEnd w:id="359"/>
    </w:p>
    <w:p w:rsidR="00F14B35" w:rsidRPr="00DA397B" w:rsidRDefault="00917122" w:rsidP="008628B0">
      <w:pPr>
        <w:pStyle w:val="Akapitzlist1"/>
        <w:widowControl w:val="0"/>
        <w:numPr>
          <w:ilvl w:val="0"/>
          <w:numId w:val="84"/>
        </w:numPr>
        <w:tabs>
          <w:tab w:val="left" w:pos="709"/>
        </w:tabs>
        <w:suppressAutoHyphens w:val="0"/>
        <w:spacing w:after="0" w:line="240" w:lineRule="auto"/>
        <w:ind w:left="709" w:hanging="709"/>
        <w:contextualSpacing/>
        <w:jc w:val="both"/>
        <w:rPr>
          <w:rFonts w:ascii="Cambria" w:hAnsi="Cambria"/>
          <w:color w:val="000000"/>
          <w:lang w:eastAsia="en-US"/>
        </w:rPr>
      </w:pPr>
      <w:r w:rsidRPr="00DA397B">
        <w:rPr>
          <w:rFonts w:ascii="Cambria" w:hAnsi="Cambria"/>
        </w:rPr>
        <w:t>Zamawiający wybiera najkorzystniejszą ofertę na podstawie kryteriów oceny ofert określonych w niniejszej SIWZ.</w:t>
      </w:r>
      <w:bookmarkStart w:id="363" w:name="_Toc456007537"/>
      <w:bookmarkStart w:id="364" w:name="_Toc456007767"/>
      <w:bookmarkStart w:id="365" w:name="_Toc456085707"/>
      <w:bookmarkEnd w:id="360"/>
      <w:bookmarkEnd w:id="361"/>
      <w:bookmarkEnd w:id="362"/>
    </w:p>
    <w:p w:rsidR="00F14B35" w:rsidRPr="00DA397B" w:rsidRDefault="00917122" w:rsidP="008628B0">
      <w:pPr>
        <w:pStyle w:val="Akapitzlist1"/>
        <w:widowControl w:val="0"/>
        <w:numPr>
          <w:ilvl w:val="0"/>
          <w:numId w:val="84"/>
        </w:numPr>
        <w:tabs>
          <w:tab w:val="left" w:pos="709"/>
        </w:tabs>
        <w:suppressAutoHyphens w:val="0"/>
        <w:spacing w:after="0" w:line="240" w:lineRule="auto"/>
        <w:ind w:left="709" w:hanging="709"/>
        <w:contextualSpacing/>
        <w:jc w:val="both"/>
        <w:rPr>
          <w:rFonts w:ascii="Cambria" w:hAnsi="Cambria"/>
          <w:color w:val="000000"/>
          <w:lang w:eastAsia="en-US"/>
        </w:rPr>
      </w:pPr>
      <w:r w:rsidRPr="00DA397B">
        <w:rPr>
          <w:rFonts w:ascii="Cambria" w:hAnsi="Cambria"/>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bookmarkEnd w:id="363"/>
      <w:bookmarkEnd w:id="364"/>
      <w:bookmarkEnd w:id="365"/>
      <w:r w:rsidRPr="00DA397B">
        <w:rPr>
          <w:rFonts w:ascii="Cambria" w:hAnsi="Cambria"/>
        </w:rPr>
        <w:t xml:space="preserve"> </w:t>
      </w:r>
      <w:bookmarkStart w:id="366" w:name="_Toc456007538"/>
      <w:bookmarkStart w:id="367" w:name="_Toc456007768"/>
      <w:bookmarkStart w:id="368" w:name="_Toc456085708"/>
    </w:p>
    <w:p w:rsidR="00917122" w:rsidRPr="00DA397B" w:rsidRDefault="00917122" w:rsidP="008628B0">
      <w:pPr>
        <w:pStyle w:val="Akapitzlist1"/>
        <w:widowControl w:val="0"/>
        <w:numPr>
          <w:ilvl w:val="0"/>
          <w:numId w:val="84"/>
        </w:numPr>
        <w:tabs>
          <w:tab w:val="left" w:pos="709"/>
        </w:tabs>
        <w:suppressAutoHyphens w:val="0"/>
        <w:spacing w:after="0" w:line="240" w:lineRule="auto"/>
        <w:ind w:left="709" w:hanging="709"/>
        <w:contextualSpacing/>
        <w:jc w:val="both"/>
        <w:rPr>
          <w:rFonts w:ascii="Cambria" w:hAnsi="Cambria"/>
          <w:color w:val="000000"/>
          <w:lang w:eastAsia="en-US"/>
        </w:rPr>
      </w:pPr>
      <w:r w:rsidRPr="00DA397B">
        <w:rPr>
          <w:rFonts w:ascii="Cambria" w:hAnsi="Cambria"/>
        </w:rPr>
        <w:t>Jeżeli nie można wybrać oferty najkorzystniejszej ze względu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w:t>
      </w:r>
      <w:bookmarkEnd w:id="366"/>
      <w:bookmarkEnd w:id="367"/>
      <w:bookmarkEnd w:id="368"/>
      <w:r w:rsidRPr="00DA397B">
        <w:rPr>
          <w:rFonts w:ascii="Cambria" w:hAnsi="Cambria"/>
        </w:rPr>
        <w:t xml:space="preserve"> </w:t>
      </w:r>
    </w:p>
    <w:p w:rsidR="00F14B35" w:rsidRPr="00DA397B" w:rsidRDefault="00F14B35" w:rsidP="008628B0">
      <w:pPr>
        <w:pStyle w:val="Akapitzlist"/>
        <w:widowControl w:val="0"/>
        <w:numPr>
          <w:ilvl w:val="1"/>
          <w:numId w:val="95"/>
        </w:numPr>
        <w:jc w:val="both"/>
        <w:rPr>
          <w:rFonts w:ascii="Cambria" w:hAnsi="Cambria"/>
          <w:vanish/>
          <w:sz w:val="22"/>
          <w:szCs w:val="22"/>
        </w:rPr>
      </w:pPr>
      <w:bookmarkStart w:id="369" w:name="_Toc456007539"/>
      <w:bookmarkStart w:id="370" w:name="_Toc456007769"/>
      <w:bookmarkStart w:id="371" w:name="_Toc456085709"/>
    </w:p>
    <w:p w:rsidR="00F14B35" w:rsidRPr="00DA397B" w:rsidRDefault="00F14B35" w:rsidP="008628B0">
      <w:pPr>
        <w:pStyle w:val="Akapitzlist"/>
        <w:widowControl w:val="0"/>
        <w:numPr>
          <w:ilvl w:val="1"/>
          <w:numId w:val="95"/>
        </w:numPr>
        <w:jc w:val="both"/>
        <w:rPr>
          <w:rFonts w:ascii="Cambria" w:hAnsi="Cambria"/>
          <w:vanish/>
          <w:sz w:val="22"/>
          <w:szCs w:val="22"/>
        </w:rPr>
      </w:pPr>
    </w:p>
    <w:p w:rsidR="00F14B35" w:rsidRPr="00DA397B" w:rsidRDefault="00F14B35" w:rsidP="008628B0">
      <w:pPr>
        <w:pStyle w:val="Akapitzlist"/>
        <w:widowControl w:val="0"/>
        <w:numPr>
          <w:ilvl w:val="1"/>
          <w:numId w:val="95"/>
        </w:numPr>
        <w:jc w:val="both"/>
        <w:rPr>
          <w:rFonts w:ascii="Cambria" w:hAnsi="Cambria"/>
          <w:vanish/>
          <w:sz w:val="22"/>
          <w:szCs w:val="22"/>
        </w:rPr>
      </w:pPr>
    </w:p>
    <w:p w:rsidR="00F14B35" w:rsidRPr="00DA397B" w:rsidRDefault="00F14B35" w:rsidP="008628B0">
      <w:pPr>
        <w:pStyle w:val="Akapitzlist"/>
        <w:widowControl w:val="0"/>
        <w:numPr>
          <w:ilvl w:val="1"/>
          <w:numId w:val="95"/>
        </w:numPr>
        <w:jc w:val="both"/>
        <w:rPr>
          <w:rFonts w:ascii="Cambria" w:hAnsi="Cambria"/>
          <w:vanish/>
          <w:sz w:val="22"/>
          <w:szCs w:val="22"/>
        </w:rPr>
      </w:pPr>
    </w:p>
    <w:p w:rsidR="00F14B35" w:rsidRPr="00DA397B" w:rsidRDefault="00F14B35" w:rsidP="008628B0">
      <w:pPr>
        <w:pStyle w:val="Akapitzlist"/>
        <w:widowControl w:val="0"/>
        <w:numPr>
          <w:ilvl w:val="1"/>
          <w:numId w:val="95"/>
        </w:numPr>
        <w:jc w:val="both"/>
        <w:rPr>
          <w:rFonts w:ascii="Cambria" w:hAnsi="Cambria"/>
          <w:vanish/>
          <w:sz w:val="22"/>
          <w:szCs w:val="22"/>
        </w:rPr>
      </w:pPr>
    </w:p>
    <w:p w:rsidR="00F14B35" w:rsidRPr="00DA397B" w:rsidRDefault="00F14B35" w:rsidP="008628B0">
      <w:pPr>
        <w:pStyle w:val="Akapitzlist"/>
        <w:widowControl w:val="0"/>
        <w:numPr>
          <w:ilvl w:val="1"/>
          <w:numId w:val="95"/>
        </w:numPr>
        <w:jc w:val="both"/>
        <w:rPr>
          <w:rFonts w:ascii="Cambria" w:hAnsi="Cambria"/>
          <w:vanish/>
          <w:sz w:val="22"/>
          <w:szCs w:val="22"/>
        </w:rPr>
      </w:pPr>
    </w:p>
    <w:p w:rsidR="00F14B35" w:rsidRPr="00DA397B" w:rsidRDefault="00F14B35" w:rsidP="008628B0">
      <w:pPr>
        <w:pStyle w:val="Akapitzlist"/>
        <w:widowControl w:val="0"/>
        <w:numPr>
          <w:ilvl w:val="1"/>
          <w:numId w:val="95"/>
        </w:numPr>
        <w:jc w:val="both"/>
        <w:rPr>
          <w:rFonts w:ascii="Cambria" w:hAnsi="Cambria"/>
          <w:vanish/>
          <w:sz w:val="22"/>
          <w:szCs w:val="22"/>
        </w:rPr>
      </w:pPr>
    </w:p>
    <w:p w:rsidR="00F14B35" w:rsidRPr="00DA397B" w:rsidRDefault="00F14B35" w:rsidP="008628B0">
      <w:pPr>
        <w:pStyle w:val="Akapitzlist"/>
        <w:widowControl w:val="0"/>
        <w:numPr>
          <w:ilvl w:val="1"/>
          <w:numId w:val="95"/>
        </w:numPr>
        <w:jc w:val="both"/>
        <w:rPr>
          <w:rFonts w:ascii="Cambria" w:hAnsi="Cambria"/>
          <w:vanish/>
          <w:sz w:val="22"/>
          <w:szCs w:val="22"/>
        </w:rPr>
      </w:pPr>
    </w:p>
    <w:p w:rsidR="00917122" w:rsidRPr="00DA397B" w:rsidRDefault="0020534C" w:rsidP="0020534C">
      <w:pPr>
        <w:pStyle w:val="Akapitzlist1"/>
        <w:widowControl w:val="0"/>
        <w:spacing w:after="0" w:line="240" w:lineRule="auto"/>
        <w:ind w:left="0"/>
        <w:jc w:val="both"/>
        <w:rPr>
          <w:rFonts w:ascii="Cambria" w:hAnsi="Cambria"/>
        </w:rPr>
      </w:pPr>
      <w:r w:rsidRPr="00DA397B">
        <w:rPr>
          <w:rFonts w:ascii="Cambria" w:hAnsi="Cambria"/>
          <w:b/>
        </w:rPr>
        <w:t>15.14</w:t>
      </w:r>
      <w:r w:rsidRPr="00DA397B">
        <w:rPr>
          <w:rFonts w:ascii="Cambria" w:hAnsi="Cambria"/>
        </w:rPr>
        <w:t xml:space="preserve"> </w:t>
      </w:r>
      <w:r w:rsidR="00917122" w:rsidRPr="00DA397B">
        <w:rPr>
          <w:rFonts w:ascii="Cambria" w:hAnsi="Cambria"/>
        </w:rPr>
        <w:t xml:space="preserve">Wykonawcy, składając oferty dodatkowe, nie mogą zaoferować cen lub kosztów </w:t>
      </w:r>
      <w:r w:rsidR="00C21E11" w:rsidRPr="00DA397B">
        <w:rPr>
          <w:rFonts w:ascii="Cambria" w:hAnsi="Cambria"/>
        </w:rPr>
        <w:br/>
        <w:t xml:space="preserve">               </w:t>
      </w:r>
      <w:r w:rsidR="00917122" w:rsidRPr="00DA397B">
        <w:rPr>
          <w:rFonts w:ascii="Cambria" w:hAnsi="Cambria"/>
        </w:rPr>
        <w:t>wyższych, niż zaoferowane w złożonych ofertach.</w:t>
      </w:r>
      <w:bookmarkEnd w:id="369"/>
      <w:bookmarkEnd w:id="370"/>
      <w:bookmarkEnd w:id="371"/>
    </w:p>
    <w:p w:rsidR="00917122" w:rsidRPr="00DA397B" w:rsidRDefault="00917122" w:rsidP="008628B0">
      <w:pPr>
        <w:pStyle w:val="Akapitzlist1"/>
        <w:widowControl w:val="0"/>
        <w:numPr>
          <w:ilvl w:val="1"/>
          <w:numId w:val="95"/>
        </w:numPr>
        <w:tabs>
          <w:tab w:val="left" w:pos="720"/>
        </w:tabs>
        <w:spacing w:after="0" w:line="240" w:lineRule="auto"/>
        <w:ind w:hanging="750"/>
        <w:jc w:val="both"/>
        <w:rPr>
          <w:rFonts w:ascii="Cambria" w:hAnsi="Cambria"/>
        </w:rPr>
      </w:pPr>
      <w:bookmarkStart w:id="372" w:name="_Toc456007540"/>
      <w:bookmarkStart w:id="373" w:name="_Toc456007770"/>
      <w:bookmarkStart w:id="374" w:name="_Toc456085710"/>
      <w:r w:rsidRPr="00DA397B">
        <w:rPr>
          <w:rFonts w:ascii="Cambria" w:hAnsi="Cambria"/>
        </w:rPr>
        <w:t xml:space="preserve">Zgodnie z art. 24aa ust. 1 ustawy Pzp Zamawiający przewiduje możliwość, że najpierw dokona oceny ofert, a następnie zbada, czy Wykonawca, którego oferta została oceniona jako najkorzystniejsza, nie podlega wykluczeniu oraz spełnia warunki udziału </w:t>
      </w:r>
      <w:r w:rsidR="000B2998" w:rsidRPr="00DA397B">
        <w:rPr>
          <w:rFonts w:ascii="Cambria" w:hAnsi="Cambria"/>
        </w:rPr>
        <w:br/>
      </w:r>
      <w:r w:rsidRPr="00DA397B">
        <w:rPr>
          <w:rFonts w:ascii="Cambria" w:hAnsi="Cambria"/>
        </w:rPr>
        <w:t>w postępowaniu.</w:t>
      </w:r>
      <w:bookmarkEnd w:id="372"/>
      <w:bookmarkEnd w:id="373"/>
      <w:bookmarkEnd w:id="374"/>
    </w:p>
    <w:p w:rsidR="00917122" w:rsidRPr="00DA397B" w:rsidRDefault="00917122" w:rsidP="008628B0">
      <w:pPr>
        <w:pStyle w:val="Akapitzlist1"/>
        <w:widowControl w:val="0"/>
        <w:numPr>
          <w:ilvl w:val="1"/>
          <w:numId w:val="95"/>
        </w:numPr>
        <w:tabs>
          <w:tab w:val="left" w:pos="720"/>
        </w:tabs>
        <w:spacing w:after="0" w:line="240" w:lineRule="auto"/>
        <w:ind w:left="720" w:hanging="720"/>
        <w:jc w:val="both"/>
        <w:rPr>
          <w:rFonts w:ascii="Cambria" w:hAnsi="Cambria"/>
        </w:rPr>
      </w:pPr>
      <w:bookmarkStart w:id="375" w:name="_Toc456007541"/>
      <w:bookmarkStart w:id="376" w:name="_Toc456007771"/>
      <w:bookmarkStart w:id="377" w:name="_Toc456085711"/>
      <w:r w:rsidRPr="00DA397B">
        <w:rPr>
          <w:rFonts w:ascii="Cambria" w:hAnsi="Cambria"/>
        </w:rPr>
        <w:t>Jeżeli Wykonawca, o którym mowa w pkt 15.14, uchyla się od zawarcia umowy lub nie wnosi wymaganego zabezpieczenia należytego wykonania umowy, Zamawiający może zbadać, czy podlega wykluczeniu oraz spełnia warunki udziału w postępowaniu Wykonawca, który złożył ofertę najwyżej ocenianą spośród pozostałych ofert.</w:t>
      </w:r>
      <w:bookmarkEnd w:id="375"/>
      <w:bookmarkEnd w:id="376"/>
      <w:bookmarkEnd w:id="377"/>
    </w:p>
    <w:p w:rsidR="00917122" w:rsidRPr="00DA397B" w:rsidRDefault="00917122" w:rsidP="008628B0">
      <w:pPr>
        <w:pStyle w:val="Akapitzlist1"/>
        <w:widowControl w:val="0"/>
        <w:numPr>
          <w:ilvl w:val="1"/>
          <w:numId w:val="95"/>
        </w:numPr>
        <w:tabs>
          <w:tab w:val="left" w:pos="720"/>
        </w:tabs>
        <w:spacing w:after="0" w:line="240" w:lineRule="auto"/>
        <w:ind w:left="720" w:hanging="720"/>
        <w:jc w:val="both"/>
        <w:rPr>
          <w:rFonts w:ascii="Cambria" w:hAnsi="Cambria"/>
        </w:rPr>
      </w:pPr>
      <w:bookmarkStart w:id="378" w:name="_Toc456007542"/>
      <w:bookmarkStart w:id="379" w:name="_Toc456007772"/>
      <w:bookmarkStart w:id="380" w:name="_Toc456085712"/>
      <w:r w:rsidRPr="00DA397B">
        <w:rPr>
          <w:rFonts w:ascii="Cambria" w:hAnsi="Cambria"/>
        </w:rPr>
        <w:t>Zamawiający wykluczy z postępowania Wykonawcę z powodów, o których mowa w art. 24 ust. 1 ustawy Pzp oraz z powodów określonych w pkt 6.1 niniejszej SIWZ.</w:t>
      </w:r>
      <w:bookmarkEnd w:id="378"/>
      <w:bookmarkEnd w:id="379"/>
      <w:bookmarkEnd w:id="380"/>
    </w:p>
    <w:p w:rsidR="00917122" w:rsidRPr="00DA397B" w:rsidRDefault="00917122" w:rsidP="008628B0">
      <w:pPr>
        <w:pStyle w:val="Akapitzlist1"/>
        <w:widowControl w:val="0"/>
        <w:numPr>
          <w:ilvl w:val="1"/>
          <w:numId w:val="95"/>
        </w:numPr>
        <w:tabs>
          <w:tab w:val="left" w:pos="720"/>
        </w:tabs>
        <w:spacing w:after="0" w:line="240" w:lineRule="auto"/>
        <w:ind w:left="720" w:hanging="720"/>
        <w:jc w:val="both"/>
        <w:rPr>
          <w:rFonts w:ascii="Cambria" w:hAnsi="Cambria"/>
        </w:rPr>
      </w:pPr>
      <w:bookmarkStart w:id="381" w:name="_Toc456007543"/>
      <w:bookmarkStart w:id="382" w:name="_Toc456007773"/>
      <w:bookmarkStart w:id="383" w:name="_Toc456085713"/>
      <w:r w:rsidRPr="00DA397B">
        <w:rPr>
          <w:rFonts w:ascii="Cambria" w:hAnsi="Cambria"/>
        </w:rPr>
        <w:t>Zamawiający odrzuci oferty Wykonawców, jeżeli zajdą przesłanki określone w art. 89 ust. 1 i art. 90 ust. 3 ustawy Pzp.</w:t>
      </w:r>
      <w:bookmarkEnd w:id="381"/>
      <w:bookmarkEnd w:id="382"/>
      <w:bookmarkEnd w:id="383"/>
    </w:p>
    <w:p w:rsidR="00917122" w:rsidRPr="00DA397B" w:rsidRDefault="00917122" w:rsidP="008628B0">
      <w:pPr>
        <w:pStyle w:val="Akapitzlist1"/>
        <w:widowControl w:val="0"/>
        <w:numPr>
          <w:ilvl w:val="1"/>
          <w:numId w:val="95"/>
        </w:numPr>
        <w:tabs>
          <w:tab w:val="left" w:pos="720"/>
        </w:tabs>
        <w:spacing w:after="0" w:line="240" w:lineRule="auto"/>
        <w:ind w:left="720" w:hanging="720"/>
        <w:jc w:val="both"/>
        <w:rPr>
          <w:rFonts w:ascii="Cambria" w:hAnsi="Cambria"/>
        </w:rPr>
      </w:pPr>
      <w:bookmarkStart w:id="384" w:name="_Toc456007544"/>
      <w:bookmarkStart w:id="385" w:name="_Toc456007774"/>
      <w:bookmarkStart w:id="386" w:name="_Toc456085714"/>
      <w:r w:rsidRPr="00DA397B">
        <w:rPr>
          <w:rFonts w:ascii="Cambria" w:hAnsi="Cambria"/>
        </w:rPr>
        <w:t>Zamawiający unieważni postępowanie o udzielenie zamówienia w całości lub w części, jeżeli:</w:t>
      </w:r>
      <w:bookmarkEnd w:id="384"/>
      <w:bookmarkEnd w:id="385"/>
      <w:bookmarkEnd w:id="386"/>
    </w:p>
    <w:p w:rsidR="00917122" w:rsidRPr="00DA397B" w:rsidRDefault="00917122" w:rsidP="008628B0">
      <w:pPr>
        <w:pStyle w:val="Akapitzlist1"/>
        <w:widowControl w:val="0"/>
        <w:numPr>
          <w:ilvl w:val="0"/>
          <w:numId w:val="51"/>
        </w:numPr>
        <w:tabs>
          <w:tab w:val="left" w:pos="1134"/>
        </w:tabs>
        <w:suppressAutoHyphens w:val="0"/>
        <w:spacing w:after="0" w:line="240" w:lineRule="auto"/>
        <w:ind w:left="1134" w:hanging="425"/>
        <w:contextualSpacing/>
        <w:jc w:val="both"/>
        <w:rPr>
          <w:rFonts w:ascii="Cambria" w:hAnsi="Cambria"/>
          <w:color w:val="000000"/>
          <w:lang w:eastAsia="en-US"/>
        </w:rPr>
      </w:pPr>
      <w:r w:rsidRPr="00DA397B">
        <w:rPr>
          <w:rFonts w:ascii="Cambria" w:hAnsi="Cambria"/>
          <w:color w:val="000000"/>
          <w:lang w:eastAsia="en-US"/>
        </w:rPr>
        <w:t>nie złożono żadnej oferty niepodlegającej odrzuceniu;</w:t>
      </w:r>
    </w:p>
    <w:p w:rsidR="00917122" w:rsidRPr="00DA397B" w:rsidRDefault="00917122" w:rsidP="008628B0">
      <w:pPr>
        <w:pStyle w:val="Akapitzlist1"/>
        <w:widowControl w:val="0"/>
        <w:numPr>
          <w:ilvl w:val="0"/>
          <w:numId w:val="51"/>
        </w:numPr>
        <w:tabs>
          <w:tab w:val="left" w:pos="1134"/>
        </w:tabs>
        <w:suppressAutoHyphens w:val="0"/>
        <w:spacing w:after="0" w:line="240" w:lineRule="auto"/>
        <w:ind w:left="1134" w:hanging="425"/>
        <w:contextualSpacing/>
        <w:jc w:val="both"/>
        <w:rPr>
          <w:rFonts w:ascii="Cambria" w:hAnsi="Cambria"/>
          <w:color w:val="000000"/>
          <w:lang w:eastAsia="en-US"/>
        </w:rPr>
      </w:pPr>
      <w:r w:rsidRPr="00DA397B">
        <w:rPr>
          <w:rFonts w:ascii="Cambria" w:hAnsi="Cambria"/>
          <w:color w:val="000000"/>
          <w:lang w:eastAsia="en-US"/>
        </w:rPr>
        <w:t>cena najkorzystniejszej oferty lub oferta z najniższą ceną przewyższa kwotę, którą zamawiający zamierza przeznaczyć na sfinansowanie zamówienia, chyba że Zamawiający może zwiększyć tę kwotę do ceny najkorzystniejszej oferty,</w:t>
      </w:r>
    </w:p>
    <w:p w:rsidR="00917122" w:rsidRPr="00DA397B" w:rsidRDefault="00917122" w:rsidP="008628B0">
      <w:pPr>
        <w:pStyle w:val="Akapitzlist1"/>
        <w:widowControl w:val="0"/>
        <w:numPr>
          <w:ilvl w:val="0"/>
          <w:numId w:val="51"/>
        </w:numPr>
        <w:tabs>
          <w:tab w:val="left" w:pos="1134"/>
        </w:tabs>
        <w:suppressAutoHyphens w:val="0"/>
        <w:spacing w:after="0" w:line="240" w:lineRule="auto"/>
        <w:ind w:left="1134" w:hanging="425"/>
        <w:contextualSpacing/>
        <w:jc w:val="both"/>
        <w:rPr>
          <w:rFonts w:ascii="Cambria" w:hAnsi="Cambria"/>
          <w:color w:val="000000"/>
          <w:lang w:eastAsia="en-US"/>
        </w:rPr>
      </w:pPr>
      <w:r w:rsidRPr="00DA397B">
        <w:rPr>
          <w:rFonts w:ascii="Cambria" w:hAnsi="Cambria"/>
          <w:color w:val="000000"/>
          <w:lang w:eastAsia="en-US"/>
        </w:rPr>
        <w:t>wystąpiła istotna zmiana okoliczności powodująca, że prowadzenie postępowania lub wykonanie zamówienia nie leży w interesie publicznym, czego nie można było wcześniej przewidzieć,</w:t>
      </w:r>
    </w:p>
    <w:p w:rsidR="00917122" w:rsidRPr="00DA397B" w:rsidRDefault="00917122" w:rsidP="008628B0">
      <w:pPr>
        <w:pStyle w:val="Akapitzlist1"/>
        <w:widowControl w:val="0"/>
        <w:numPr>
          <w:ilvl w:val="0"/>
          <w:numId w:val="51"/>
        </w:numPr>
        <w:tabs>
          <w:tab w:val="left" w:pos="1134"/>
        </w:tabs>
        <w:suppressAutoHyphens w:val="0"/>
        <w:spacing w:after="0" w:line="240" w:lineRule="auto"/>
        <w:ind w:left="1134" w:hanging="425"/>
        <w:contextualSpacing/>
        <w:jc w:val="both"/>
        <w:rPr>
          <w:rFonts w:ascii="Cambria" w:hAnsi="Cambria"/>
          <w:color w:val="000000"/>
          <w:lang w:eastAsia="en-US"/>
        </w:rPr>
      </w:pPr>
      <w:r w:rsidRPr="00DA397B">
        <w:rPr>
          <w:rFonts w:ascii="Cambria" w:hAnsi="Cambria"/>
          <w:color w:val="000000"/>
          <w:lang w:eastAsia="en-US"/>
        </w:rPr>
        <w:t>postępowanie obarczone jest niemożliwą do usunięcia wadą uniemożliwiającą zawarcie niepodlegającej unieważnieniu umowy w sprawie zamówienia publicznego.</w:t>
      </w:r>
    </w:p>
    <w:p w:rsidR="00917122" w:rsidRPr="00DA397B" w:rsidRDefault="00917122" w:rsidP="008628B0">
      <w:pPr>
        <w:pStyle w:val="Akapitzlist1"/>
        <w:widowControl w:val="0"/>
        <w:numPr>
          <w:ilvl w:val="1"/>
          <w:numId w:val="95"/>
        </w:numPr>
        <w:tabs>
          <w:tab w:val="left" w:pos="720"/>
        </w:tabs>
        <w:spacing w:after="0" w:line="240" w:lineRule="auto"/>
        <w:ind w:left="720" w:hanging="720"/>
        <w:jc w:val="both"/>
        <w:rPr>
          <w:rFonts w:ascii="Cambria" w:hAnsi="Cambria"/>
        </w:rPr>
      </w:pPr>
      <w:bookmarkStart w:id="387" w:name="_Toc456007545"/>
      <w:bookmarkStart w:id="388" w:name="_Toc456007775"/>
      <w:bookmarkStart w:id="389" w:name="_Toc456085715"/>
      <w:r w:rsidRPr="00DA397B">
        <w:rPr>
          <w:rFonts w:ascii="Cambria" w:hAnsi="Cambria"/>
        </w:rPr>
        <w:t>O unieważnieniu postępowania o udzielenie zamówienia Zamawiający zawiadamia równocześnie wszystkich Wykonawców, którzy:</w:t>
      </w:r>
      <w:bookmarkEnd w:id="387"/>
      <w:bookmarkEnd w:id="388"/>
      <w:bookmarkEnd w:id="389"/>
    </w:p>
    <w:p w:rsidR="00917122" w:rsidRPr="00DA397B" w:rsidRDefault="00917122" w:rsidP="008628B0">
      <w:pPr>
        <w:pStyle w:val="Akapitzlist1"/>
        <w:widowControl w:val="0"/>
        <w:numPr>
          <w:ilvl w:val="0"/>
          <w:numId w:val="52"/>
        </w:numPr>
        <w:tabs>
          <w:tab w:val="left" w:pos="1134"/>
        </w:tabs>
        <w:suppressAutoHyphens w:val="0"/>
        <w:spacing w:after="0" w:line="240" w:lineRule="auto"/>
        <w:ind w:left="1134" w:hanging="425"/>
        <w:contextualSpacing/>
        <w:jc w:val="both"/>
        <w:rPr>
          <w:rFonts w:ascii="Cambria" w:hAnsi="Cambria"/>
          <w:color w:val="000000"/>
          <w:lang w:eastAsia="en-US"/>
        </w:rPr>
      </w:pPr>
      <w:r w:rsidRPr="00DA397B">
        <w:rPr>
          <w:rFonts w:ascii="Cambria" w:hAnsi="Cambria"/>
          <w:color w:val="000000"/>
          <w:lang w:eastAsia="en-US"/>
        </w:rPr>
        <w:t xml:space="preserve">ubiegali się o udzielenie zamówienia – w przypadku unieważnienia postępowania </w:t>
      </w:r>
      <w:r w:rsidRPr="00DA397B">
        <w:rPr>
          <w:rFonts w:ascii="Cambria" w:hAnsi="Cambria"/>
          <w:color w:val="000000"/>
          <w:lang w:eastAsia="en-US"/>
        </w:rPr>
        <w:lastRenderedPageBreak/>
        <w:t>przed upływem terminu składania ofert,</w:t>
      </w:r>
    </w:p>
    <w:p w:rsidR="00917122" w:rsidRPr="00DA397B" w:rsidRDefault="00917122" w:rsidP="008628B0">
      <w:pPr>
        <w:pStyle w:val="Akapitzlist1"/>
        <w:widowControl w:val="0"/>
        <w:numPr>
          <w:ilvl w:val="0"/>
          <w:numId w:val="52"/>
        </w:numPr>
        <w:tabs>
          <w:tab w:val="left" w:pos="1134"/>
        </w:tabs>
        <w:suppressAutoHyphens w:val="0"/>
        <w:spacing w:after="0" w:line="240" w:lineRule="auto"/>
        <w:ind w:left="1134" w:hanging="425"/>
        <w:contextualSpacing/>
        <w:jc w:val="both"/>
        <w:rPr>
          <w:rFonts w:ascii="Cambria" w:hAnsi="Cambria"/>
        </w:rPr>
      </w:pPr>
      <w:r w:rsidRPr="00DA397B">
        <w:rPr>
          <w:rFonts w:ascii="Cambria" w:hAnsi="Cambria"/>
          <w:color w:val="000000"/>
          <w:lang w:eastAsia="en-US"/>
        </w:rPr>
        <w:t xml:space="preserve">złożyli oferty – w przypadku unieważnienia postępowania po upływie terminu składania ofert </w:t>
      </w:r>
      <w:bookmarkStart w:id="390" w:name="_Toc456007546"/>
      <w:bookmarkStart w:id="391" w:name="_Toc456007776"/>
      <w:bookmarkStart w:id="392" w:name="_Toc456085716"/>
      <w:r w:rsidRPr="00DA397B">
        <w:rPr>
          <w:rFonts w:ascii="Cambria" w:hAnsi="Cambria"/>
        </w:rPr>
        <w:t>podając uzasadnienie faktyczne i prawne.</w:t>
      </w:r>
      <w:bookmarkEnd w:id="390"/>
      <w:bookmarkEnd w:id="391"/>
      <w:bookmarkEnd w:id="392"/>
    </w:p>
    <w:p w:rsidR="00AB3F5B" w:rsidRPr="00DA397B" w:rsidRDefault="00AB3F5B" w:rsidP="00A77D68">
      <w:pPr>
        <w:pStyle w:val="Akapitzlist1"/>
        <w:widowControl w:val="0"/>
        <w:tabs>
          <w:tab w:val="left" w:pos="720"/>
        </w:tabs>
        <w:spacing w:after="0" w:line="240" w:lineRule="auto"/>
        <w:jc w:val="both"/>
        <w:rPr>
          <w:rFonts w:ascii="Cambria" w:hAnsi="Cambria"/>
        </w:rPr>
      </w:pPr>
    </w:p>
    <w:p w:rsidR="00AB3F5B" w:rsidRPr="00DA397B" w:rsidRDefault="00AB3F5B" w:rsidP="008628B0">
      <w:pPr>
        <w:pStyle w:val="Akapitzlist1"/>
        <w:widowControl w:val="0"/>
        <w:numPr>
          <w:ilvl w:val="0"/>
          <w:numId w:val="95"/>
        </w:numPr>
        <w:tabs>
          <w:tab w:val="left" w:pos="720"/>
        </w:tabs>
        <w:spacing w:before="120" w:after="0" w:line="240" w:lineRule="auto"/>
        <w:ind w:left="720" w:hanging="436"/>
        <w:jc w:val="both"/>
        <w:outlineLvl w:val="0"/>
        <w:rPr>
          <w:rFonts w:ascii="Cambria" w:hAnsi="Cambria"/>
          <w:b/>
          <w:lang w:eastAsia="en-US"/>
        </w:rPr>
      </w:pPr>
      <w:bookmarkStart w:id="393" w:name="_Toc456007547"/>
      <w:bookmarkStart w:id="394" w:name="_Toc456007777"/>
      <w:bookmarkStart w:id="395" w:name="_Toc464134531"/>
      <w:r w:rsidRPr="00DA397B">
        <w:rPr>
          <w:rFonts w:ascii="Cambria" w:hAnsi="Cambria"/>
          <w:b/>
          <w:lang w:eastAsia="en-US"/>
        </w:rPr>
        <w:t>Informacja o formalnościach, jakie powinny zostać dopełnione po wyborze oferty w</w:t>
      </w:r>
      <w:r w:rsidR="00A35554" w:rsidRPr="00DA397B">
        <w:rPr>
          <w:rFonts w:ascii="Cambria" w:hAnsi="Cambria"/>
          <w:b/>
          <w:lang w:eastAsia="en-US"/>
        </w:rPr>
        <w:t> </w:t>
      </w:r>
      <w:r w:rsidRPr="00DA397B">
        <w:rPr>
          <w:rFonts w:ascii="Cambria" w:hAnsi="Cambria"/>
          <w:b/>
          <w:lang w:eastAsia="en-US"/>
        </w:rPr>
        <w:t>celu zawarcia umowy w sprawie zamówienia publicznego</w:t>
      </w:r>
      <w:bookmarkEnd w:id="393"/>
      <w:bookmarkEnd w:id="394"/>
      <w:bookmarkEnd w:id="395"/>
    </w:p>
    <w:p w:rsidR="001B21B3" w:rsidRPr="00DA397B" w:rsidRDefault="001B21B3" w:rsidP="008628B0">
      <w:pPr>
        <w:pStyle w:val="Akapitzlist1"/>
        <w:widowControl w:val="0"/>
        <w:numPr>
          <w:ilvl w:val="0"/>
          <w:numId w:val="85"/>
        </w:numPr>
        <w:tabs>
          <w:tab w:val="left" w:pos="720"/>
        </w:tabs>
        <w:spacing w:after="0" w:line="240" w:lineRule="auto"/>
        <w:jc w:val="both"/>
        <w:rPr>
          <w:rFonts w:ascii="Cambria" w:hAnsi="Cambria"/>
        </w:rPr>
      </w:pPr>
      <w:bookmarkStart w:id="396" w:name="_Toc456007548"/>
      <w:bookmarkStart w:id="397" w:name="_Toc456007778"/>
      <w:bookmarkStart w:id="398" w:name="_Toc456085718"/>
      <w:r w:rsidRPr="00DA397B">
        <w:rPr>
          <w:rFonts w:ascii="Cambria" w:hAnsi="Cambria"/>
        </w:rPr>
        <w:t>Zamawiający informuje niezwłocznie wszystkich wykonawców o:</w:t>
      </w:r>
      <w:bookmarkEnd w:id="396"/>
      <w:bookmarkEnd w:id="397"/>
      <w:bookmarkEnd w:id="398"/>
    </w:p>
    <w:p w:rsidR="001B21B3" w:rsidRPr="00DA397B" w:rsidRDefault="001B21B3" w:rsidP="008628B0">
      <w:pPr>
        <w:pStyle w:val="Akapitzlist1"/>
        <w:widowControl w:val="0"/>
        <w:numPr>
          <w:ilvl w:val="0"/>
          <w:numId w:val="53"/>
        </w:numPr>
        <w:tabs>
          <w:tab w:val="left" w:pos="1134"/>
        </w:tabs>
        <w:suppressAutoHyphens w:val="0"/>
        <w:spacing w:after="0" w:line="240" w:lineRule="auto"/>
        <w:ind w:left="1134" w:hanging="425"/>
        <w:contextualSpacing/>
        <w:jc w:val="both"/>
        <w:rPr>
          <w:rFonts w:ascii="Cambria" w:hAnsi="Cambria"/>
          <w:color w:val="000000"/>
          <w:lang w:eastAsia="en-US"/>
        </w:rPr>
      </w:pPr>
      <w:r w:rsidRPr="00DA397B">
        <w:rPr>
          <w:rFonts w:ascii="Cambria" w:hAnsi="Cambria"/>
          <w:color w:val="000000"/>
          <w:lang w:eastAsia="en-US"/>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1B21B3" w:rsidRPr="00DA397B" w:rsidRDefault="001B21B3" w:rsidP="008628B0">
      <w:pPr>
        <w:pStyle w:val="Akapitzlist1"/>
        <w:widowControl w:val="0"/>
        <w:numPr>
          <w:ilvl w:val="0"/>
          <w:numId w:val="53"/>
        </w:numPr>
        <w:tabs>
          <w:tab w:val="left" w:pos="1134"/>
        </w:tabs>
        <w:suppressAutoHyphens w:val="0"/>
        <w:spacing w:after="0" w:line="240" w:lineRule="auto"/>
        <w:ind w:left="1134" w:hanging="425"/>
        <w:contextualSpacing/>
        <w:jc w:val="both"/>
        <w:rPr>
          <w:rFonts w:ascii="Cambria" w:hAnsi="Cambria"/>
          <w:color w:val="000000"/>
          <w:lang w:eastAsia="en-US"/>
        </w:rPr>
      </w:pPr>
      <w:r w:rsidRPr="00DA397B">
        <w:rPr>
          <w:rFonts w:ascii="Cambria" w:hAnsi="Cambria"/>
          <w:color w:val="000000"/>
          <w:lang w:eastAsia="en-US"/>
        </w:rPr>
        <w:t xml:space="preserve">Wykonawcach, którzy zostali wykluczeni;  </w:t>
      </w:r>
    </w:p>
    <w:p w:rsidR="001B21B3" w:rsidRPr="00DA397B" w:rsidRDefault="001B21B3" w:rsidP="008628B0">
      <w:pPr>
        <w:pStyle w:val="Akapitzlist1"/>
        <w:widowControl w:val="0"/>
        <w:numPr>
          <w:ilvl w:val="0"/>
          <w:numId w:val="53"/>
        </w:numPr>
        <w:tabs>
          <w:tab w:val="left" w:pos="1134"/>
        </w:tabs>
        <w:suppressAutoHyphens w:val="0"/>
        <w:spacing w:after="0" w:line="240" w:lineRule="auto"/>
        <w:ind w:left="1134" w:hanging="425"/>
        <w:contextualSpacing/>
        <w:jc w:val="both"/>
        <w:rPr>
          <w:rFonts w:ascii="Cambria" w:hAnsi="Cambria"/>
          <w:color w:val="000000"/>
          <w:lang w:eastAsia="en-US"/>
        </w:rPr>
      </w:pPr>
      <w:r w:rsidRPr="00DA397B">
        <w:rPr>
          <w:rFonts w:ascii="Cambria" w:hAnsi="Cambria"/>
          <w:color w:val="000000"/>
          <w:lang w:eastAsia="en-US"/>
        </w:rPr>
        <w:t>Wykonawcach, których oferty zostały odrzucone, powodach odrzucenia oferty,</w:t>
      </w:r>
    </w:p>
    <w:p w:rsidR="001B21B3" w:rsidRPr="00DA397B" w:rsidRDefault="001B21B3" w:rsidP="008628B0">
      <w:pPr>
        <w:pStyle w:val="Akapitzlist1"/>
        <w:widowControl w:val="0"/>
        <w:numPr>
          <w:ilvl w:val="0"/>
          <w:numId w:val="53"/>
        </w:numPr>
        <w:tabs>
          <w:tab w:val="left" w:pos="1134"/>
        </w:tabs>
        <w:suppressAutoHyphens w:val="0"/>
        <w:spacing w:after="0" w:line="240" w:lineRule="auto"/>
        <w:ind w:left="1134" w:hanging="425"/>
        <w:contextualSpacing/>
        <w:jc w:val="both"/>
        <w:rPr>
          <w:rFonts w:ascii="Cambria" w:hAnsi="Cambria"/>
          <w:color w:val="000000"/>
          <w:lang w:eastAsia="en-US"/>
        </w:rPr>
      </w:pPr>
      <w:r w:rsidRPr="00DA397B">
        <w:rPr>
          <w:rFonts w:ascii="Cambria" w:hAnsi="Cambria"/>
          <w:color w:val="000000"/>
          <w:lang w:eastAsia="en-US"/>
        </w:rPr>
        <w:t>dopuszczeniu do dynamicznego systemu zakupów,</w:t>
      </w:r>
    </w:p>
    <w:p w:rsidR="001B21B3" w:rsidRPr="00DA397B" w:rsidRDefault="001B21B3" w:rsidP="008628B0">
      <w:pPr>
        <w:pStyle w:val="Akapitzlist1"/>
        <w:widowControl w:val="0"/>
        <w:numPr>
          <w:ilvl w:val="0"/>
          <w:numId w:val="53"/>
        </w:numPr>
        <w:tabs>
          <w:tab w:val="left" w:pos="1134"/>
        </w:tabs>
        <w:suppressAutoHyphens w:val="0"/>
        <w:spacing w:after="0" w:line="240" w:lineRule="auto"/>
        <w:ind w:left="1134" w:hanging="425"/>
        <w:contextualSpacing/>
        <w:jc w:val="both"/>
        <w:rPr>
          <w:rFonts w:ascii="Cambria" w:hAnsi="Cambria"/>
          <w:color w:val="000000"/>
          <w:lang w:eastAsia="en-US"/>
        </w:rPr>
      </w:pPr>
      <w:r w:rsidRPr="00DA397B">
        <w:rPr>
          <w:rFonts w:ascii="Cambria" w:hAnsi="Cambria"/>
          <w:color w:val="000000"/>
          <w:lang w:eastAsia="en-US"/>
        </w:rPr>
        <w:t xml:space="preserve">nieustanowieniu dynamicznego systemu zakupów </w:t>
      </w:r>
    </w:p>
    <w:p w:rsidR="001B21B3" w:rsidRPr="00DA397B" w:rsidRDefault="001B21B3" w:rsidP="008628B0">
      <w:pPr>
        <w:pStyle w:val="Akapitzlist1"/>
        <w:widowControl w:val="0"/>
        <w:numPr>
          <w:ilvl w:val="0"/>
          <w:numId w:val="53"/>
        </w:numPr>
        <w:tabs>
          <w:tab w:val="left" w:pos="1134"/>
        </w:tabs>
        <w:suppressAutoHyphens w:val="0"/>
        <w:spacing w:after="0" w:line="240" w:lineRule="auto"/>
        <w:ind w:left="1134" w:hanging="425"/>
        <w:contextualSpacing/>
        <w:jc w:val="both"/>
        <w:rPr>
          <w:rFonts w:ascii="Cambria" w:hAnsi="Cambria"/>
          <w:color w:val="000000"/>
          <w:lang w:eastAsia="en-US"/>
        </w:rPr>
      </w:pPr>
      <w:r w:rsidRPr="00DA397B">
        <w:rPr>
          <w:rFonts w:ascii="Cambria" w:hAnsi="Cambria"/>
          <w:color w:val="000000"/>
          <w:lang w:eastAsia="en-US"/>
        </w:rPr>
        <w:t>unieważnieniu postępowania,</w:t>
      </w:r>
    </w:p>
    <w:p w:rsidR="001B21B3" w:rsidRPr="00DA397B" w:rsidRDefault="001B21B3" w:rsidP="001B21B3">
      <w:pPr>
        <w:pStyle w:val="Akapitzlist1"/>
        <w:widowControl w:val="0"/>
        <w:tabs>
          <w:tab w:val="left" w:pos="1134"/>
        </w:tabs>
        <w:suppressAutoHyphens w:val="0"/>
        <w:spacing w:after="0" w:line="240" w:lineRule="auto"/>
        <w:ind w:left="709"/>
        <w:contextualSpacing/>
        <w:jc w:val="both"/>
        <w:rPr>
          <w:rFonts w:ascii="Cambria" w:hAnsi="Cambria"/>
          <w:color w:val="000000"/>
          <w:lang w:eastAsia="en-US"/>
        </w:rPr>
      </w:pPr>
      <w:r w:rsidRPr="00DA397B">
        <w:rPr>
          <w:rFonts w:ascii="Cambria" w:hAnsi="Cambria"/>
          <w:color w:val="000000"/>
          <w:lang w:eastAsia="en-US"/>
        </w:rPr>
        <w:t>podając uzasadnienie faktyczne i prawne.</w:t>
      </w:r>
    </w:p>
    <w:p w:rsidR="001B21B3" w:rsidRPr="00DA397B" w:rsidRDefault="001B21B3" w:rsidP="008628B0">
      <w:pPr>
        <w:pStyle w:val="Akapitzlist1"/>
        <w:widowControl w:val="0"/>
        <w:numPr>
          <w:ilvl w:val="2"/>
          <w:numId w:val="90"/>
        </w:numPr>
        <w:spacing w:after="0" w:line="240" w:lineRule="auto"/>
        <w:jc w:val="both"/>
        <w:rPr>
          <w:rFonts w:ascii="Cambria" w:hAnsi="Cambria"/>
        </w:rPr>
      </w:pPr>
      <w:bookmarkStart w:id="399" w:name="_Toc456007549"/>
      <w:bookmarkStart w:id="400" w:name="_Toc456007779"/>
      <w:bookmarkStart w:id="401" w:name="_Toc456085719"/>
      <w:r w:rsidRPr="00DA397B">
        <w:rPr>
          <w:rFonts w:ascii="Cambria" w:hAnsi="Cambria"/>
        </w:rPr>
        <w:t>W przypadkach, o których mowa w art. 24 ust. 8 ustawy Pzp, informacja, o której mowa w pkt 16.1 ppkt 2, zawiera wyjaśnienie powodów, dla których dowody przedstawione przez Wykonawcę, Zamawiający uznał za niewystarczające.</w:t>
      </w:r>
      <w:bookmarkEnd w:id="399"/>
      <w:bookmarkEnd w:id="400"/>
      <w:bookmarkEnd w:id="401"/>
    </w:p>
    <w:p w:rsidR="006C3D75" w:rsidRPr="00DA397B" w:rsidRDefault="001B21B3" w:rsidP="008628B0">
      <w:pPr>
        <w:pStyle w:val="Akapitzlist1"/>
        <w:widowControl w:val="0"/>
        <w:numPr>
          <w:ilvl w:val="0"/>
          <w:numId w:val="85"/>
        </w:numPr>
        <w:tabs>
          <w:tab w:val="left" w:pos="720"/>
        </w:tabs>
        <w:spacing w:after="0" w:line="240" w:lineRule="auto"/>
        <w:jc w:val="both"/>
        <w:rPr>
          <w:rFonts w:ascii="Cambria" w:hAnsi="Cambria"/>
        </w:rPr>
      </w:pPr>
      <w:bookmarkStart w:id="402" w:name="_Toc456007550"/>
      <w:bookmarkStart w:id="403" w:name="_Toc456007780"/>
      <w:bookmarkStart w:id="404" w:name="_Toc456085720"/>
      <w:r w:rsidRPr="00DA397B">
        <w:rPr>
          <w:rFonts w:ascii="Cambria" w:hAnsi="Cambria"/>
        </w:rPr>
        <w:t>Zamawiający udostępnia informacje, o których mowa w pkt. 16.1 ppkt 1 i 4-6, na stronie internetowej.</w:t>
      </w:r>
      <w:bookmarkStart w:id="405" w:name="_Toc456007551"/>
      <w:bookmarkStart w:id="406" w:name="_Toc456007781"/>
      <w:bookmarkStart w:id="407" w:name="_Toc456085721"/>
      <w:bookmarkEnd w:id="402"/>
      <w:bookmarkEnd w:id="403"/>
      <w:bookmarkEnd w:id="404"/>
    </w:p>
    <w:p w:rsidR="006C3D75" w:rsidRPr="00DA397B" w:rsidRDefault="001B21B3" w:rsidP="008628B0">
      <w:pPr>
        <w:pStyle w:val="Akapitzlist1"/>
        <w:widowControl w:val="0"/>
        <w:numPr>
          <w:ilvl w:val="0"/>
          <w:numId w:val="85"/>
        </w:numPr>
        <w:tabs>
          <w:tab w:val="left" w:pos="720"/>
        </w:tabs>
        <w:spacing w:after="0" w:line="240" w:lineRule="auto"/>
        <w:jc w:val="both"/>
        <w:rPr>
          <w:rFonts w:ascii="Cambria" w:hAnsi="Cambria"/>
        </w:rPr>
      </w:pPr>
      <w:r w:rsidRPr="00DA397B">
        <w:rPr>
          <w:rFonts w:ascii="Cambria" w:hAnsi="Cambria"/>
        </w:rPr>
        <w:t>Zamawiający może nie ujawniać informacji, o których mowa w pkt. 16.1, jeżeli ich ujawnienie byłoby sprzeczne z ważnym interesem publicznym.</w:t>
      </w:r>
      <w:bookmarkStart w:id="408" w:name="_Toc456007552"/>
      <w:bookmarkStart w:id="409" w:name="_Toc456007782"/>
      <w:bookmarkStart w:id="410" w:name="_Toc456085722"/>
      <w:bookmarkEnd w:id="405"/>
      <w:bookmarkEnd w:id="406"/>
      <w:bookmarkEnd w:id="407"/>
    </w:p>
    <w:p w:rsidR="006C3D75" w:rsidRPr="00DA397B" w:rsidRDefault="001B21B3" w:rsidP="008628B0">
      <w:pPr>
        <w:pStyle w:val="Akapitzlist1"/>
        <w:widowControl w:val="0"/>
        <w:numPr>
          <w:ilvl w:val="0"/>
          <w:numId w:val="85"/>
        </w:numPr>
        <w:tabs>
          <w:tab w:val="left" w:pos="720"/>
        </w:tabs>
        <w:spacing w:after="0" w:line="240" w:lineRule="auto"/>
        <w:jc w:val="both"/>
        <w:rPr>
          <w:rFonts w:ascii="Cambria" w:hAnsi="Cambria"/>
        </w:rPr>
      </w:pPr>
      <w:r w:rsidRPr="00DA397B">
        <w:rPr>
          <w:rFonts w:ascii="Cambria" w:hAnsi="Cambria"/>
        </w:rPr>
        <w:t>Zamawiający zawiera umowę w sprawie zamówienia publicznego, z zastrzeżeniem art. 183 ustawy Pzp, w terminie nie krótszym niż 5 dni od dnia przesłania zawiadomienia o wyborze oferty, jeżeli zawiadomienie to zostało przesłane przy użyciu środków komunikacji elektronicznej, albo 10 dni – jeżeli zostało przesłane w inny sposób.</w:t>
      </w:r>
      <w:bookmarkStart w:id="411" w:name="_Toc456007553"/>
      <w:bookmarkStart w:id="412" w:name="_Toc456007783"/>
      <w:bookmarkStart w:id="413" w:name="_Toc456085723"/>
      <w:bookmarkEnd w:id="408"/>
      <w:bookmarkEnd w:id="409"/>
      <w:bookmarkEnd w:id="410"/>
    </w:p>
    <w:p w:rsidR="001B21B3" w:rsidRPr="00DA397B" w:rsidRDefault="001B21B3" w:rsidP="008628B0">
      <w:pPr>
        <w:pStyle w:val="Akapitzlist1"/>
        <w:widowControl w:val="0"/>
        <w:numPr>
          <w:ilvl w:val="0"/>
          <w:numId w:val="85"/>
        </w:numPr>
        <w:tabs>
          <w:tab w:val="left" w:pos="720"/>
        </w:tabs>
        <w:spacing w:after="0" w:line="240" w:lineRule="auto"/>
        <w:jc w:val="both"/>
        <w:rPr>
          <w:rFonts w:ascii="Cambria" w:hAnsi="Cambria"/>
        </w:rPr>
      </w:pPr>
      <w:r w:rsidRPr="00DA397B">
        <w:rPr>
          <w:rFonts w:ascii="Cambria" w:hAnsi="Cambria"/>
        </w:rPr>
        <w:t>Zamawiający może zawrzeć umowę w sprawie niniejszego zamówienia publicznego przed upływem terminów, o których mowa w pkt. 16.4, jeżeli:</w:t>
      </w:r>
      <w:bookmarkEnd w:id="411"/>
      <w:bookmarkEnd w:id="412"/>
      <w:bookmarkEnd w:id="413"/>
    </w:p>
    <w:p w:rsidR="001B21B3" w:rsidRPr="00DA397B" w:rsidRDefault="001B21B3" w:rsidP="008628B0">
      <w:pPr>
        <w:pStyle w:val="Akapitzlist1"/>
        <w:widowControl w:val="0"/>
        <w:numPr>
          <w:ilvl w:val="0"/>
          <w:numId w:val="54"/>
        </w:numPr>
        <w:tabs>
          <w:tab w:val="left" w:pos="1134"/>
        </w:tabs>
        <w:suppressAutoHyphens w:val="0"/>
        <w:spacing w:after="0" w:line="240" w:lineRule="auto"/>
        <w:ind w:left="1134" w:hanging="425"/>
        <w:contextualSpacing/>
        <w:jc w:val="both"/>
        <w:rPr>
          <w:rFonts w:ascii="Cambria" w:hAnsi="Cambria"/>
          <w:color w:val="000000"/>
          <w:lang w:eastAsia="en-US"/>
        </w:rPr>
      </w:pPr>
      <w:r w:rsidRPr="00DA397B">
        <w:rPr>
          <w:rFonts w:ascii="Cambria" w:hAnsi="Cambria"/>
          <w:color w:val="000000"/>
          <w:lang w:eastAsia="en-US"/>
        </w:rPr>
        <w:t>w postępowaniu o udzielenie zamówienia w trybie przetargu nieograniczonego złożono tylko jedną ofertę; lub</w:t>
      </w:r>
    </w:p>
    <w:p w:rsidR="006C3D75" w:rsidRPr="00DA397B" w:rsidRDefault="001B21B3" w:rsidP="008628B0">
      <w:pPr>
        <w:pStyle w:val="Akapitzlist1"/>
        <w:widowControl w:val="0"/>
        <w:numPr>
          <w:ilvl w:val="0"/>
          <w:numId w:val="54"/>
        </w:numPr>
        <w:tabs>
          <w:tab w:val="left" w:pos="1134"/>
        </w:tabs>
        <w:suppressAutoHyphens w:val="0"/>
        <w:spacing w:after="0" w:line="240" w:lineRule="auto"/>
        <w:ind w:left="1134" w:hanging="425"/>
        <w:contextualSpacing/>
        <w:jc w:val="both"/>
        <w:rPr>
          <w:rFonts w:ascii="Cambria" w:hAnsi="Cambria"/>
          <w:color w:val="000000"/>
          <w:lang w:eastAsia="en-US"/>
        </w:rPr>
      </w:pPr>
      <w:r w:rsidRPr="00DA397B">
        <w:rPr>
          <w:rFonts w:ascii="Cambria" w:hAnsi="Cambria"/>
          <w:color w:val="000000"/>
          <w:lang w:eastAsia="en-US"/>
        </w:rPr>
        <w:t>w postępowaniu o udzielenie zamówienia o wartości mniejszej niż kwoty określone w przepisach wydanych na podstawie art. 11 ust. 8 ustawy Pzp upłynął termin do wniesienia odwołania na czynności zamawiającego wymienione w art. 180 ust. 2 ustawy Pzp lub w następstwie jego wniesienia Izba ogłosiła wyrok lub postanowienie kończące postępowanie odwoławcze.</w:t>
      </w:r>
      <w:bookmarkStart w:id="414" w:name="_Toc456007554"/>
      <w:bookmarkStart w:id="415" w:name="_Toc456007784"/>
      <w:bookmarkStart w:id="416" w:name="_Toc456085724"/>
    </w:p>
    <w:p w:rsidR="006C3D75" w:rsidRPr="00DA397B" w:rsidRDefault="001B21B3" w:rsidP="008628B0">
      <w:pPr>
        <w:pStyle w:val="Akapitzlist1"/>
        <w:widowControl w:val="0"/>
        <w:numPr>
          <w:ilvl w:val="0"/>
          <w:numId w:val="85"/>
        </w:numPr>
        <w:tabs>
          <w:tab w:val="left" w:pos="1134"/>
        </w:tabs>
        <w:suppressAutoHyphens w:val="0"/>
        <w:spacing w:after="0" w:line="240" w:lineRule="auto"/>
        <w:contextualSpacing/>
        <w:jc w:val="both"/>
        <w:rPr>
          <w:rFonts w:ascii="Cambria" w:hAnsi="Cambria"/>
          <w:color w:val="000000"/>
          <w:lang w:eastAsia="en-US"/>
        </w:rPr>
      </w:pPr>
      <w:r w:rsidRPr="00DA397B">
        <w:rPr>
          <w:rFonts w:ascii="Cambria" w:hAnsi="Cambria"/>
        </w:rPr>
        <w:t>Na podstawie art. 23 ust. 4 ustawy, jeżeli najkorzystniejszą ofertę złożą Wykonawcy wspólnie ubiegający się o udzielenie zamówienia, Zamawiający żąda przed zawarciem umowy w sprawie zamówienia publicznego przedstawienia umowy regulującej współpracę tych Wykonawców. Umowa taka określać ma między innymi sposób reprezentowania Wykonawców występujących wspólnie oraz zakres i rodzaj odpowiedzialności poszczególnych Wykonawców za wykonanie zamówienia, z zastrzeżeniem, że umowa musi zawierać zapis o solidarnej odpowiedzialności Wykonawców wobec Zamawiającego.</w:t>
      </w:r>
      <w:bookmarkStart w:id="417" w:name="_Toc456007555"/>
      <w:bookmarkStart w:id="418" w:name="_Toc456007785"/>
      <w:bookmarkStart w:id="419" w:name="_Toc456085725"/>
      <w:bookmarkEnd w:id="414"/>
      <w:bookmarkEnd w:id="415"/>
      <w:bookmarkEnd w:id="416"/>
    </w:p>
    <w:p w:rsidR="001B21B3" w:rsidRPr="00DA397B" w:rsidRDefault="001B21B3" w:rsidP="008628B0">
      <w:pPr>
        <w:pStyle w:val="Akapitzlist1"/>
        <w:widowControl w:val="0"/>
        <w:numPr>
          <w:ilvl w:val="0"/>
          <w:numId w:val="85"/>
        </w:numPr>
        <w:tabs>
          <w:tab w:val="left" w:pos="1134"/>
        </w:tabs>
        <w:suppressAutoHyphens w:val="0"/>
        <w:spacing w:after="0" w:line="240" w:lineRule="auto"/>
        <w:contextualSpacing/>
        <w:jc w:val="both"/>
        <w:rPr>
          <w:rFonts w:ascii="Cambria" w:hAnsi="Cambria"/>
          <w:color w:val="000000"/>
          <w:lang w:eastAsia="en-US"/>
        </w:rPr>
      </w:pPr>
      <w:r w:rsidRPr="00DA397B">
        <w:rPr>
          <w:rFonts w:ascii="Cambria" w:hAnsi="Cambria"/>
        </w:rPr>
        <w:t>W celu zawarcia umowy Zamawiający zażąda dopełnienia następujących formalności:</w:t>
      </w:r>
      <w:bookmarkEnd w:id="417"/>
      <w:bookmarkEnd w:id="418"/>
      <w:bookmarkEnd w:id="419"/>
    </w:p>
    <w:p w:rsidR="001B21B3" w:rsidRPr="00DA397B" w:rsidRDefault="001B21B3" w:rsidP="008628B0">
      <w:pPr>
        <w:pStyle w:val="Akapitzlist1"/>
        <w:widowControl w:val="0"/>
        <w:numPr>
          <w:ilvl w:val="0"/>
          <w:numId w:val="55"/>
        </w:numPr>
        <w:tabs>
          <w:tab w:val="left" w:pos="1134"/>
        </w:tabs>
        <w:suppressAutoHyphens w:val="0"/>
        <w:spacing w:after="0" w:line="240" w:lineRule="auto"/>
        <w:ind w:left="1134" w:hanging="425"/>
        <w:contextualSpacing/>
        <w:jc w:val="both"/>
        <w:rPr>
          <w:rFonts w:ascii="Cambria" w:hAnsi="Cambria"/>
          <w:color w:val="000000"/>
          <w:lang w:eastAsia="en-US"/>
        </w:rPr>
      </w:pPr>
      <w:r w:rsidRPr="00DA397B">
        <w:rPr>
          <w:rFonts w:ascii="Cambria" w:hAnsi="Cambria"/>
          <w:color w:val="000000"/>
          <w:lang w:eastAsia="en-US"/>
        </w:rPr>
        <w:t>wskazania osób umocowanych do zawarcia umowy,</w:t>
      </w:r>
    </w:p>
    <w:p w:rsidR="001B21B3" w:rsidRPr="00DA397B" w:rsidRDefault="001B21B3" w:rsidP="008628B0">
      <w:pPr>
        <w:pStyle w:val="Akapitzlist1"/>
        <w:widowControl w:val="0"/>
        <w:numPr>
          <w:ilvl w:val="0"/>
          <w:numId w:val="55"/>
        </w:numPr>
        <w:tabs>
          <w:tab w:val="left" w:pos="1134"/>
        </w:tabs>
        <w:suppressAutoHyphens w:val="0"/>
        <w:spacing w:after="0" w:line="240" w:lineRule="auto"/>
        <w:ind w:left="1134" w:hanging="425"/>
        <w:contextualSpacing/>
        <w:jc w:val="both"/>
        <w:rPr>
          <w:rFonts w:ascii="Cambria" w:hAnsi="Cambria"/>
          <w:color w:val="000000"/>
          <w:lang w:eastAsia="en-US"/>
        </w:rPr>
      </w:pPr>
      <w:r w:rsidRPr="00DA397B">
        <w:rPr>
          <w:rFonts w:ascii="Cambria" w:hAnsi="Cambria"/>
          <w:color w:val="000000"/>
          <w:lang w:eastAsia="en-US"/>
        </w:rPr>
        <w:t>okazania pełnomocnictw, o ile z okoliczności wynikać będzie konieczność posiadania pełnomocnictw,</w:t>
      </w:r>
    </w:p>
    <w:p w:rsidR="001B21B3" w:rsidRPr="00DA397B" w:rsidRDefault="001B21B3" w:rsidP="008628B0">
      <w:pPr>
        <w:pStyle w:val="Akapitzlist1"/>
        <w:widowControl w:val="0"/>
        <w:numPr>
          <w:ilvl w:val="0"/>
          <w:numId w:val="55"/>
        </w:numPr>
        <w:tabs>
          <w:tab w:val="left" w:pos="1134"/>
        </w:tabs>
        <w:suppressAutoHyphens w:val="0"/>
        <w:spacing w:after="0" w:line="240" w:lineRule="auto"/>
        <w:ind w:left="1134" w:hanging="425"/>
        <w:contextualSpacing/>
        <w:jc w:val="both"/>
        <w:rPr>
          <w:rFonts w:ascii="Cambria" w:hAnsi="Cambria"/>
          <w:color w:val="000000"/>
          <w:lang w:eastAsia="en-US"/>
        </w:rPr>
      </w:pPr>
      <w:r w:rsidRPr="00DA397B">
        <w:rPr>
          <w:rFonts w:ascii="Cambria" w:hAnsi="Cambria"/>
          <w:color w:val="000000"/>
          <w:lang w:eastAsia="en-US"/>
        </w:rPr>
        <w:t>wyznaczenia osoby/osób do utrzymywania bieżących kontaktów.</w:t>
      </w:r>
    </w:p>
    <w:p w:rsidR="006C3D75" w:rsidRPr="00DA397B" w:rsidRDefault="001B21B3" w:rsidP="008628B0">
      <w:pPr>
        <w:pStyle w:val="Akapitzlist1"/>
        <w:widowControl w:val="0"/>
        <w:numPr>
          <w:ilvl w:val="0"/>
          <w:numId w:val="85"/>
        </w:numPr>
        <w:tabs>
          <w:tab w:val="left" w:pos="720"/>
        </w:tabs>
        <w:spacing w:after="0" w:line="240" w:lineRule="auto"/>
        <w:jc w:val="both"/>
        <w:rPr>
          <w:rFonts w:ascii="Cambria" w:hAnsi="Cambria"/>
        </w:rPr>
      </w:pPr>
      <w:bookmarkStart w:id="420" w:name="_Toc456007556"/>
      <w:bookmarkStart w:id="421" w:name="_Toc456007786"/>
      <w:bookmarkStart w:id="422" w:name="_Toc456085726"/>
      <w:r w:rsidRPr="00DA397B">
        <w:rPr>
          <w:rFonts w:ascii="Cambria" w:hAnsi="Cambria"/>
        </w:rPr>
        <w:t>Zawarcie umowy nastąpi w trybie i terminie ustalonym miedzy stronami.</w:t>
      </w:r>
      <w:bookmarkStart w:id="423" w:name="_Toc456007557"/>
      <w:bookmarkStart w:id="424" w:name="_Toc456007787"/>
      <w:bookmarkStart w:id="425" w:name="_Toc456085727"/>
      <w:bookmarkEnd w:id="420"/>
      <w:bookmarkEnd w:id="421"/>
      <w:bookmarkEnd w:id="422"/>
    </w:p>
    <w:p w:rsidR="006C3D75" w:rsidRPr="00F50C9B" w:rsidRDefault="001B21B3" w:rsidP="008628B0">
      <w:pPr>
        <w:pStyle w:val="Akapitzlist1"/>
        <w:widowControl w:val="0"/>
        <w:numPr>
          <w:ilvl w:val="0"/>
          <w:numId w:val="85"/>
        </w:numPr>
        <w:tabs>
          <w:tab w:val="left" w:pos="720"/>
        </w:tabs>
        <w:spacing w:after="0" w:line="240" w:lineRule="auto"/>
        <w:jc w:val="both"/>
        <w:rPr>
          <w:rFonts w:ascii="Cambria" w:hAnsi="Cambria"/>
        </w:rPr>
      </w:pPr>
      <w:r w:rsidRPr="00DA397B">
        <w:rPr>
          <w:rFonts w:ascii="Cambria" w:hAnsi="Cambria"/>
        </w:rPr>
        <w:t xml:space="preserve">Po zawarciu umowy w sprawie zamówienia publicznego Wykonawca jest </w:t>
      </w:r>
      <w:r w:rsidRPr="00DA397B">
        <w:rPr>
          <w:rFonts w:ascii="Cambria" w:hAnsi="Cambria"/>
        </w:rPr>
        <w:lastRenderedPageBreak/>
        <w:t>zobowiązany do wystawienia polis ubezpieczeniowych w przeciągu 10 dni od otrzymania od brokera ubezpieczeniowego wniosków. W razie niemożliwoś</w:t>
      </w:r>
      <w:r w:rsidR="00E04BBB" w:rsidRPr="00DA397B">
        <w:rPr>
          <w:rFonts w:ascii="Cambria" w:hAnsi="Cambria"/>
        </w:rPr>
        <w:t>ci wystawi</w:t>
      </w:r>
      <w:r w:rsidR="00D81279" w:rsidRPr="00DA397B">
        <w:rPr>
          <w:rFonts w:ascii="Cambria" w:hAnsi="Cambria"/>
        </w:rPr>
        <w:t>enia pol</w:t>
      </w:r>
      <w:r w:rsidR="00FB1179">
        <w:rPr>
          <w:rFonts w:ascii="Cambria" w:hAnsi="Cambria"/>
        </w:rPr>
        <w:t xml:space="preserve">is przed </w:t>
      </w:r>
      <w:r w:rsidR="00FB1179" w:rsidRPr="00F50C9B">
        <w:rPr>
          <w:rFonts w:ascii="Cambria" w:hAnsi="Cambria"/>
        </w:rPr>
        <w:t>19</w:t>
      </w:r>
      <w:r w:rsidR="004931DE" w:rsidRPr="00F50C9B">
        <w:rPr>
          <w:rFonts w:ascii="Cambria" w:hAnsi="Cambria"/>
        </w:rPr>
        <w:t>.0</w:t>
      </w:r>
      <w:r w:rsidR="00FB1179" w:rsidRPr="00F50C9B">
        <w:rPr>
          <w:rFonts w:ascii="Cambria" w:hAnsi="Cambria"/>
        </w:rPr>
        <w:t>5</w:t>
      </w:r>
      <w:r w:rsidR="004931DE" w:rsidRPr="00F50C9B">
        <w:rPr>
          <w:rFonts w:ascii="Cambria" w:hAnsi="Cambria"/>
        </w:rPr>
        <w:t>.2019</w:t>
      </w:r>
      <w:r w:rsidRPr="00F50C9B">
        <w:rPr>
          <w:rFonts w:ascii="Cambria" w:hAnsi="Cambria"/>
        </w:rPr>
        <w:t>r.</w:t>
      </w:r>
      <w:r w:rsidRPr="00DA397B">
        <w:rPr>
          <w:rFonts w:ascii="Cambria" w:hAnsi="Cambria"/>
        </w:rPr>
        <w:t xml:space="preserve"> Wykonawca jest zobowiąz</w:t>
      </w:r>
      <w:r w:rsidR="004931DE">
        <w:rPr>
          <w:rFonts w:ascii="Cambria" w:hAnsi="Cambria"/>
        </w:rPr>
        <w:t>any do wystawienia do </w:t>
      </w:r>
      <w:r w:rsidR="004931DE" w:rsidRPr="00F50C9B">
        <w:rPr>
          <w:rFonts w:ascii="Cambria" w:hAnsi="Cambria"/>
        </w:rPr>
        <w:t xml:space="preserve">dnia </w:t>
      </w:r>
      <w:r w:rsidR="00FB1179" w:rsidRPr="00F50C9B">
        <w:rPr>
          <w:rFonts w:ascii="Cambria" w:hAnsi="Cambria"/>
        </w:rPr>
        <w:t>1</w:t>
      </w:r>
      <w:r w:rsidR="00F50C9B" w:rsidRPr="00F50C9B">
        <w:rPr>
          <w:rFonts w:ascii="Cambria" w:hAnsi="Cambria"/>
        </w:rPr>
        <w:t>8</w:t>
      </w:r>
      <w:r w:rsidR="00FB1179" w:rsidRPr="00F50C9B">
        <w:rPr>
          <w:rFonts w:ascii="Cambria" w:hAnsi="Cambria"/>
        </w:rPr>
        <w:t>.05.2019</w:t>
      </w:r>
      <w:r w:rsidRPr="00F50C9B">
        <w:rPr>
          <w:rFonts w:ascii="Cambria" w:hAnsi="Cambria"/>
        </w:rPr>
        <w:t>r. noty pokrycia</w:t>
      </w:r>
      <w:r w:rsidRPr="00DA397B">
        <w:rPr>
          <w:rFonts w:ascii="Cambria" w:hAnsi="Cambria"/>
        </w:rPr>
        <w:t xml:space="preserve"> ubezpieczeniowego, gwarantującej bezwarunkowo i nieodwołalnie wykonanie zamówienia w zakresie i na warunkach zgodnych</w:t>
      </w:r>
      <w:r w:rsidR="009871C2" w:rsidRPr="00DA397B">
        <w:rPr>
          <w:rFonts w:ascii="Cambria" w:hAnsi="Cambria"/>
        </w:rPr>
        <w:t xml:space="preserve"> ze złożoną ofert</w:t>
      </w:r>
      <w:r w:rsidR="00460AC8" w:rsidRPr="00DA397B">
        <w:rPr>
          <w:rFonts w:ascii="Cambria" w:hAnsi="Cambria"/>
        </w:rPr>
        <w:t>ą</w:t>
      </w:r>
      <w:r w:rsidRPr="00DA397B">
        <w:rPr>
          <w:rFonts w:ascii="Cambria" w:hAnsi="Cambria"/>
        </w:rPr>
        <w:t>. Nota pokrycia ubezpieczeniowego będzie obowiązywała do czasu wystawienia polis lub innych dokumentów ubezpieczeniowych. W przypadku nie uprawomocnienia się wy</w:t>
      </w:r>
      <w:r w:rsidR="004931DE">
        <w:rPr>
          <w:rFonts w:ascii="Cambria" w:hAnsi="Cambria"/>
        </w:rPr>
        <w:t xml:space="preserve">ników postępowania </w:t>
      </w:r>
      <w:r w:rsidR="004931DE" w:rsidRPr="00F50C9B">
        <w:rPr>
          <w:rFonts w:ascii="Cambria" w:hAnsi="Cambria"/>
        </w:rPr>
        <w:t xml:space="preserve">do dnia </w:t>
      </w:r>
      <w:r w:rsidR="00FB1179" w:rsidRPr="00F50C9B">
        <w:rPr>
          <w:rFonts w:ascii="Cambria" w:hAnsi="Cambria"/>
        </w:rPr>
        <w:t xml:space="preserve">19.05.2019r </w:t>
      </w:r>
      <w:r w:rsidRPr="00F50C9B">
        <w:rPr>
          <w:rFonts w:ascii="Cambria" w:hAnsi="Cambria"/>
        </w:rPr>
        <w:t>. Wykonawc</w:t>
      </w:r>
      <w:r w:rsidR="004931DE" w:rsidRPr="00F50C9B">
        <w:rPr>
          <w:rFonts w:ascii="Cambria" w:hAnsi="Cambria"/>
        </w:rPr>
        <w:t>a</w:t>
      </w:r>
      <w:r w:rsidR="004931DE">
        <w:rPr>
          <w:rFonts w:ascii="Cambria" w:hAnsi="Cambria"/>
        </w:rPr>
        <w:t xml:space="preserve"> do </w:t>
      </w:r>
      <w:r w:rsidR="004931DE" w:rsidRPr="00F50C9B">
        <w:rPr>
          <w:rFonts w:ascii="Cambria" w:hAnsi="Cambria"/>
        </w:rPr>
        <w:t xml:space="preserve">dnia </w:t>
      </w:r>
      <w:r w:rsidR="00F50C9B" w:rsidRPr="00F50C9B">
        <w:rPr>
          <w:rFonts w:ascii="Cambria" w:hAnsi="Cambria"/>
        </w:rPr>
        <w:t>18</w:t>
      </w:r>
      <w:r w:rsidR="00FB1179" w:rsidRPr="00F50C9B">
        <w:rPr>
          <w:rFonts w:ascii="Cambria" w:hAnsi="Cambria"/>
        </w:rPr>
        <w:t>.05.2019r</w:t>
      </w:r>
      <w:r w:rsidRPr="00F50C9B">
        <w:rPr>
          <w:rFonts w:ascii="Cambria" w:hAnsi="Cambria"/>
        </w:rPr>
        <w:t>. wystawi promesę, stanowiącą warunkowe przyrzeczenie ochron</w:t>
      </w:r>
      <w:r w:rsidR="00A71EDB" w:rsidRPr="00F50C9B">
        <w:rPr>
          <w:rFonts w:ascii="Cambria" w:hAnsi="Cambria"/>
        </w:rPr>
        <w:t xml:space="preserve">y </w:t>
      </w:r>
      <w:r w:rsidR="004931DE" w:rsidRPr="00F50C9B">
        <w:rPr>
          <w:rFonts w:ascii="Cambria" w:hAnsi="Cambria"/>
        </w:rPr>
        <w:t xml:space="preserve">ubezpieczeniowej od dnia </w:t>
      </w:r>
      <w:r w:rsidR="00FB1179" w:rsidRPr="00F50C9B">
        <w:rPr>
          <w:rFonts w:ascii="Cambria" w:hAnsi="Cambria"/>
        </w:rPr>
        <w:t>19.05.2019r</w:t>
      </w:r>
      <w:r w:rsidRPr="00F50C9B">
        <w:rPr>
          <w:rFonts w:ascii="Cambria" w:hAnsi="Cambria"/>
        </w:rPr>
        <w:t>.</w:t>
      </w:r>
      <w:bookmarkStart w:id="426" w:name="_Toc456007558"/>
      <w:bookmarkStart w:id="427" w:name="_Toc456007788"/>
      <w:bookmarkStart w:id="428" w:name="_Toc456085728"/>
      <w:bookmarkEnd w:id="423"/>
      <w:bookmarkEnd w:id="424"/>
      <w:bookmarkEnd w:id="425"/>
    </w:p>
    <w:p w:rsidR="006C3D75" w:rsidRPr="00DA397B" w:rsidRDefault="001B21B3" w:rsidP="008628B0">
      <w:pPr>
        <w:pStyle w:val="Akapitzlist1"/>
        <w:widowControl w:val="0"/>
        <w:numPr>
          <w:ilvl w:val="0"/>
          <w:numId w:val="85"/>
        </w:numPr>
        <w:tabs>
          <w:tab w:val="left" w:pos="720"/>
        </w:tabs>
        <w:spacing w:after="0" w:line="240" w:lineRule="auto"/>
        <w:jc w:val="both"/>
        <w:rPr>
          <w:rFonts w:ascii="Cambria" w:hAnsi="Cambria"/>
        </w:rPr>
      </w:pPr>
      <w:r w:rsidRPr="00DA397B">
        <w:rPr>
          <w:rFonts w:ascii="Cambria" w:hAnsi="Cambria"/>
        </w:rPr>
        <w:t>Wnioski o wystawienie dokumentów ubezpieczeniowych potwierdzających zawarcie poszczególnych umów ubezpieczenia, określające m.in. niezbędny okres ubezpieczenia, każdorazowo składał będzie broker ubezpieczeniowy działający w imieniu i na rzecz zamawiającego i każdej jednostki organizacyjnej</w:t>
      </w:r>
      <w:bookmarkStart w:id="429" w:name="_Toc456007559"/>
      <w:bookmarkStart w:id="430" w:name="_Toc456007789"/>
      <w:bookmarkStart w:id="431" w:name="_Toc456085729"/>
      <w:bookmarkEnd w:id="426"/>
      <w:bookmarkEnd w:id="427"/>
      <w:bookmarkEnd w:id="428"/>
      <w:r w:rsidR="00A71EDB" w:rsidRPr="00DA397B">
        <w:rPr>
          <w:rFonts w:ascii="Cambria" w:hAnsi="Cambria"/>
        </w:rPr>
        <w:t>.</w:t>
      </w:r>
    </w:p>
    <w:p w:rsidR="006C3D75" w:rsidRPr="00DA397B" w:rsidRDefault="001B21B3" w:rsidP="008628B0">
      <w:pPr>
        <w:pStyle w:val="Akapitzlist1"/>
        <w:widowControl w:val="0"/>
        <w:numPr>
          <w:ilvl w:val="0"/>
          <w:numId w:val="85"/>
        </w:numPr>
        <w:tabs>
          <w:tab w:val="left" w:pos="720"/>
        </w:tabs>
        <w:spacing w:after="0" w:line="240" w:lineRule="auto"/>
        <w:jc w:val="both"/>
        <w:rPr>
          <w:rFonts w:ascii="Cambria" w:hAnsi="Cambria"/>
        </w:rPr>
      </w:pPr>
      <w:r w:rsidRPr="00DA397B">
        <w:rPr>
          <w:rFonts w:ascii="Cambria" w:hAnsi="Cambria"/>
        </w:rPr>
        <w:t>Zamawiający nie później niż w terminie 30 dni od zawarcia umowy w sprawie zamówienia zamieszcza ogłoszenie o udzieleniu zamówienia w Biuletynie Zamówień Publicznych.</w:t>
      </w:r>
      <w:bookmarkStart w:id="432" w:name="_Toc456007560"/>
      <w:bookmarkStart w:id="433" w:name="_Toc456007790"/>
      <w:bookmarkStart w:id="434" w:name="_Toc456085730"/>
      <w:bookmarkEnd w:id="429"/>
      <w:bookmarkEnd w:id="430"/>
      <w:bookmarkEnd w:id="431"/>
    </w:p>
    <w:p w:rsidR="00845C97" w:rsidRPr="00DA397B" w:rsidRDefault="001B21B3" w:rsidP="008628B0">
      <w:pPr>
        <w:pStyle w:val="Akapitzlist1"/>
        <w:widowControl w:val="0"/>
        <w:numPr>
          <w:ilvl w:val="0"/>
          <w:numId w:val="85"/>
        </w:numPr>
        <w:tabs>
          <w:tab w:val="left" w:pos="720"/>
        </w:tabs>
        <w:spacing w:after="0" w:line="240" w:lineRule="auto"/>
        <w:jc w:val="both"/>
        <w:rPr>
          <w:rFonts w:ascii="Cambria" w:hAnsi="Cambria"/>
        </w:rPr>
      </w:pPr>
      <w:r w:rsidRPr="00DA397B">
        <w:rPr>
          <w:rFonts w:ascii="Cambria" w:hAnsi="Cambria"/>
        </w:rPr>
        <w:t>W ogłoszeniu o udzieleniu zamówienia Zamawiający może nie ujawniać niektórych informacji, jeżeli ich ujawnienie mogłoby utrudnić stosowanie prawa lub byłoby sprzeczne z interesem publicznym, lub mogłoby naruszyć uzasadnione interesy gospodarcze Wykonawców, lub mogłoby zakłócić konkurencję pomiędzy nimi.</w:t>
      </w:r>
      <w:bookmarkEnd w:id="432"/>
      <w:bookmarkEnd w:id="433"/>
      <w:bookmarkEnd w:id="434"/>
    </w:p>
    <w:p w:rsidR="00DD5153" w:rsidRPr="00DA397B" w:rsidRDefault="00DD5153" w:rsidP="008628B0">
      <w:pPr>
        <w:pStyle w:val="Akapitzlist1"/>
        <w:widowControl w:val="0"/>
        <w:numPr>
          <w:ilvl w:val="0"/>
          <w:numId w:val="90"/>
        </w:numPr>
        <w:tabs>
          <w:tab w:val="left" w:pos="720"/>
        </w:tabs>
        <w:spacing w:before="120" w:after="0" w:line="240" w:lineRule="auto"/>
        <w:ind w:left="720" w:hanging="436"/>
        <w:jc w:val="both"/>
        <w:outlineLvl w:val="0"/>
        <w:rPr>
          <w:rFonts w:ascii="Cambria" w:hAnsi="Cambria"/>
          <w:b/>
          <w:lang w:eastAsia="en-US"/>
        </w:rPr>
      </w:pPr>
      <w:bookmarkStart w:id="435" w:name="_Toc456007561"/>
      <w:bookmarkStart w:id="436" w:name="_Toc456007791"/>
      <w:bookmarkStart w:id="437" w:name="_Toc464134532"/>
      <w:r w:rsidRPr="00DA397B">
        <w:rPr>
          <w:rFonts w:ascii="Cambria" w:hAnsi="Cambria"/>
          <w:b/>
          <w:lang w:eastAsia="en-US"/>
        </w:rPr>
        <w:t>Wymagania dotyczące zabezpieczenia należytego wykonania umowy</w:t>
      </w:r>
      <w:bookmarkEnd w:id="435"/>
      <w:bookmarkEnd w:id="436"/>
      <w:bookmarkEnd w:id="437"/>
    </w:p>
    <w:p w:rsidR="00DD5153" w:rsidRPr="00DA397B" w:rsidRDefault="00DD5153" w:rsidP="00A77D68">
      <w:pPr>
        <w:pStyle w:val="Akapitzlist1"/>
        <w:widowControl w:val="0"/>
        <w:spacing w:after="0" w:line="240" w:lineRule="auto"/>
        <w:ind w:left="709"/>
        <w:jc w:val="both"/>
        <w:rPr>
          <w:rFonts w:ascii="Cambria" w:hAnsi="Cambria"/>
        </w:rPr>
      </w:pPr>
      <w:r w:rsidRPr="00DA397B">
        <w:rPr>
          <w:rFonts w:ascii="Cambria" w:hAnsi="Cambria"/>
        </w:rPr>
        <w:t xml:space="preserve">Zamawiający nie będzie żądał od Wykonawcy wniesienia zabezpieczenia </w:t>
      </w:r>
      <w:r w:rsidR="001C56CF" w:rsidRPr="00DA397B">
        <w:rPr>
          <w:rFonts w:ascii="Cambria" w:hAnsi="Cambria"/>
        </w:rPr>
        <w:t>należytego wykonania umowy.</w:t>
      </w:r>
    </w:p>
    <w:p w:rsidR="00AB3F5B" w:rsidRPr="00DA397B" w:rsidRDefault="00AB3F5B" w:rsidP="008628B0">
      <w:pPr>
        <w:pStyle w:val="Akapitzlist1"/>
        <w:widowControl w:val="0"/>
        <w:numPr>
          <w:ilvl w:val="0"/>
          <w:numId w:val="90"/>
        </w:numPr>
        <w:tabs>
          <w:tab w:val="left" w:pos="720"/>
        </w:tabs>
        <w:spacing w:before="120" w:after="0" w:line="240" w:lineRule="auto"/>
        <w:ind w:left="720" w:hanging="436"/>
        <w:jc w:val="both"/>
        <w:outlineLvl w:val="0"/>
        <w:rPr>
          <w:rFonts w:ascii="Cambria" w:hAnsi="Cambria"/>
          <w:b/>
          <w:lang w:eastAsia="en-US"/>
        </w:rPr>
      </w:pPr>
      <w:bookmarkStart w:id="438" w:name="_Toc456007562"/>
      <w:bookmarkStart w:id="439" w:name="_Toc456007792"/>
      <w:bookmarkStart w:id="440" w:name="_Toc464134533"/>
      <w:r w:rsidRPr="00DA397B">
        <w:rPr>
          <w:rFonts w:ascii="Cambria" w:hAnsi="Cambria"/>
          <w:b/>
          <w:lang w:eastAsia="en-US"/>
        </w:rPr>
        <w:t>Istotne dla stron postanowienia, które zostaną wprowadzone do treści zawieranej umowy w sprawie zamówienia publicznego, ogólne warunki umowy albo wzór umowy, jeżeli Zamawiający wymaga od Wykonawcy, aby zawarł z nim umowę w</w:t>
      </w:r>
      <w:r w:rsidR="007751E3" w:rsidRPr="00DA397B">
        <w:rPr>
          <w:rFonts w:ascii="Cambria" w:hAnsi="Cambria"/>
          <w:b/>
          <w:lang w:eastAsia="en-US"/>
        </w:rPr>
        <w:t> </w:t>
      </w:r>
      <w:r w:rsidRPr="00DA397B">
        <w:rPr>
          <w:rFonts w:ascii="Cambria" w:hAnsi="Cambria"/>
          <w:b/>
          <w:lang w:eastAsia="en-US"/>
        </w:rPr>
        <w:t>sprawie zamówienia publicznego na takich warunkach</w:t>
      </w:r>
      <w:bookmarkEnd w:id="438"/>
      <w:bookmarkEnd w:id="439"/>
      <w:bookmarkEnd w:id="440"/>
    </w:p>
    <w:p w:rsidR="00AB3F5B" w:rsidRPr="00DA397B" w:rsidRDefault="00EC67D8" w:rsidP="00A77D68">
      <w:pPr>
        <w:pStyle w:val="Akapitzlist1"/>
        <w:widowControl w:val="0"/>
        <w:spacing w:after="0" w:line="240" w:lineRule="auto"/>
        <w:ind w:left="709"/>
        <w:jc w:val="both"/>
        <w:rPr>
          <w:rFonts w:ascii="Cambria" w:hAnsi="Cambria"/>
          <w:color w:val="FF0000"/>
        </w:rPr>
      </w:pPr>
      <w:r w:rsidRPr="00DA397B">
        <w:rPr>
          <w:rFonts w:ascii="Cambria" w:hAnsi="Cambria"/>
        </w:rPr>
        <w:t>Zamawiający wymaga od wybranego w każdej części zamówienia Wykonawcy, aby z</w:t>
      </w:r>
      <w:r w:rsidR="00A35554" w:rsidRPr="00DA397B">
        <w:rPr>
          <w:rFonts w:ascii="Cambria" w:hAnsi="Cambria"/>
        </w:rPr>
        <w:t>awarł z </w:t>
      </w:r>
      <w:r w:rsidRPr="00DA397B">
        <w:rPr>
          <w:rFonts w:ascii="Cambria" w:hAnsi="Cambria"/>
        </w:rPr>
        <w:t>nim umowę w sprawie zamówienia publicznego na warunkach określonych we wzor</w:t>
      </w:r>
      <w:r w:rsidR="00840604" w:rsidRPr="00DA397B">
        <w:rPr>
          <w:rFonts w:ascii="Cambria" w:hAnsi="Cambria"/>
        </w:rPr>
        <w:t>ach</w:t>
      </w:r>
      <w:r w:rsidRPr="00DA397B">
        <w:rPr>
          <w:rFonts w:ascii="Cambria" w:hAnsi="Cambria"/>
        </w:rPr>
        <w:t>, stan</w:t>
      </w:r>
      <w:r w:rsidR="00D3652F" w:rsidRPr="00DA397B">
        <w:rPr>
          <w:rFonts w:ascii="Cambria" w:hAnsi="Cambria"/>
        </w:rPr>
        <w:t>owiący</w:t>
      </w:r>
      <w:r w:rsidR="00840604" w:rsidRPr="00DA397B">
        <w:rPr>
          <w:rFonts w:ascii="Cambria" w:hAnsi="Cambria"/>
        </w:rPr>
        <w:t>ch</w:t>
      </w:r>
      <w:r w:rsidR="00D3652F" w:rsidRPr="00DA397B">
        <w:rPr>
          <w:rFonts w:ascii="Cambria" w:hAnsi="Cambria"/>
        </w:rPr>
        <w:t xml:space="preserve"> załącznik</w:t>
      </w:r>
      <w:r w:rsidR="00840604" w:rsidRPr="00DA397B">
        <w:rPr>
          <w:rFonts w:ascii="Cambria" w:hAnsi="Cambria"/>
        </w:rPr>
        <w:t>i</w:t>
      </w:r>
      <w:r w:rsidR="00D3652F" w:rsidRPr="00DA397B">
        <w:rPr>
          <w:rFonts w:ascii="Cambria" w:hAnsi="Cambria"/>
        </w:rPr>
        <w:t xml:space="preserve"> </w:t>
      </w:r>
      <w:r w:rsidR="00F50C9B">
        <w:rPr>
          <w:rFonts w:ascii="Cambria" w:hAnsi="Cambria"/>
        </w:rPr>
        <w:t>nr 6 oraz</w:t>
      </w:r>
      <w:r w:rsidR="00D93F84" w:rsidRPr="00DA397B">
        <w:rPr>
          <w:rFonts w:ascii="Cambria" w:hAnsi="Cambria"/>
        </w:rPr>
        <w:t xml:space="preserve"> </w:t>
      </w:r>
      <w:r w:rsidR="00F90347" w:rsidRPr="00DA397B">
        <w:rPr>
          <w:rFonts w:ascii="Cambria" w:hAnsi="Cambria"/>
        </w:rPr>
        <w:t xml:space="preserve"> nr 6a</w:t>
      </w:r>
      <w:r w:rsidR="008D3B53" w:rsidRPr="00DA397B">
        <w:rPr>
          <w:rFonts w:ascii="Cambria" w:hAnsi="Cambria"/>
        </w:rPr>
        <w:t xml:space="preserve"> </w:t>
      </w:r>
      <w:r w:rsidR="00F50C9B">
        <w:rPr>
          <w:rFonts w:ascii="Cambria" w:hAnsi="Cambria"/>
        </w:rPr>
        <w:t xml:space="preserve"> </w:t>
      </w:r>
      <w:r w:rsidRPr="004A61D4">
        <w:rPr>
          <w:rFonts w:ascii="Cambria" w:hAnsi="Cambria"/>
        </w:rPr>
        <w:t>do</w:t>
      </w:r>
      <w:r w:rsidRPr="00DA397B">
        <w:rPr>
          <w:rFonts w:ascii="Cambria" w:hAnsi="Cambria"/>
        </w:rPr>
        <w:t xml:space="preserve"> niniejszej SIWZ.</w:t>
      </w:r>
    </w:p>
    <w:p w:rsidR="00AB3F5B" w:rsidRPr="00DA397B" w:rsidRDefault="00AB3F5B" w:rsidP="008628B0">
      <w:pPr>
        <w:pStyle w:val="Akapitzlist1"/>
        <w:widowControl w:val="0"/>
        <w:numPr>
          <w:ilvl w:val="0"/>
          <w:numId w:val="90"/>
        </w:numPr>
        <w:tabs>
          <w:tab w:val="left" w:pos="720"/>
        </w:tabs>
        <w:spacing w:before="120" w:after="0" w:line="240" w:lineRule="auto"/>
        <w:ind w:left="720" w:hanging="436"/>
        <w:jc w:val="both"/>
        <w:outlineLvl w:val="0"/>
        <w:rPr>
          <w:rFonts w:ascii="Cambria" w:hAnsi="Cambria"/>
          <w:b/>
          <w:lang w:eastAsia="en-US"/>
        </w:rPr>
      </w:pPr>
      <w:bookmarkStart w:id="441" w:name="_Toc456007563"/>
      <w:bookmarkStart w:id="442" w:name="_Toc456007793"/>
      <w:bookmarkStart w:id="443" w:name="_Toc464134534"/>
      <w:r w:rsidRPr="00DA397B">
        <w:rPr>
          <w:rFonts w:ascii="Cambria" w:hAnsi="Cambria"/>
          <w:b/>
          <w:lang w:eastAsia="en-US"/>
        </w:rPr>
        <w:t xml:space="preserve">Pouczenie o środkach ochrony prawnej przysługujących </w:t>
      </w:r>
      <w:r w:rsidR="00C45980" w:rsidRPr="00DA397B">
        <w:rPr>
          <w:rFonts w:ascii="Cambria" w:hAnsi="Cambria"/>
          <w:b/>
          <w:lang w:eastAsia="en-US"/>
        </w:rPr>
        <w:t>W</w:t>
      </w:r>
      <w:r w:rsidRPr="00DA397B">
        <w:rPr>
          <w:rFonts w:ascii="Cambria" w:hAnsi="Cambria"/>
          <w:b/>
          <w:lang w:eastAsia="en-US"/>
        </w:rPr>
        <w:t>ykonawcy w toku postępowania o udzielenie zamówienia</w:t>
      </w:r>
      <w:bookmarkEnd w:id="441"/>
      <w:bookmarkEnd w:id="442"/>
      <w:bookmarkEnd w:id="443"/>
      <w:r w:rsidRPr="00DA397B">
        <w:rPr>
          <w:rFonts w:ascii="Cambria" w:hAnsi="Cambria"/>
          <w:b/>
          <w:lang w:eastAsia="en-US"/>
        </w:rPr>
        <w:t xml:space="preserve"> </w:t>
      </w:r>
    </w:p>
    <w:p w:rsidR="006C3D75" w:rsidRPr="00DA397B" w:rsidRDefault="00A123FC" w:rsidP="008628B0">
      <w:pPr>
        <w:pStyle w:val="Akapitzlist1"/>
        <w:widowControl w:val="0"/>
        <w:numPr>
          <w:ilvl w:val="0"/>
          <w:numId w:val="86"/>
        </w:numPr>
        <w:tabs>
          <w:tab w:val="left" w:pos="720"/>
        </w:tabs>
        <w:spacing w:after="0" w:line="240" w:lineRule="auto"/>
        <w:ind w:left="709" w:hanging="709"/>
        <w:jc w:val="both"/>
        <w:rPr>
          <w:rFonts w:ascii="Cambria" w:hAnsi="Cambria"/>
        </w:rPr>
      </w:pPr>
      <w:bookmarkStart w:id="444" w:name="_Toc456007564"/>
      <w:bookmarkStart w:id="445" w:name="_Toc456007794"/>
      <w:bookmarkStart w:id="446" w:name="_Toc456085734"/>
      <w:r w:rsidRPr="00DA397B">
        <w:rPr>
          <w:rFonts w:ascii="Cambria" w:hAnsi="Cambria"/>
        </w:rPr>
        <w:t>Środki ochrony prawnej, określone w Dziale VI ustawy, przysługują Wykonawcy, a także innemu podmiotowi, jeżeli ma lub miał interes w uzyskaniu danego zamówienia oraz poniósł lub może ponieść szkodę w wyniku naruszenia przez Zamawiającego przepisów ustawy.</w:t>
      </w:r>
      <w:bookmarkStart w:id="447" w:name="_Toc456007565"/>
      <w:bookmarkStart w:id="448" w:name="_Toc456007795"/>
      <w:bookmarkStart w:id="449" w:name="_Toc456085735"/>
      <w:bookmarkEnd w:id="444"/>
      <w:bookmarkEnd w:id="445"/>
      <w:bookmarkEnd w:id="446"/>
    </w:p>
    <w:p w:rsidR="00A123FC" w:rsidRPr="00E96969" w:rsidRDefault="00A123FC" w:rsidP="00190163">
      <w:pPr>
        <w:pStyle w:val="Akapitzlist1"/>
        <w:widowControl w:val="0"/>
        <w:numPr>
          <w:ilvl w:val="0"/>
          <w:numId w:val="86"/>
        </w:numPr>
        <w:tabs>
          <w:tab w:val="left" w:pos="720"/>
        </w:tabs>
        <w:spacing w:after="0" w:line="240" w:lineRule="auto"/>
        <w:ind w:left="709" w:hanging="709"/>
        <w:jc w:val="both"/>
        <w:rPr>
          <w:rFonts w:ascii="Cambria" w:hAnsi="Cambria"/>
        </w:rPr>
      </w:pPr>
      <w:r w:rsidRPr="00DA397B">
        <w:rPr>
          <w:rFonts w:ascii="Cambria" w:hAnsi="Cambria"/>
        </w:rPr>
        <w:t>Środki ochrony prawnej wobec ogłoszenia oraz SIWZ przysługują również organizacjom, wpisanym na listę, o której mowa w art. 154 pkt 5 ustawy Pzp.</w:t>
      </w:r>
      <w:bookmarkEnd w:id="447"/>
      <w:bookmarkEnd w:id="448"/>
      <w:bookmarkEnd w:id="449"/>
      <w:r w:rsidRPr="00DA397B">
        <w:rPr>
          <w:rFonts w:ascii="Cambria" w:hAnsi="Cambria"/>
        </w:rPr>
        <w:t xml:space="preserve"> </w:t>
      </w:r>
    </w:p>
    <w:p w:rsidR="006C3D75" w:rsidRPr="00DA397B" w:rsidRDefault="006C3D75" w:rsidP="008628B0">
      <w:pPr>
        <w:pStyle w:val="Akapitzlist"/>
        <w:widowControl w:val="0"/>
        <w:numPr>
          <w:ilvl w:val="1"/>
          <w:numId w:val="90"/>
        </w:numPr>
        <w:jc w:val="both"/>
        <w:rPr>
          <w:rFonts w:ascii="Cambria" w:hAnsi="Cambria"/>
          <w:vanish/>
          <w:sz w:val="22"/>
          <w:szCs w:val="22"/>
        </w:rPr>
      </w:pPr>
      <w:bookmarkStart w:id="450" w:name="_Toc456007567"/>
      <w:bookmarkStart w:id="451" w:name="_Toc456007797"/>
      <w:bookmarkStart w:id="452" w:name="_Toc456085737"/>
    </w:p>
    <w:p w:rsidR="006C3D75" w:rsidRPr="00DA397B" w:rsidRDefault="006C3D75" w:rsidP="008628B0">
      <w:pPr>
        <w:pStyle w:val="Akapitzlist"/>
        <w:widowControl w:val="0"/>
        <w:numPr>
          <w:ilvl w:val="1"/>
          <w:numId w:val="90"/>
        </w:numPr>
        <w:jc w:val="both"/>
        <w:rPr>
          <w:rFonts w:ascii="Cambria" w:hAnsi="Cambria"/>
          <w:vanish/>
          <w:sz w:val="22"/>
          <w:szCs w:val="22"/>
        </w:rPr>
      </w:pPr>
    </w:p>
    <w:p w:rsidR="00A123FC" w:rsidRPr="00DA397B" w:rsidRDefault="00A123FC" w:rsidP="008628B0">
      <w:pPr>
        <w:pStyle w:val="Akapitzlist1"/>
        <w:widowControl w:val="0"/>
        <w:numPr>
          <w:ilvl w:val="2"/>
          <w:numId w:val="90"/>
        </w:numPr>
        <w:spacing w:after="0" w:line="240" w:lineRule="auto"/>
        <w:ind w:left="720"/>
        <w:jc w:val="both"/>
        <w:rPr>
          <w:rFonts w:ascii="Cambria" w:hAnsi="Cambria"/>
        </w:rPr>
      </w:pPr>
      <w:r w:rsidRPr="00DA397B">
        <w:rPr>
          <w:rFonts w:ascii="Cambria" w:hAnsi="Cambria"/>
        </w:rPr>
        <w:t>Odwołanie przysługuje wyłącznie od niezgodnej z przepisami ustawy czynności Zamawiającego podjętej w postępowaniu o udzielenie zamówienia lub zaniechania czynności, do której Zamawiający jest zobowiązany na podstawie ustawy.</w:t>
      </w:r>
      <w:bookmarkEnd w:id="450"/>
      <w:bookmarkEnd w:id="451"/>
      <w:bookmarkEnd w:id="452"/>
    </w:p>
    <w:p w:rsidR="00A123FC" w:rsidRPr="00DA397B" w:rsidRDefault="00A123FC" w:rsidP="008628B0">
      <w:pPr>
        <w:pStyle w:val="Akapitzlist1"/>
        <w:widowControl w:val="0"/>
        <w:numPr>
          <w:ilvl w:val="2"/>
          <w:numId w:val="90"/>
        </w:numPr>
        <w:spacing w:after="0" w:line="240" w:lineRule="auto"/>
        <w:ind w:left="709" w:hanging="709"/>
        <w:jc w:val="both"/>
        <w:rPr>
          <w:rFonts w:ascii="Cambria" w:hAnsi="Cambria"/>
        </w:rPr>
      </w:pPr>
      <w:bookmarkStart w:id="453" w:name="_Toc456007568"/>
      <w:bookmarkStart w:id="454" w:name="_Toc456007798"/>
      <w:bookmarkStart w:id="455" w:name="_Toc456085738"/>
      <w:r w:rsidRPr="00DA397B">
        <w:rPr>
          <w:rFonts w:ascii="Cambria" w:hAnsi="Cambria"/>
        </w:rPr>
        <w:t>W niniejszym postępowaniu, prowadzonym w trybie przetargu nieograniczonego, którego wartość jest mniejsza niż kwoty określone w przepisach wydanych na podstawie art. 11 ust. 8 ustawy, odwołanie przysługuje wyłącznie wobec czynności:</w:t>
      </w:r>
      <w:bookmarkEnd w:id="453"/>
      <w:bookmarkEnd w:id="454"/>
      <w:bookmarkEnd w:id="455"/>
    </w:p>
    <w:p w:rsidR="00A123FC" w:rsidRPr="00DA397B" w:rsidRDefault="00A123FC" w:rsidP="008628B0">
      <w:pPr>
        <w:pStyle w:val="Akapitzlist1"/>
        <w:widowControl w:val="0"/>
        <w:numPr>
          <w:ilvl w:val="0"/>
          <w:numId w:val="56"/>
        </w:numPr>
        <w:tabs>
          <w:tab w:val="left" w:pos="1134"/>
        </w:tabs>
        <w:suppressAutoHyphens w:val="0"/>
        <w:spacing w:after="0" w:line="240" w:lineRule="auto"/>
        <w:ind w:left="1134" w:hanging="425"/>
        <w:contextualSpacing/>
        <w:jc w:val="both"/>
        <w:rPr>
          <w:rFonts w:ascii="Cambria" w:hAnsi="Cambria"/>
          <w:color w:val="000000"/>
          <w:lang w:eastAsia="en-US"/>
        </w:rPr>
      </w:pPr>
      <w:r w:rsidRPr="00DA397B">
        <w:rPr>
          <w:rFonts w:ascii="Cambria" w:hAnsi="Cambria"/>
          <w:color w:val="000000"/>
          <w:lang w:eastAsia="en-US"/>
        </w:rPr>
        <w:t>określenia warunków udziału w postępowaniu,</w:t>
      </w:r>
    </w:p>
    <w:p w:rsidR="00A123FC" w:rsidRPr="00DA397B" w:rsidRDefault="00A123FC" w:rsidP="008628B0">
      <w:pPr>
        <w:pStyle w:val="Akapitzlist1"/>
        <w:widowControl w:val="0"/>
        <w:numPr>
          <w:ilvl w:val="0"/>
          <w:numId w:val="56"/>
        </w:numPr>
        <w:tabs>
          <w:tab w:val="left" w:pos="1134"/>
        </w:tabs>
        <w:suppressAutoHyphens w:val="0"/>
        <w:spacing w:after="0" w:line="240" w:lineRule="auto"/>
        <w:ind w:left="1134" w:hanging="425"/>
        <w:contextualSpacing/>
        <w:jc w:val="both"/>
        <w:rPr>
          <w:rFonts w:ascii="Cambria" w:hAnsi="Cambria"/>
          <w:color w:val="000000"/>
          <w:lang w:eastAsia="en-US"/>
        </w:rPr>
      </w:pPr>
      <w:r w:rsidRPr="00DA397B">
        <w:rPr>
          <w:rFonts w:ascii="Cambria" w:hAnsi="Cambria"/>
          <w:color w:val="000000"/>
          <w:lang w:eastAsia="en-US"/>
        </w:rPr>
        <w:t>wykluczenia odwołującego z postępowania o udzielenie zamówienia,</w:t>
      </w:r>
    </w:p>
    <w:p w:rsidR="00A123FC" w:rsidRPr="00DA397B" w:rsidRDefault="00A123FC" w:rsidP="008628B0">
      <w:pPr>
        <w:pStyle w:val="Akapitzlist1"/>
        <w:widowControl w:val="0"/>
        <w:numPr>
          <w:ilvl w:val="0"/>
          <w:numId w:val="56"/>
        </w:numPr>
        <w:tabs>
          <w:tab w:val="left" w:pos="1134"/>
        </w:tabs>
        <w:suppressAutoHyphens w:val="0"/>
        <w:spacing w:after="0" w:line="240" w:lineRule="auto"/>
        <w:ind w:left="1134" w:hanging="425"/>
        <w:contextualSpacing/>
        <w:jc w:val="both"/>
        <w:rPr>
          <w:rFonts w:ascii="Cambria" w:hAnsi="Cambria"/>
          <w:color w:val="000000"/>
          <w:lang w:eastAsia="en-US"/>
        </w:rPr>
      </w:pPr>
      <w:r w:rsidRPr="00DA397B">
        <w:rPr>
          <w:rFonts w:ascii="Cambria" w:hAnsi="Cambria"/>
          <w:color w:val="000000"/>
          <w:lang w:eastAsia="en-US"/>
        </w:rPr>
        <w:t>odrzucenia oferty odwołującego,</w:t>
      </w:r>
    </w:p>
    <w:p w:rsidR="00A123FC" w:rsidRPr="00DA397B" w:rsidRDefault="00A123FC" w:rsidP="008628B0">
      <w:pPr>
        <w:pStyle w:val="Akapitzlist1"/>
        <w:widowControl w:val="0"/>
        <w:numPr>
          <w:ilvl w:val="0"/>
          <w:numId w:val="56"/>
        </w:numPr>
        <w:tabs>
          <w:tab w:val="left" w:pos="1134"/>
        </w:tabs>
        <w:suppressAutoHyphens w:val="0"/>
        <w:spacing w:after="0" w:line="240" w:lineRule="auto"/>
        <w:ind w:left="1134" w:hanging="425"/>
        <w:contextualSpacing/>
        <w:jc w:val="both"/>
        <w:rPr>
          <w:rFonts w:ascii="Cambria" w:hAnsi="Cambria"/>
          <w:color w:val="000000"/>
          <w:lang w:eastAsia="en-US"/>
        </w:rPr>
      </w:pPr>
      <w:r w:rsidRPr="00DA397B">
        <w:rPr>
          <w:rFonts w:ascii="Cambria" w:hAnsi="Cambria"/>
          <w:color w:val="000000"/>
          <w:lang w:eastAsia="en-US"/>
        </w:rPr>
        <w:t>opisu przedmiotu zamówienia,</w:t>
      </w:r>
    </w:p>
    <w:p w:rsidR="00A123FC" w:rsidRPr="00DA397B" w:rsidRDefault="00A123FC" w:rsidP="008628B0">
      <w:pPr>
        <w:pStyle w:val="Akapitzlist1"/>
        <w:widowControl w:val="0"/>
        <w:numPr>
          <w:ilvl w:val="0"/>
          <w:numId w:val="56"/>
        </w:numPr>
        <w:tabs>
          <w:tab w:val="left" w:pos="1134"/>
        </w:tabs>
        <w:suppressAutoHyphens w:val="0"/>
        <w:spacing w:after="0" w:line="240" w:lineRule="auto"/>
        <w:ind w:left="1134" w:hanging="425"/>
        <w:contextualSpacing/>
        <w:jc w:val="both"/>
        <w:rPr>
          <w:rFonts w:ascii="Cambria" w:hAnsi="Cambria"/>
          <w:color w:val="000000"/>
          <w:lang w:eastAsia="en-US"/>
        </w:rPr>
      </w:pPr>
      <w:r w:rsidRPr="00DA397B">
        <w:rPr>
          <w:rFonts w:ascii="Cambria" w:hAnsi="Cambria"/>
          <w:color w:val="000000"/>
          <w:lang w:eastAsia="en-US"/>
        </w:rPr>
        <w:t>wyboru oferty najkorzystniejszej.</w:t>
      </w:r>
    </w:p>
    <w:p w:rsidR="00A123FC" w:rsidRPr="00DA397B" w:rsidRDefault="00A123FC" w:rsidP="008628B0">
      <w:pPr>
        <w:pStyle w:val="Akapitzlist1"/>
        <w:widowControl w:val="0"/>
        <w:numPr>
          <w:ilvl w:val="2"/>
          <w:numId w:val="90"/>
        </w:numPr>
        <w:spacing w:after="0" w:line="240" w:lineRule="auto"/>
        <w:ind w:left="709" w:hanging="709"/>
        <w:jc w:val="both"/>
        <w:rPr>
          <w:rFonts w:ascii="Cambria" w:hAnsi="Cambria"/>
        </w:rPr>
      </w:pPr>
      <w:bookmarkStart w:id="456" w:name="_Toc456007569"/>
      <w:bookmarkStart w:id="457" w:name="_Toc456007799"/>
      <w:bookmarkStart w:id="458" w:name="_Toc456085739"/>
      <w:r w:rsidRPr="00DA397B">
        <w:rPr>
          <w:rFonts w:ascii="Cambria" w:hAnsi="Cambria"/>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bookmarkEnd w:id="456"/>
      <w:bookmarkEnd w:id="457"/>
      <w:bookmarkEnd w:id="458"/>
    </w:p>
    <w:p w:rsidR="00A123FC" w:rsidRPr="00DA397B" w:rsidRDefault="00A123FC" w:rsidP="008628B0">
      <w:pPr>
        <w:pStyle w:val="Akapitzlist1"/>
        <w:widowControl w:val="0"/>
        <w:numPr>
          <w:ilvl w:val="2"/>
          <w:numId w:val="90"/>
        </w:numPr>
        <w:spacing w:after="0" w:line="240" w:lineRule="auto"/>
        <w:ind w:left="709" w:hanging="709"/>
        <w:jc w:val="both"/>
        <w:rPr>
          <w:rFonts w:ascii="Cambria" w:hAnsi="Cambria"/>
        </w:rPr>
      </w:pPr>
      <w:bookmarkStart w:id="459" w:name="_Toc456007570"/>
      <w:bookmarkStart w:id="460" w:name="_Toc456007800"/>
      <w:bookmarkStart w:id="461" w:name="_Toc456085740"/>
      <w:r w:rsidRPr="00DA397B">
        <w:rPr>
          <w:rFonts w:ascii="Cambria" w:hAnsi="Cambria"/>
        </w:rPr>
        <w:t xml:space="preserve">Odwołanie wnosi się do Prezesa Izby w formie pisemnej lub w postaci elektronicznej, </w:t>
      </w:r>
      <w:r w:rsidRPr="00DA397B">
        <w:rPr>
          <w:rFonts w:ascii="Cambria" w:hAnsi="Cambria"/>
        </w:rPr>
        <w:lastRenderedPageBreak/>
        <w:t>podpisane bezpiecznym podpisem elektronicznym weryfikowanym przy pomocy ważnego kwalifikowanego certyfikatu lub równoważnego środka, spełniającego wymagania dla tego rodzaju podpisu.</w:t>
      </w:r>
      <w:bookmarkEnd w:id="459"/>
      <w:bookmarkEnd w:id="460"/>
      <w:bookmarkEnd w:id="461"/>
    </w:p>
    <w:p w:rsidR="00A123FC" w:rsidRPr="00DA397B" w:rsidRDefault="00A123FC" w:rsidP="008628B0">
      <w:pPr>
        <w:pStyle w:val="Akapitzlist1"/>
        <w:widowControl w:val="0"/>
        <w:numPr>
          <w:ilvl w:val="2"/>
          <w:numId w:val="90"/>
        </w:numPr>
        <w:spacing w:after="0" w:line="240" w:lineRule="auto"/>
        <w:ind w:left="709" w:hanging="709"/>
        <w:jc w:val="both"/>
        <w:rPr>
          <w:rFonts w:ascii="Cambria" w:hAnsi="Cambria"/>
        </w:rPr>
      </w:pPr>
      <w:bookmarkStart w:id="462" w:name="_Toc456007571"/>
      <w:bookmarkStart w:id="463" w:name="_Toc456007801"/>
      <w:bookmarkStart w:id="464" w:name="_Toc456085741"/>
      <w:r w:rsidRPr="00DA397B">
        <w:rPr>
          <w:rFonts w:ascii="Cambria" w:hAnsi="Cambria"/>
        </w:rPr>
        <w:t>Odwołujący przesyła kopię odwołania Zamawiającemu przed upływem terminu do wniesienia odwołania w taki sposób, aby mógł on zapoznać się z jego treścią przed upływem tego terminu. Domniemywa się, że iż Zamawiający mógł zapoznać się z treścią odwołania, jeżeli przesłanie jego kopii nastąpiło przed upływem terminu do jego wniesienia przy użyciu środków komunikacji elektronicznej.</w:t>
      </w:r>
      <w:bookmarkEnd w:id="462"/>
      <w:bookmarkEnd w:id="463"/>
      <w:bookmarkEnd w:id="464"/>
    </w:p>
    <w:p w:rsidR="00A123FC" w:rsidRPr="00DA397B" w:rsidRDefault="00A123FC" w:rsidP="008628B0">
      <w:pPr>
        <w:pStyle w:val="Akapitzlist1"/>
        <w:widowControl w:val="0"/>
        <w:numPr>
          <w:ilvl w:val="2"/>
          <w:numId w:val="90"/>
        </w:numPr>
        <w:spacing w:after="0" w:line="240" w:lineRule="auto"/>
        <w:ind w:left="709" w:hanging="709"/>
        <w:jc w:val="both"/>
        <w:rPr>
          <w:rFonts w:ascii="Cambria" w:hAnsi="Cambria"/>
        </w:rPr>
      </w:pPr>
      <w:bookmarkStart w:id="465" w:name="_Toc456007572"/>
      <w:bookmarkStart w:id="466" w:name="_Toc456007802"/>
      <w:bookmarkStart w:id="467" w:name="_Toc456085742"/>
      <w:r w:rsidRPr="00DA397B">
        <w:rPr>
          <w:rFonts w:ascii="Cambria" w:hAnsi="Cambria"/>
        </w:rPr>
        <w:t>Odwołanie wnosi się w terminie 5 dni od dnia przesłania informacji o czynności Zamawiającego stanowiącej podstawę jego wniesienia - jeżeli zostały przesłane w sposób określony w art. 180 ust. 5 zdanie drugie, albo w terminie 10 dni - jeżeli zostały przesłane w inny sposób.</w:t>
      </w:r>
      <w:bookmarkEnd w:id="465"/>
      <w:bookmarkEnd w:id="466"/>
      <w:bookmarkEnd w:id="467"/>
    </w:p>
    <w:p w:rsidR="00A123FC" w:rsidRPr="00DA397B" w:rsidRDefault="00A123FC" w:rsidP="008628B0">
      <w:pPr>
        <w:pStyle w:val="Akapitzlist1"/>
        <w:widowControl w:val="0"/>
        <w:numPr>
          <w:ilvl w:val="2"/>
          <w:numId w:val="90"/>
        </w:numPr>
        <w:spacing w:after="0" w:line="240" w:lineRule="auto"/>
        <w:ind w:left="709" w:hanging="709"/>
        <w:jc w:val="both"/>
        <w:rPr>
          <w:rFonts w:ascii="Cambria" w:hAnsi="Cambria"/>
        </w:rPr>
      </w:pPr>
      <w:bookmarkStart w:id="468" w:name="_Toc456007573"/>
      <w:bookmarkStart w:id="469" w:name="_Toc456007803"/>
      <w:bookmarkStart w:id="470" w:name="_Toc456085743"/>
      <w:r w:rsidRPr="00DA397B">
        <w:rPr>
          <w:rFonts w:ascii="Cambria" w:hAnsi="Cambria"/>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bookmarkEnd w:id="468"/>
      <w:bookmarkEnd w:id="469"/>
      <w:bookmarkEnd w:id="470"/>
    </w:p>
    <w:p w:rsidR="00A123FC" w:rsidRPr="00DA397B" w:rsidRDefault="00A123FC" w:rsidP="008628B0">
      <w:pPr>
        <w:pStyle w:val="Akapitzlist1"/>
        <w:widowControl w:val="0"/>
        <w:numPr>
          <w:ilvl w:val="2"/>
          <w:numId w:val="90"/>
        </w:numPr>
        <w:spacing w:after="0" w:line="240" w:lineRule="auto"/>
        <w:ind w:left="709" w:hanging="709"/>
        <w:jc w:val="both"/>
        <w:rPr>
          <w:rFonts w:ascii="Cambria" w:hAnsi="Cambria"/>
        </w:rPr>
      </w:pPr>
      <w:bookmarkStart w:id="471" w:name="_Toc456007574"/>
      <w:bookmarkStart w:id="472" w:name="_Toc456007804"/>
      <w:bookmarkStart w:id="473" w:name="_Toc456085744"/>
      <w:r w:rsidRPr="00DA397B">
        <w:rPr>
          <w:rFonts w:ascii="Cambria" w:hAnsi="Cambria"/>
        </w:rPr>
        <w:t>Odwołanie wobec czynności innych niż określone w pkt 19.3.6 i 19.3.7 wnosi się w terminie 5 dni od dnia, w którym powzięto lub przy zachowaniu należytej staranności można było powziąć wiadomość o okolicznościach stanowiących podstawę jego wniesienia.</w:t>
      </w:r>
      <w:bookmarkEnd w:id="471"/>
      <w:bookmarkEnd w:id="472"/>
      <w:bookmarkEnd w:id="473"/>
    </w:p>
    <w:p w:rsidR="00A123FC" w:rsidRPr="00DA397B" w:rsidRDefault="00A123FC" w:rsidP="008628B0">
      <w:pPr>
        <w:pStyle w:val="Akapitzlist1"/>
        <w:widowControl w:val="0"/>
        <w:numPr>
          <w:ilvl w:val="2"/>
          <w:numId w:val="90"/>
        </w:numPr>
        <w:spacing w:after="0" w:line="240" w:lineRule="auto"/>
        <w:ind w:left="709" w:hanging="709"/>
        <w:jc w:val="both"/>
        <w:rPr>
          <w:rFonts w:ascii="Cambria" w:hAnsi="Cambria"/>
        </w:rPr>
      </w:pPr>
      <w:bookmarkStart w:id="474" w:name="_Toc456007575"/>
      <w:bookmarkStart w:id="475" w:name="_Toc456007805"/>
      <w:bookmarkStart w:id="476" w:name="_Toc456085745"/>
      <w:r w:rsidRPr="00DA397B">
        <w:rPr>
          <w:rFonts w:ascii="Cambria" w:hAnsi="Cambria"/>
        </w:rPr>
        <w:t>Jeżeli koniec terminu do wykonania czynności przypada na sobotę lub dzień ustawowo wolny od pracy, termin upływa dnia następnego dzień po dniu lub dniach wolnych od pracy.</w:t>
      </w:r>
      <w:bookmarkEnd w:id="474"/>
      <w:bookmarkEnd w:id="475"/>
      <w:bookmarkEnd w:id="476"/>
    </w:p>
    <w:p w:rsidR="00A123FC" w:rsidRPr="00DA397B" w:rsidRDefault="00A123FC" w:rsidP="008628B0">
      <w:pPr>
        <w:pStyle w:val="Akapitzlist1"/>
        <w:widowControl w:val="0"/>
        <w:numPr>
          <w:ilvl w:val="1"/>
          <w:numId w:val="90"/>
        </w:numPr>
        <w:tabs>
          <w:tab w:val="left" w:pos="720"/>
        </w:tabs>
        <w:spacing w:after="0" w:line="240" w:lineRule="auto"/>
        <w:ind w:left="720" w:hanging="720"/>
        <w:jc w:val="both"/>
        <w:rPr>
          <w:rFonts w:ascii="Cambria" w:hAnsi="Cambria"/>
        </w:rPr>
      </w:pPr>
      <w:bookmarkStart w:id="477" w:name="_Toc456007576"/>
      <w:bookmarkStart w:id="478" w:name="_Toc456007806"/>
      <w:bookmarkStart w:id="479" w:name="_Toc456085746"/>
      <w:r w:rsidRPr="00DA397B">
        <w:rPr>
          <w:rFonts w:ascii="Cambria" w:hAnsi="Cambria"/>
        </w:rPr>
        <w:t>Na orzeczenie Krajowej Izby Odwoławczej stronom postępowania odwoławczego przysługuje skarga do sądu.</w:t>
      </w:r>
      <w:bookmarkEnd w:id="477"/>
      <w:bookmarkEnd w:id="478"/>
      <w:bookmarkEnd w:id="479"/>
    </w:p>
    <w:p w:rsidR="00A123FC" w:rsidRPr="00DA397B" w:rsidRDefault="00A123FC" w:rsidP="008628B0">
      <w:pPr>
        <w:pStyle w:val="Akapitzlist1"/>
        <w:widowControl w:val="0"/>
        <w:numPr>
          <w:ilvl w:val="2"/>
          <w:numId w:val="90"/>
        </w:numPr>
        <w:spacing w:after="0" w:line="240" w:lineRule="auto"/>
        <w:ind w:left="709" w:hanging="709"/>
        <w:jc w:val="both"/>
        <w:rPr>
          <w:rFonts w:ascii="Cambria" w:hAnsi="Cambria"/>
        </w:rPr>
      </w:pPr>
      <w:bookmarkStart w:id="480" w:name="_Toc456007577"/>
      <w:bookmarkStart w:id="481" w:name="_Toc456007807"/>
      <w:bookmarkStart w:id="482" w:name="_Toc456085747"/>
      <w:r w:rsidRPr="00DA397B">
        <w:rPr>
          <w:rFonts w:ascii="Cambria" w:hAnsi="Cambria"/>
        </w:rPr>
        <w:t>Skargę wnosi się do sądu okręgowego właściwego dla siedziby albo miejsca zamieszkania Zamawiającego.</w:t>
      </w:r>
      <w:bookmarkEnd w:id="480"/>
      <w:bookmarkEnd w:id="481"/>
      <w:bookmarkEnd w:id="482"/>
    </w:p>
    <w:p w:rsidR="00A123FC" w:rsidRPr="00DA397B" w:rsidRDefault="00A123FC" w:rsidP="008628B0">
      <w:pPr>
        <w:pStyle w:val="Akapitzlist1"/>
        <w:widowControl w:val="0"/>
        <w:numPr>
          <w:ilvl w:val="2"/>
          <w:numId w:val="90"/>
        </w:numPr>
        <w:spacing w:after="0" w:line="240" w:lineRule="auto"/>
        <w:ind w:left="709" w:hanging="709"/>
        <w:jc w:val="both"/>
        <w:rPr>
          <w:rFonts w:ascii="Cambria" w:hAnsi="Cambria"/>
        </w:rPr>
      </w:pPr>
      <w:bookmarkStart w:id="483" w:name="_Toc456007578"/>
      <w:bookmarkStart w:id="484" w:name="_Toc456007808"/>
      <w:bookmarkStart w:id="485" w:name="_Toc456085748"/>
      <w:r w:rsidRPr="00DA397B">
        <w:rPr>
          <w:rFonts w:ascii="Cambria" w:hAnsi="Cambria"/>
        </w:rPr>
        <w:t>Skargę wnosi się za pośrednictwem Prezesa Krajowej Izby Odwoławczej w terminie 7 dni od dnia doręczenia orzeczenia Krajowej Izby Odwoławczej, przesyłając jednocześnie jej odpis przeciwnikowi skargi. Złożenie skargi w placówce pocztowej operatora publicznego jest równoznaczne z jej wniesieniem.</w:t>
      </w:r>
      <w:bookmarkEnd w:id="483"/>
      <w:bookmarkEnd w:id="484"/>
      <w:bookmarkEnd w:id="485"/>
    </w:p>
    <w:p w:rsidR="00A123FC" w:rsidRPr="00DA397B" w:rsidRDefault="00A123FC" w:rsidP="008628B0">
      <w:pPr>
        <w:pStyle w:val="Akapitzlist1"/>
        <w:widowControl w:val="0"/>
        <w:numPr>
          <w:ilvl w:val="2"/>
          <w:numId w:val="90"/>
        </w:numPr>
        <w:spacing w:after="0" w:line="240" w:lineRule="auto"/>
        <w:ind w:left="709" w:hanging="709"/>
        <w:jc w:val="both"/>
        <w:rPr>
          <w:rFonts w:ascii="Cambria" w:hAnsi="Cambria"/>
        </w:rPr>
      </w:pPr>
      <w:bookmarkStart w:id="486" w:name="_Toc456007579"/>
      <w:bookmarkStart w:id="487" w:name="_Toc456007809"/>
      <w:bookmarkStart w:id="488" w:name="_Toc456085749"/>
      <w:r w:rsidRPr="00DA397B">
        <w:rPr>
          <w:rFonts w:ascii="Cambria" w:hAnsi="Cambria"/>
        </w:rPr>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bookmarkEnd w:id="486"/>
      <w:bookmarkEnd w:id="487"/>
      <w:bookmarkEnd w:id="488"/>
    </w:p>
    <w:p w:rsidR="00A123FC" w:rsidRPr="00DA397B" w:rsidRDefault="00A123FC" w:rsidP="008628B0">
      <w:pPr>
        <w:pStyle w:val="Akapitzlist1"/>
        <w:widowControl w:val="0"/>
        <w:numPr>
          <w:ilvl w:val="2"/>
          <w:numId w:val="90"/>
        </w:numPr>
        <w:spacing w:after="0" w:line="240" w:lineRule="auto"/>
        <w:ind w:left="709" w:hanging="709"/>
        <w:jc w:val="both"/>
        <w:rPr>
          <w:rFonts w:ascii="Cambria" w:hAnsi="Cambria"/>
        </w:rPr>
      </w:pPr>
      <w:bookmarkStart w:id="489" w:name="_Toc456007580"/>
      <w:bookmarkStart w:id="490" w:name="_Toc456007810"/>
      <w:bookmarkStart w:id="491" w:name="_Toc456085750"/>
      <w:r w:rsidRPr="00DA397B">
        <w:rPr>
          <w:rFonts w:ascii="Cambria" w:hAnsi="Cambria"/>
        </w:rPr>
        <w:t>W postępowaniu toczącym się na skutek wniesienia skargi nie można rozszerzyć żądania odwołania ani występować z nowymi żądaniami.</w:t>
      </w:r>
      <w:bookmarkEnd w:id="489"/>
      <w:bookmarkEnd w:id="490"/>
      <w:bookmarkEnd w:id="491"/>
    </w:p>
    <w:p w:rsidR="00A123FC" w:rsidRPr="00DA397B" w:rsidRDefault="00A123FC" w:rsidP="008628B0">
      <w:pPr>
        <w:pStyle w:val="Akapitzlist1"/>
        <w:widowControl w:val="0"/>
        <w:numPr>
          <w:ilvl w:val="1"/>
          <w:numId w:val="90"/>
        </w:numPr>
        <w:tabs>
          <w:tab w:val="left" w:pos="720"/>
        </w:tabs>
        <w:spacing w:after="0" w:line="240" w:lineRule="auto"/>
        <w:ind w:left="720" w:hanging="720"/>
        <w:jc w:val="both"/>
        <w:rPr>
          <w:rFonts w:ascii="Cambria" w:hAnsi="Cambria"/>
        </w:rPr>
      </w:pPr>
      <w:bookmarkStart w:id="492" w:name="_Toc456007581"/>
      <w:bookmarkStart w:id="493" w:name="_Toc456007811"/>
      <w:bookmarkStart w:id="494" w:name="_Toc456085751"/>
      <w:r w:rsidRPr="00DA397B">
        <w:rPr>
          <w:rFonts w:ascii="Cambria" w:hAnsi="Cambria"/>
        </w:rPr>
        <w:t>Od wyroku sądu lub postanowienia kończącego postępowanie w sprawie nie przysługuje skarga kasacyjna.</w:t>
      </w:r>
      <w:bookmarkEnd w:id="492"/>
      <w:bookmarkEnd w:id="493"/>
      <w:bookmarkEnd w:id="494"/>
    </w:p>
    <w:p w:rsidR="00A123FC" w:rsidRPr="00DA397B" w:rsidRDefault="00A123FC" w:rsidP="008628B0">
      <w:pPr>
        <w:pStyle w:val="Akapitzlist1"/>
        <w:widowControl w:val="0"/>
        <w:numPr>
          <w:ilvl w:val="1"/>
          <w:numId w:val="90"/>
        </w:numPr>
        <w:tabs>
          <w:tab w:val="left" w:pos="720"/>
        </w:tabs>
        <w:spacing w:after="0" w:line="240" w:lineRule="auto"/>
        <w:ind w:left="720" w:hanging="720"/>
        <w:jc w:val="both"/>
        <w:rPr>
          <w:rFonts w:ascii="Cambria" w:hAnsi="Cambria"/>
        </w:rPr>
      </w:pPr>
      <w:bookmarkStart w:id="495" w:name="_Toc456007582"/>
      <w:bookmarkStart w:id="496" w:name="_Toc456007812"/>
      <w:bookmarkStart w:id="497" w:name="_Toc456085752"/>
      <w:r w:rsidRPr="00DA397B">
        <w:rPr>
          <w:rFonts w:ascii="Cambria" w:hAnsi="Cambria"/>
        </w:rPr>
        <w:t>Zgodnie z art. 181 ust. 1 ustawy Pzp Wykonawca może w terminie przewidzianym na wniesienie odwołania poinformować Zamawiającego o niezgodnej z przepisami ustawy czynności podjętej przez niego lub zaniechaniu czynności, do której jest on zobowiązany na podstawie ustawy, na które nie przysługuje odwołanie.</w:t>
      </w:r>
      <w:bookmarkEnd w:id="495"/>
      <w:bookmarkEnd w:id="496"/>
      <w:bookmarkEnd w:id="497"/>
      <w:r w:rsidRPr="00DA397B">
        <w:rPr>
          <w:rFonts w:ascii="Cambria" w:hAnsi="Cambria"/>
        </w:rPr>
        <w:t xml:space="preserve"> </w:t>
      </w:r>
    </w:p>
    <w:p w:rsidR="00851C77" w:rsidRPr="00DA397B" w:rsidRDefault="00851C77" w:rsidP="008628B0">
      <w:pPr>
        <w:pStyle w:val="Akapitzlist1"/>
        <w:widowControl w:val="0"/>
        <w:numPr>
          <w:ilvl w:val="0"/>
          <w:numId w:val="90"/>
        </w:numPr>
        <w:tabs>
          <w:tab w:val="left" w:pos="720"/>
        </w:tabs>
        <w:spacing w:before="120" w:after="0" w:line="240" w:lineRule="auto"/>
        <w:ind w:left="720" w:hanging="436"/>
        <w:jc w:val="both"/>
        <w:outlineLvl w:val="0"/>
        <w:rPr>
          <w:rFonts w:ascii="Cambria" w:hAnsi="Cambria"/>
          <w:b/>
          <w:lang w:eastAsia="en-US"/>
        </w:rPr>
      </w:pPr>
      <w:bookmarkStart w:id="498" w:name="_Toc456007583"/>
      <w:bookmarkStart w:id="499" w:name="_Toc456007813"/>
      <w:bookmarkStart w:id="500" w:name="_Toc464134535"/>
      <w:r w:rsidRPr="00DA397B">
        <w:rPr>
          <w:rFonts w:ascii="Cambria" w:hAnsi="Cambria"/>
          <w:b/>
          <w:lang w:eastAsia="en-US"/>
        </w:rPr>
        <w:t>Informacja dotycząca umowy ramowej</w:t>
      </w:r>
      <w:bookmarkEnd w:id="498"/>
      <w:bookmarkEnd w:id="499"/>
      <w:bookmarkEnd w:id="500"/>
    </w:p>
    <w:p w:rsidR="00851C77" w:rsidRPr="00DA397B" w:rsidRDefault="00851C77" w:rsidP="00A77D68">
      <w:pPr>
        <w:pStyle w:val="Akapitzlist1"/>
        <w:widowControl w:val="0"/>
        <w:spacing w:after="0" w:line="240" w:lineRule="auto"/>
        <w:ind w:left="709"/>
        <w:jc w:val="both"/>
        <w:rPr>
          <w:rFonts w:ascii="Cambria" w:hAnsi="Cambria"/>
        </w:rPr>
      </w:pPr>
      <w:r w:rsidRPr="00DA397B">
        <w:rPr>
          <w:rFonts w:ascii="Cambria" w:hAnsi="Cambria"/>
        </w:rPr>
        <w:t>Zamawiający nie przewiduje zawarcia umowy ramowej</w:t>
      </w:r>
    </w:p>
    <w:p w:rsidR="00851C77" w:rsidRPr="00DA397B" w:rsidRDefault="00E665A3" w:rsidP="008628B0">
      <w:pPr>
        <w:pStyle w:val="Akapitzlist1"/>
        <w:widowControl w:val="0"/>
        <w:numPr>
          <w:ilvl w:val="0"/>
          <w:numId w:val="90"/>
        </w:numPr>
        <w:tabs>
          <w:tab w:val="left" w:pos="720"/>
        </w:tabs>
        <w:spacing w:before="120" w:after="0" w:line="240" w:lineRule="auto"/>
        <w:ind w:left="720" w:hanging="436"/>
        <w:jc w:val="both"/>
        <w:outlineLvl w:val="0"/>
        <w:rPr>
          <w:rFonts w:ascii="Cambria" w:hAnsi="Cambria"/>
          <w:b/>
          <w:lang w:eastAsia="en-US"/>
        </w:rPr>
      </w:pPr>
      <w:bookmarkStart w:id="501" w:name="_Toc456007584"/>
      <w:bookmarkStart w:id="502" w:name="_Toc456007814"/>
      <w:bookmarkStart w:id="503" w:name="_Toc464134536"/>
      <w:r w:rsidRPr="00DA397B">
        <w:rPr>
          <w:rFonts w:ascii="Cambria" w:hAnsi="Cambria"/>
          <w:b/>
          <w:lang w:eastAsia="en-US"/>
        </w:rPr>
        <w:t>Informacja o przewidywanych zamówieniach</w:t>
      </w:r>
      <w:r w:rsidR="00D0042B" w:rsidRPr="00DA397B">
        <w:rPr>
          <w:rFonts w:ascii="Cambria" w:hAnsi="Cambria"/>
          <w:b/>
          <w:lang w:eastAsia="en-US"/>
        </w:rPr>
        <w:t xml:space="preserve"> uzupełniających</w:t>
      </w:r>
      <w:r w:rsidRPr="00DA397B">
        <w:rPr>
          <w:rFonts w:ascii="Cambria" w:hAnsi="Cambria"/>
          <w:b/>
          <w:lang w:eastAsia="en-US"/>
        </w:rPr>
        <w:t>, o których m</w:t>
      </w:r>
      <w:r w:rsidR="00D0042B" w:rsidRPr="00DA397B">
        <w:rPr>
          <w:rFonts w:ascii="Cambria" w:hAnsi="Cambria"/>
          <w:b/>
          <w:lang w:eastAsia="en-US"/>
        </w:rPr>
        <w:t>owa w</w:t>
      </w:r>
      <w:r w:rsidR="007751E3" w:rsidRPr="00DA397B">
        <w:rPr>
          <w:rFonts w:ascii="Cambria" w:hAnsi="Cambria"/>
          <w:b/>
          <w:lang w:eastAsia="en-US"/>
        </w:rPr>
        <w:t> </w:t>
      </w:r>
      <w:r w:rsidR="00D0042B" w:rsidRPr="00DA397B">
        <w:rPr>
          <w:rFonts w:ascii="Cambria" w:hAnsi="Cambria"/>
          <w:b/>
          <w:lang w:eastAsia="en-US"/>
        </w:rPr>
        <w:t>art.</w:t>
      </w:r>
      <w:r w:rsidR="00A35554" w:rsidRPr="00DA397B">
        <w:rPr>
          <w:rFonts w:ascii="Cambria" w:hAnsi="Cambria"/>
          <w:b/>
          <w:lang w:eastAsia="en-US"/>
        </w:rPr>
        <w:t> </w:t>
      </w:r>
      <w:r w:rsidR="00D0042B" w:rsidRPr="00DA397B">
        <w:rPr>
          <w:rFonts w:ascii="Cambria" w:hAnsi="Cambria"/>
          <w:b/>
          <w:lang w:eastAsia="en-US"/>
        </w:rPr>
        <w:t>67 ust. 1 pkt 6 ustawy Pzp, jeżeli Zamawiający przewiduje udzielenie takich zamówień</w:t>
      </w:r>
      <w:bookmarkEnd w:id="501"/>
      <w:bookmarkEnd w:id="502"/>
      <w:bookmarkEnd w:id="503"/>
    </w:p>
    <w:p w:rsidR="00851C77" w:rsidRPr="00DA397B" w:rsidRDefault="00851C77" w:rsidP="00A77D68">
      <w:pPr>
        <w:pStyle w:val="Akapitzlist1"/>
        <w:widowControl w:val="0"/>
        <w:spacing w:after="0" w:line="240" w:lineRule="auto"/>
        <w:ind w:left="709"/>
        <w:jc w:val="both"/>
        <w:rPr>
          <w:rFonts w:ascii="Cambria" w:hAnsi="Cambria"/>
        </w:rPr>
      </w:pPr>
      <w:r w:rsidRPr="00DA397B">
        <w:rPr>
          <w:rFonts w:ascii="Cambria" w:hAnsi="Cambria"/>
        </w:rPr>
        <w:t>Zamawiający nie przewiduje udz</w:t>
      </w:r>
      <w:r w:rsidR="00E665A3" w:rsidRPr="00DA397B">
        <w:rPr>
          <w:rFonts w:ascii="Cambria" w:hAnsi="Cambria"/>
        </w:rPr>
        <w:t>ielenia zamówień</w:t>
      </w:r>
      <w:r w:rsidRPr="00DA397B">
        <w:rPr>
          <w:rFonts w:ascii="Cambria" w:hAnsi="Cambria"/>
        </w:rPr>
        <w:t>, o któ</w:t>
      </w:r>
      <w:r w:rsidR="00E665A3" w:rsidRPr="00DA397B">
        <w:rPr>
          <w:rFonts w:ascii="Cambria" w:hAnsi="Cambria"/>
        </w:rPr>
        <w:t>rych mowa w art. 67 ust.</w:t>
      </w:r>
      <w:r w:rsidR="007751E3" w:rsidRPr="00DA397B">
        <w:rPr>
          <w:rFonts w:ascii="Cambria" w:hAnsi="Cambria"/>
        </w:rPr>
        <w:t> </w:t>
      </w:r>
      <w:r w:rsidR="00E665A3" w:rsidRPr="00DA397B">
        <w:rPr>
          <w:rFonts w:ascii="Cambria" w:hAnsi="Cambria"/>
        </w:rPr>
        <w:t>1</w:t>
      </w:r>
      <w:r w:rsidRPr="00DA397B">
        <w:rPr>
          <w:rFonts w:ascii="Cambria" w:hAnsi="Cambria"/>
        </w:rPr>
        <w:t xml:space="preserve"> </w:t>
      </w:r>
      <w:r w:rsidR="00D0042B" w:rsidRPr="00DA397B">
        <w:rPr>
          <w:rFonts w:ascii="Cambria" w:hAnsi="Cambria"/>
        </w:rPr>
        <w:t>pkt</w:t>
      </w:r>
      <w:r w:rsidR="007751E3" w:rsidRPr="00DA397B">
        <w:rPr>
          <w:rFonts w:ascii="Cambria" w:hAnsi="Cambria"/>
        </w:rPr>
        <w:t> </w:t>
      </w:r>
      <w:r w:rsidR="00D0042B" w:rsidRPr="00DA397B">
        <w:rPr>
          <w:rFonts w:ascii="Cambria" w:hAnsi="Cambria"/>
        </w:rPr>
        <w:t xml:space="preserve">6 </w:t>
      </w:r>
      <w:r w:rsidRPr="00DA397B">
        <w:rPr>
          <w:rFonts w:ascii="Cambria" w:hAnsi="Cambria"/>
        </w:rPr>
        <w:t>ustawy Pzp.</w:t>
      </w:r>
    </w:p>
    <w:p w:rsidR="00851C77" w:rsidRPr="00DA397B" w:rsidRDefault="00851C77" w:rsidP="008628B0">
      <w:pPr>
        <w:pStyle w:val="Akapitzlist1"/>
        <w:widowControl w:val="0"/>
        <w:numPr>
          <w:ilvl w:val="0"/>
          <w:numId w:val="90"/>
        </w:numPr>
        <w:tabs>
          <w:tab w:val="left" w:pos="720"/>
        </w:tabs>
        <w:spacing w:before="120" w:after="0" w:line="240" w:lineRule="auto"/>
        <w:ind w:left="720" w:hanging="436"/>
        <w:jc w:val="both"/>
        <w:outlineLvl w:val="0"/>
        <w:rPr>
          <w:rFonts w:ascii="Cambria" w:hAnsi="Cambria"/>
          <w:b/>
          <w:lang w:eastAsia="en-US"/>
        </w:rPr>
      </w:pPr>
      <w:bookmarkStart w:id="504" w:name="_Toc456007585"/>
      <w:bookmarkStart w:id="505" w:name="_Toc456007815"/>
      <w:bookmarkStart w:id="506" w:name="_Toc464134537"/>
      <w:r w:rsidRPr="00DA397B">
        <w:rPr>
          <w:rFonts w:ascii="Cambria" w:hAnsi="Cambria"/>
          <w:b/>
          <w:lang w:eastAsia="en-US"/>
        </w:rPr>
        <w:t>Opis sposobu przedstawiania ofert wariantowych oraz minimalne warunki, jakim muszą odpowiadać oferty wariantowe wraz z wybranymi kryteriami oceny, jeżeli Zamawiający wymaga lub dopuszcza ich składanie</w:t>
      </w:r>
      <w:bookmarkEnd w:id="504"/>
      <w:bookmarkEnd w:id="505"/>
      <w:bookmarkEnd w:id="506"/>
    </w:p>
    <w:p w:rsidR="00851C77" w:rsidRPr="00DA397B" w:rsidRDefault="00851C77" w:rsidP="00A77D68">
      <w:pPr>
        <w:pStyle w:val="Akapitzlist1"/>
        <w:widowControl w:val="0"/>
        <w:spacing w:after="0" w:line="240" w:lineRule="auto"/>
        <w:ind w:left="709"/>
        <w:jc w:val="both"/>
        <w:rPr>
          <w:rFonts w:ascii="Cambria" w:hAnsi="Cambria"/>
        </w:rPr>
      </w:pPr>
      <w:r w:rsidRPr="00DA397B">
        <w:rPr>
          <w:rFonts w:ascii="Cambria" w:hAnsi="Cambria"/>
        </w:rPr>
        <w:t>Zamawiający nie wymaga ani nie dopuszcza składania ofert wariantowych.</w:t>
      </w:r>
    </w:p>
    <w:p w:rsidR="00921F94" w:rsidRPr="00E432A7" w:rsidRDefault="00921F94" w:rsidP="008628B0">
      <w:pPr>
        <w:pStyle w:val="Akapitzlist1"/>
        <w:widowControl w:val="0"/>
        <w:numPr>
          <w:ilvl w:val="0"/>
          <w:numId w:val="90"/>
        </w:numPr>
        <w:tabs>
          <w:tab w:val="left" w:pos="720"/>
        </w:tabs>
        <w:spacing w:before="120" w:after="120" w:line="240" w:lineRule="auto"/>
        <w:ind w:left="720" w:hanging="436"/>
        <w:jc w:val="both"/>
        <w:outlineLvl w:val="0"/>
        <w:rPr>
          <w:rFonts w:asciiTheme="majorHAnsi" w:hAnsiTheme="majorHAnsi"/>
          <w:b/>
          <w:lang w:eastAsia="en-US"/>
        </w:rPr>
      </w:pPr>
      <w:bookmarkStart w:id="507" w:name="_Toc456007586"/>
      <w:bookmarkStart w:id="508" w:name="_Toc456007816"/>
      <w:bookmarkStart w:id="509" w:name="_Toc464134538"/>
      <w:r w:rsidRPr="00E432A7">
        <w:rPr>
          <w:rFonts w:asciiTheme="majorHAnsi" w:hAnsiTheme="majorHAnsi"/>
          <w:b/>
          <w:lang w:eastAsia="en-US"/>
        </w:rPr>
        <w:t>Adres poczty elektronicznej lub strony internetowej</w:t>
      </w:r>
      <w:r w:rsidR="00E432A7" w:rsidRPr="00E432A7">
        <w:rPr>
          <w:rFonts w:asciiTheme="majorHAnsi" w:hAnsiTheme="majorHAnsi"/>
          <w:b/>
          <w:lang w:eastAsia="en-US"/>
        </w:rPr>
        <w:t xml:space="preserve"> </w:t>
      </w:r>
      <w:r w:rsidRPr="00E432A7">
        <w:rPr>
          <w:rFonts w:asciiTheme="majorHAnsi" w:hAnsiTheme="majorHAnsi"/>
          <w:b/>
          <w:lang w:eastAsia="en-US"/>
        </w:rPr>
        <w:t>Zamawiającego</w:t>
      </w:r>
      <w:bookmarkEnd w:id="507"/>
      <w:bookmarkEnd w:id="508"/>
      <w:bookmarkEnd w:id="509"/>
      <w:r w:rsidR="00E10506">
        <w:rPr>
          <w:rFonts w:asciiTheme="majorHAnsi" w:hAnsiTheme="majorHAnsi"/>
          <w:b/>
          <w:lang w:eastAsia="en-US"/>
        </w:rPr>
        <w:t>:</w:t>
      </w:r>
    </w:p>
    <w:p w:rsidR="00E432A7" w:rsidRPr="00E432A7" w:rsidRDefault="00E432A7" w:rsidP="00E432A7">
      <w:pPr>
        <w:pStyle w:val="Akapitzlist1"/>
        <w:widowControl w:val="0"/>
        <w:spacing w:after="0" w:line="240" w:lineRule="auto"/>
        <w:ind w:left="0"/>
        <w:jc w:val="both"/>
        <w:rPr>
          <w:rFonts w:asciiTheme="majorHAnsi" w:hAnsiTheme="majorHAnsi"/>
        </w:rPr>
      </w:pPr>
      <w:r w:rsidRPr="00E432A7">
        <w:rPr>
          <w:rFonts w:asciiTheme="majorHAnsi" w:hAnsiTheme="majorHAnsi"/>
        </w:rPr>
        <w:lastRenderedPageBreak/>
        <w:t xml:space="preserve">             </w:t>
      </w:r>
      <w:r w:rsidR="00F50C9B">
        <w:rPr>
          <w:rFonts w:asciiTheme="majorHAnsi" w:hAnsiTheme="majorHAnsi"/>
        </w:rPr>
        <w:t xml:space="preserve"> </w:t>
      </w:r>
      <w:r w:rsidRPr="00E432A7">
        <w:rPr>
          <w:rFonts w:asciiTheme="majorHAnsi" w:hAnsiTheme="majorHAnsi"/>
        </w:rPr>
        <w:t xml:space="preserve"> Adres strony internetowej:  </w:t>
      </w:r>
      <w:hyperlink r:id="rId15" w:history="1">
        <w:r w:rsidR="00F50C9B" w:rsidRPr="00904E59">
          <w:rPr>
            <w:rStyle w:val="Hipercze"/>
            <w:rFonts w:asciiTheme="majorHAnsi" w:hAnsiTheme="majorHAnsi"/>
          </w:rPr>
          <w:t>www.pukmp.pl</w:t>
        </w:r>
      </w:hyperlink>
      <w:r w:rsidR="00F50C9B">
        <w:rPr>
          <w:rFonts w:asciiTheme="majorHAnsi" w:hAnsiTheme="majorHAnsi"/>
          <w:color w:val="FF0000"/>
        </w:rPr>
        <w:t xml:space="preserve"> </w:t>
      </w:r>
      <w:r w:rsidR="00E10506" w:rsidRPr="005115DB">
        <w:rPr>
          <w:rFonts w:asciiTheme="majorHAnsi" w:hAnsiTheme="majorHAnsi"/>
          <w:color w:val="FF0000"/>
        </w:rPr>
        <w:t xml:space="preserve">   </w:t>
      </w:r>
      <w:r w:rsidRPr="005115DB">
        <w:rPr>
          <w:rFonts w:asciiTheme="majorHAnsi" w:hAnsiTheme="majorHAnsi"/>
          <w:color w:val="FF0000"/>
        </w:rPr>
        <w:t xml:space="preserve"> </w:t>
      </w:r>
    </w:p>
    <w:p w:rsidR="005115DB" w:rsidRPr="00A23BF3" w:rsidRDefault="00E432A7" w:rsidP="005115DB">
      <w:pPr>
        <w:rPr>
          <w:rFonts w:ascii="Cambria" w:hAnsi="Cambria"/>
          <w:sz w:val="22"/>
          <w:szCs w:val="22"/>
        </w:rPr>
      </w:pPr>
      <w:r w:rsidRPr="00E432A7">
        <w:rPr>
          <w:rFonts w:asciiTheme="majorHAnsi" w:hAnsiTheme="majorHAnsi"/>
        </w:rPr>
        <w:t xml:space="preserve">              Adres poczty elektronicznej: </w:t>
      </w:r>
      <w:hyperlink r:id="rId16" w:history="1">
        <w:r w:rsidR="00F50C9B" w:rsidRPr="00904E59">
          <w:rPr>
            <w:rStyle w:val="Hipercze"/>
            <w:rFonts w:ascii="Cambria" w:hAnsi="Cambria"/>
            <w:sz w:val="22"/>
            <w:szCs w:val="22"/>
          </w:rPr>
          <w:t>puk.miedzyrzecpodlaski@pukmp.pl</w:t>
        </w:r>
      </w:hyperlink>
      <w:r w:rsidR="00F50C9B">
        <w:rPr>
          <w:rFonts w:ascii="Cambria" w:hAnsi="Cambria"/>
          <w:sz w:val="22"/>
          <w:szCs w:val="22"/>
          <w:u w:val="single"/>
        </w:rPr>
        <w:t xml:space="preserve"> </w:t>
      </w:r>
    </w:p>
    <w:p w:rsidR="005115DB" w:rsidRDefault="005115DB" w:rsidP="005115DB">
      <w:pPr>
        <w:pStyle w:val="Akapitzlist1"/>
        <w:widowControl w:val="0"/>
        <w:spacing w:after="0" w:line="240" w:lineRule="auto"/>
        <w:ind w:left="0"/>
        <w:jc w:val="both"/>
        <w:rPr>
          <w:rFonts w:asciiTheme="majorHAnsi" w:hAnsiTheme="majorHAnsi"/>
          <w:b/>
          <w:lang w:eastAsia="en-US"/>
        </w:rPr>
      </w:pPr>
    </w:p>
    <w:p w:rsidR="00E432A7" w:rsidRPr="00E432A7" w:rsidRDefault="005531B6" w:rsidP="005531B6">
      <w:pPr>
        <w:pStyle w:val="Akapitzlist1"/>
        <w:widowControl w:val="0"/>
        <w:spacing w:after="0" w:line="240" w:lineRule="auto"/>
        <w:ind w:left="709"/>
        <w:jc w:val="both"/>
        <w:rPr>
          <w:rFonts w:asciiTheme="majorHAnsi" w:hAnsiTheme="majorHAnsi"/>
          <w:b/>
          <w:lang w:eastAsia="en-US"/>
        </w:rPr>
      </w:pPr>
      <w:r>
        <w:rPr>
          <w:rFonts w:asciiTheme="majorHAnsi" w:hAnsiTheme="majorHAnsi"/>
          <w:b/>
          <w:lang w:eastAsia="en-US"/>
        </w:rPr>
        <w:t xml:space="preserve"> </w:t>
      </w:r>
      <w:r w:rsidR="00E432A7" w:rsidRPr="00E432A7">
        <w:rPr>
          <w:rFonts w:asciiTheme="majorHAnsi" w:hAnsiTheme="majorHAnsi"/>
          <w:b/>
          <w:lang w:eastAsia="en-US"/>
        </w:rPr>
        <w:t>Adres poczty elektronicznej lub strony internetowej Pełnomocnika Zamawiającego</w:t>
      </w:r>
      <w:r w:rsidR="00E10506">
        <w:rPr>
          <w:rFonts w:asciiTheme="majorHAnsi" w:hAnsiTheme="majorHAnsi"/>
          <w:b/>
          <w:lang w:eastAsia="en-US"/>
        </w:rPr>
        <w:t>:</w:t>
      </w:r>
    </w:p>
    <w:p w:rsidR="00E432A7" w:rsidRPr="00E432A7" w:rsidRDefault="00E432A7" w:rsidP="00E432A7">
      <w:pPr>
        <w:pStyle w:val="Akapitzlist1"/>
        <w:widowControl w:val="0"/>
        <w:spacing w:after="0" w:line="240" w:lineRule="auto"/>
        <w:ind w:left="570"/>
        <w:jc w:val="both"/>
        <w:rPr>
          <w:rFonts w:asciiTheme="majorHAnsi" w:hAnsiTheme="majorHAnsi"/>
        </w:rPr>
      </w:pPr>
      <w:r w:rsidRPr="00E432A7">
        <w:rPr>
          <w:rFonts w:asciiTheme="majorHAnsi" w:hAnsiTheme="majorHAnsi"/>
        </w:rPr>
        <w:t xml:space="preserve">   Adres strony internetowej:  </w:t>
      </w:r>
      <w:hyperlink r:id="rId17" w:history="1">
        <w:r w:rsidR="00E10506" w:rsidRPr="00AF6B2D">
          <w:rPr>
            <w:rStyle w:val="Hipercze"/>
            <w:rFonts w:asciiTheme="majorHAnsi" w:hAnsiTheme="majorHAnsi"/>
          </w:rPr>
          <w:t>www.interbroker.pl</w:t>
        </w:r>
      </w:hyperlink>
      <w:r w:rsidRPr="00E432A7">
        <w:rPr>
          <w:rFonts w:asciiTheme="majorHAnsi" w:hAnsiTheme="majorHAnsi"/>
        </w:rPr>
        <w:t xml:space="preserve"> </w:t>
      </w:r>
    </w:p>
    <w:p w:rsidR="00E432A7" w:rsidRPr="00E432A7" w:rsidRDefault="00E432A7" w:rsidP="00E432A7">
      <w:pPr>
        <w:pStyle w:val="Akapitzlist1"/>
        <w:widowControl w:val="0"/>
        <w:spacing w:after="0" w:line="240" w:lineRule="auto"/>
        <w:ind w:left="570"/>
        <w:jc w:val="both"/>
        <w:rPr>
          <w:rFonts w:asciiTheme="majorHAnsi" w:hAnsiTheme="majorHAnsi"/>
        </w:rPr>
      </w:pPr>
      <w:r w:rsidRPr="00E432A7">
        <w:rPr>
          <w:rFonts w:asciiTheme="majorHAnsi" w:hAnsiTheme="majorHAnsi"/>
        </w:rPr>
        <w:t xml:space="preserve">   Adres poczty e</w:t>
      </w:r>
      <w:r w:rsidR="00E10506">
        <w:rPr>
          <w:rFonts w:asciiTheme="majorHAnsi" w:hAnsiTheme="majorHAnsi"/>
        </w:rPr>
        <w:t xml:space="preserve">lektronicznej: </w:t>
      </w:r>
      <w:hyperlink r:id="rId18" w:history="1">
        <w:r w:rsidR="005531B6" w:rsidRPr="004458D7">
          <w:rPr>
            <w:rStyle w:val="Hipercze"/>
            <w:rFonts w:asciiTheme="majorHAnsi" w:hAnsiTheme="majorHAnsi"/>
          </w:rPr>
          <w:t>bialapodlaska@interbroker.pl</w:t>
        </w:r>
      </w:hyperlink>
      <w:r w:rsidR="005531B6">
        <w:rPr>
          <w:rFonts w:asciiTheme="majorHAnsi" w:hAnsiTheme="majorHAnsi"/>
        </w:rPr>
        <w:t xml:space="preserve"> </w:t>
      </w:r>
    </w:p>
    <w:p w:rsidR="00953D05" w:rsidRPr="00DA397B" w:rsidRDefault="00953D05" w:rsidP="008628B0">
      <w:pPr>
        <w:pStyle w:val="Akapitzlist1"/>
        <w:widowControl w:val="0"/>
        <w:numPr>
          <w:ilvl w:val="0"/>
          <w:numId w:val="90"/>
        </w:numPr>
        <w:tabs>
          <w:tab w:val="left" w:pos="720"/>
        </w:tabs>
        <w:spacing w:before="120" w:after="0" w:line="240" w:lineRule="auto"/>
        <w:ind w:left="720" w:hanging="436"/>
        <w:jc w:val="both"/>
        <w:outlineLvl w:val="0"/>
        <w:rPr>
          <w:rFonts w:ascii="Cambria" w:hAnsi="Cambria"/>
          <w:b/>
          <w:lang w:eastAsia="en-US"/>
        </w:rPr>
      </w:pPr>
      <w:bookmarkStart w:id="510" w:name="_Toc456007587"/>
      <w:bookmarkStart w:id="511" w:name="_Toc456007817"/>
      <w:bookmarkStart w:id="512" w:name="_Toc464134539"/>
      <w:r w:rsidRPr="00DA397B">
        <w:rPr>
          <w:rFonts w:ascii="Cambria" w:hAnsi="Cambria"/>
          <w:b/>
          <w:lang w:eastAsia="en-US"/>
        </w:rPr>
        <w:t>Informacje dotyczące walut obcych, w jakich mogą być prowadzone rozliczenia między Zamawiającym a Wykonawcą, jeżeli Zamawiający prz</w:t>
      </w:r>
      <w:r w:rsidR="0061361C" w:rsidRPr="00DA397B">
        <w:rPr>
          <w:rFonts w:ascii="Cambria" w:hAnsi="Cambria"/>
          <w:b/>
          <w:lang w:eastAsia="en-US"/>
        </w:rPr>
        <w:t>ew</w:t>
      </w:r>
      <w:r w:rsidRPr="00DA397B">
        <w:rPr>
          <w:rFonts w:ascii="Cambria" w:hAnsi="Cambria"/>
          <w:b/>
          <w:lang w:eastAsia="en-US"/>
        </w:rPr>
        <w:t>iduje rozliczenia w walutach obcych</w:t>
      </w:r>
      <w:bookmarkEnd w:id="510"/>
      <w:bookmarkEnd w:id="511"/>
      <w:bookmarkEnd w:id="512"/>
    </w:p>
    <w:p w:rsidR="00953D05" w:rsidRPr="00DA397B" w:rsidRDefault="00953D05" w:rsidP="00A77D68">
      <w:pPr>
        <w:pStyle w:val="Akapitzlist1"/>
        <w:widowControl w:val="0"/>
        <w:spacing w:after="0" w:line="240" w:lineRule="auto"/>
        <w:ind w:left="709"/>
        <w:jc w:val="both"/>
        <w:rPr>
          <w:rFonts w:ascii="Cambria" w:hAnsi="Cambria"/>
        </w:rPr>
      </w:pPr>
      <w:r w:rsidRPr="00DA397B">
        <w:rPr>
          <w:rFonts w:ascii="Cambria" w:hAnsi="Cambria"/>
        </w:rPr>
        <w:t>Rozliczenia między Zamawiającym a Wykonawcą będą prowadzone wyłącznie w</w:t>
      </w:r>
      <w:r w:rsidR="00B05BD3" w:rsidRPr="00DA397B">
        <w:rPr>
          <w:rFonts w:ascii="Cambria" w:hAnsi="Cambria"/>
        </w:rPr>
        <w:t> </w:t>
      </w:r>
      <w:r w:rsidRPr="00DA397B">
        <w:rPr>
          <w:rFonts w:ascii="Cambria" w:hAnsi="Cambria"/>
        </w:rPr>
        <w:t>złotych polskich.</w:t>
      </w:r>
    </w:p>
    <w:p w:rsidR="00953D05" w:rsidRPr="00DA397B" w:rsidRDefault="00BE1774" w:rsidP="008628B0">
      <w:pPr>
        <w:pStyle w:val="Akapitzlist1"/>
        <w:widowControl w:val="0"/>
        <w:numPr>
          <w:ilvl w:val="0"/>
          <w:numId w:val="90"/>
        </w:numPr>
        <w:tabs>
          <w:tab w:val="left" w:pos="720"/>
        </w:tabs>
        <w:spacing w:before="120" w:after="0" w:line="240" w:lineRule="auto"/>
        <w:ind w:left="720" w:hanging="436"/>
        <w:jc w:val="both"/>
        <w:outlineLvl w:val="0"/>
        <w:rPr>
          <w:rFonts w:ascii="Cambria" w:hAnsi="Cambria"/>
          <w:b/>
          <w:lang w:eastAsia="en-US"/>
        </w:rPr>
      </w:pPr>
      <w:bookmarkStart w:id="513" w:name="_Toc456007588"/>
      <w:bookmarkStart w:id="514" w:name="_Toc456007818"/>
      <w:bookmarkStart w:id="515" w:name="_Toc464134540"/>
      <w:r w:rsidRPr="00DA397B">
        <w:rPr>
          <w:rFonts w:ascii="Cambria" w:hAnsi="Cambria"/>
          <w:b/>
          <w:lang w:eastAsia="en-US"/>
        </w:rPr>
        <w:t>Informacje</w:t>
      </w:r>
      <w:r w:rsidR="00953D05" w:rsidRPr="00DA397B">
        <w:rPr>
          <w:rFonts w:ascii="Cambria" w:hAnsi="Cambria"/>
          <w:b/>
          <w:lang w:eastAsia="en-US"/>
        </w:rPr>
        <w:t xml:space="preserve"> dotyczące aukcji elektronicznej</w:t>
      </w:r>
      <w:bookmarkEnd w:id="513"/>
      <w:bookmarkEnd w:id="514"/>
      <w:bookmarkEnd w:id="515"/>
    </w:p>
    <w:p w:rsidR="00953D05" w:rsidRPr="00DA397B" w:rsidRDefault="00953D05" w:rsidP="00A77D68">
      <w:pPr>
        <w:pStyle w:val="Akapitzlist1"/>
        <w:widowControl w:val="0"/>
        <w:spacing w:after="0" w:line="240" w:lineRule="auto"/>
        <w:ind w:left="709"/>
        <w:jc w:val="both"/>
        <w:rPr>
          <w:rFonts w:ascii="Cambria" w:hAnsi="Cambria"/>
        </w:rPr>
      </w:pPr>
      <w:r w:rsidRPr="00DA397B">
        <w:rPr>
          <w:rFonts w:ascii="Cambria" w:hAnsi="Cambria"/>
        </w:rPr>
        <w:t>Zamawiający nie przewiduje wyboru najkorzystniejszej oferty z zastosowaniem aukcji elektronicznej</w:t>
      </w:r>
    </w:p>
    <w:p w:rsidR="00946771" w:rsidRPr="00DA397B" w:rsidRDefault="00946771" w:rsidP="008628B0">
      <w:pPr>
        <w:pStyle w:val="Akapitzlist1"/>
        <w:widowControl w:val="0"/>
        <w:numPr>
          <w:ilvl w:val="0"/>
          <w:numId w:val="90"/>
        </w:numPr>
        <w:tabs>
          <w:tab w:val="left" w:pos="720"/>
        </w:tabs>
        <w:spacing w:before="120" w:after="0" w:line="240" w:lineRule="auto"/>
        <w:ind w:left="720" w:hanging="436"/>
        <w:jc w:val="both"/>
        <w:outlineLvl w:val="0"/>
        <w:rPr>
          <w:rFonts w:ascii="Cambria" w:hAnsi="Cambria"/>
          <w:b/>
          <w:lang w:eastAsia="en-US"/>
        </w:rPr>
      </w:pPr>
      <w:bookmarkStart w:id="516" w:name="_Toc456007589"/>
      <w:bookmarkStart w:id="517" w:name="_Toc456007819"/>
      <w:bookmarkStart w:id="518" w:name="_Toc464134541"/>
      <w:r w:rsidRPr="00DA397B">
        <w:rPr>
          <w:rFonts w:ascii="Cambria" w:hAnsi="Cambria"/>
          <w:b/>
          <w:lang w:eastAsia="en-US"/>
        </w:rPr>
        <w:t>Wysokość zwrotu kosztów udziału w postępowaniu, jeżeli Zamawiający przewiduje ich zwrot</w:t>
      </w:r>
      <w:bookmarkEnd w:id="516"/>
      <w:bookmarkEnd w:id="517"/>
      <w:bookmarkEnd w:id="518"/>
    </w:p>
    <w:p w:rsidR="00946771" w:rsidRPr="00DA397B" w:rsidRDefault="00946771" w:rsidP="00A77D68">
      <w:pPr>
        <w:pStyle w:val="Akapitzlist1"/>
        <w:widowControl w:val="0"/>
        <w:spacing w:after="0" w:line="240" w:lineRule="auto"/>
        <w:ind w:left="709"/>
        <w:jc w:val="both"/>
        <w:rPr>
          <w:rFonts w:ascii="Cambria" w:hAnsi="Cambria"/>
        </w:rPr>
      </w:pPr>
      <w:r w:rsidRPr="00DA397B">
        <w:rPr>
          <w:rFonts w:ascii="Cambria" w:hAnsi="Cambria"/>
        </w:rPr>
        <w:t>Zamawiający nie przewiduje zwrotu kosztów udziału w postępowaniu.</w:t>
      </w:r>
    </w:p>
    <w:p w:rsidR="00946771" w:rsidRPr="00DA397B" w:rsidRDefault="00D40FDD" w:rsidP="008628B0">
      <w:pPr>
        <w:pStyle w:val="Akapitzlist1"/>
        <w:widowControl w:val="0"/>
        <w:numPr>
          <w:ilvl w:val="0"/>
          <w:numId w:val="90"/>
        </w:numPr>
        <w:tabs>
          <w:tab w:val="left" w:pos="720"/>
        </w:tabs>
        <w:spacing w:before="120" w:after="0" w:line="240" w:lineRule="auto"/>
        <w:ind w:left="720" w:hanging="436"/>
        <w:jc w:val="both"/>
        <w:outlineLvl w:val="0"/>
        <w:rPr>
          <w:rFonts w:ascii="Cambria" w:hAnsi="Cambria"/>
          <w:b/>
          <w:lang w:eastAsia="en-US"/>
        </w:rPr>
      </w:pPr>
      <w:bookmarkStart w:id="519" w:name="_Toc456007590"/>
      <w:bookmarkStart w:id="520" w:name="_Toc456007820"/>
      <w:bookmarkStart w:id="521" w:name="_Toc464134542"/>
      <w:r w:rsidRPr="00DA397B">
        <w:rPr>
          <w:rFonts w:ascii="Cambria" w:hAnsi="Cambria"/>
          <w:b/>
          <w:lang w:eastAsia="en-US"/>
        </w:rPr>
        <w:t>Informacja dotycząca przewidywanych wymagań</w:t>
      </w:r>
      <w:r w:rsidR="00946771" w:rsidRPr="00DA397B">
        <w:rPr>
          <w:rFonts w:ascii="Cambria" w:hAnsi="Cambria"/>
          <w:b/>
          <w:lang w:eastAsia="en-US"/>
        </w:rPr>
        <w:t xml:space="preserve"> </w:t>
      </w:r>
      <w:r w:rsidR="00A35554" w:rsidRPr="00DA397B">
        <w:rPr>
          <w:rFonts w:ascii="Cambria" w:hAnsi="Cambria"/>
          <w:b/>
          <w:lang w:eastAsia="en-US"/>
        </w:rPr>
        <w:t>Zamawiającego, o których mowa w </w:t>
      </w:r>
      <w:r w:rsidR="00946771" w:rsidRPr="00DA397B">
        <w:rPr>
          <w:rFonts w:ascii="Cambria" w:hAnsi="Cambria"/>
          <w:b/>
          <w:lang w:eastAsia="en-US"/>
        </w:rPr>
        <w:t>art. 2</w:t>
      </w:r>
      <w:r w:rsidR="00851C77" w:rsidRPr="00DA397B">
        <w:rPr>
          <w:rFonts w:ascii="Cambria" w:hAnsi="Cambria"/>
          <w:b/>
          <w:lang w:eastAsia="en-US"/>
        </w:rPr>
        <w:t>9</w:t>
      </w:r>
      <w:r w:rsidR="000700EA" w:rsidRPr="00DA397B">
        <w:rPr>
          <w:rFonts w:ascii="Cambria" w:hAnsi="Cambria"/>
          <w:b/>
          <w:lang w:eastAsia="en-US"/>
        </w:rPr>
        <w:t xml:space="preserve"> ust. </w:t>
      </w:r>
      <w:r w:rsidR="00851C77" w:rsidRPr="00DA397B">
        <w:rPr>
          <w:rFonts w:ascii="Cambria" w:hAnsi="Cambria"/>
          <w:b/>
          <w:lang w:eastAsia="en-US"/>
        </w:rPr>
        <w:t>3</w:t>
      </w:r>
      <w:r w:rsidR="000700EA" w:rsidRPr="00DA397B">
        <w:rPr>
          <w:rFonts w:ascii="Cambria" w:hAnsi="Cambria"/>
          <w:b/>
          <w:lang w:eastAsia="en-US"/>
        </w:rPr>
        <w:t>a</w:t>
      </w:r>
      <w:r w:rsidR="00946771" w:rsidRPr="00DA397B">
        <w:rPr>
          <w:rFonts w:ascii="Cambria" w:hAnsi="Cambria"/>
          <w:b/>
          <w:lang w:eastAsia="en-US"/>
        </w:rPr>
        <w:t xml:space="preserve"> ustawy Pzp</w:t>
      </w:r>
      <w:bookmarkEnd w:id="519"/>
      <w:bookmarkEnd w:id="520"/>
      <w:bookmarkEnd w:id="521"/>
    </w:p>
    <w:p w:rsidR="00410BEE" w:rsidRPr="00DA397B" w:rsidRDefault="00851C77" w:rsidP="00A77D68">
      <w:pPr>
        <w:pStyle w:val="Akapitzlist1"/>
        <w:widowControl w:val="0"/>
        <w:spacing w:after="0" w:line="240" w:lineRule="auto"/>
        <w:ind w:left="709"/>
        <w:jc w:val="both"/>
        <w:rPr>
          <w:rFonts w:ascii="Cambria" w:hAnsi="Cambria"/>
        </w:rPr>
      </w:pPr>
      <w:r w:rsidRPr="00DA397B">
        <w:rPr>
          <w:rFonts w:ascii="Cambria" w:hAnsi="Cambria"/>
        </w:rPr>
        <w:t>Zamawiający nie przewiduje</w:t>
      </w:r>
      <w:r w:rsidR="00946771" w:rsidRPr="00DA397B">
        <w:rPr>
          <w:rFonts w:ascii="Cambria" w:hAnsi="Cambria"/>
        </w:rPr>
        <w:t xml:space="preserve"> wymagań, o których mowa w art. 2</w:t>
      </w:r>
      <w:r w:rsidRPr="00DA397B">
        <w:rPr>
          <w:rFonts w:ascii="Cambria" w:hAnsi="Cambria"/>
        </w:rPr>
        <w:t>9</w:t>
      </w:r>
      <w:r w:rsidR="000700EA" w:rsidRPr="00DA397B">
        <w:rPr>
          <w:rFonts w:ascii="Cambria" w:hAnsi="Cambria"/>
        </w:rPr>
        <w:t xml:space="preserve"> ust. </w:t>
      </w:r>
      <w:r w:rsidRPr="00DA397B">
        <w:rPr>
          <w:rFonts w:ascii="Cambria" w:hAnsi="Cambria"/>
        </w:rPr>
        <w:t>3</w:t>
      </w:r>
      <w:r w:rsidR="000700EA" w:rsidRPr="00DA397B">
        <w:rPr>
          <w:rFonts w:ascii="Cambria" w:hAnsi="Cambria"/>
        </w:rPr>
        <w:t>a</w:t>
      </w:r>
      <w:r w:rsidR="00946771" w:rsidRPr="00DA397B">
        <w:rPr>
          <w:rFonts w:ascii="Cambria" w:hAnsi="Cambria"/>
        </w:rPr>
        <w:t xml:space="preserve"> ustawy Pzp.</w:t>
      </w:r>
    </w:p>
    <w:p w:rsidR="00BE1774" w:rsidRPr="00DA397B" w:rsidRDefault="00BE1774" w:rsidP="008628B0">
      <w:pPr>
        <w:pStyle w:val="Akapitzlist1"/>
        <w:widowControl w:val="0"/>
        <w:numPr>
          <w:ilvl w:val="0"/>
          <w:numId w:val="90"/>
        </w:numPr>
        <w:tabs>
          <w:tab w:val="left" w:pos="720"/>
        </w:tabs>
        <w:spacing w:before="120" w:after="0" w:line="240" w:lineRule="auto"/>
        <w:ind w:left="720" w:hanging="436"/>
        <w:jc w:val="both"/>
        <w:outlineLvl w:val="0"/>
        <w:rPr>
          <w:rFonts w:ascii="Cambria" w:hAnsi="Cambria"/>
          <w:b/>
          <w:lang w:eastAsia="en-US"/>
        </w:rPr>
      </w:pPr>
      <w:bookmarkStart w:id="522" w:name="_Toc456007591"/>
      <w:bookmarkStart w:id="523" w:name="_Toc456007821"/>
      <w:bookmarkStart w:id="524" w:name="_Toc464134543"/>
      <w:r w:rsidRPr="00DA397B">
        <w:rPr>
          <w:rFonts w:ascii="Cambria" w:hAnsi="Cambria"/>
          <w:b/>
          <w:lang w:eastAsia="en-US"/>
        </w:rPr>
        <w:t xml:space="preserve">Informacja dotycząca przewidywanych wymagań </w:t>
      </w:r>
      <w:r w:rsidR="00A35554" w:rsidRPr="00DA397B">
        <w:rPr>
          <w:rFonts w:ascii="Cambria" w:hAnsi="Cambria"/>
          <w:b/>
          <w:lang w:eastAsia="en-US"/>
        </w:rPr>
        <w:t>Zamawiającego, o których mowa w </w:t>
      </w:r>
      <w:r w:rsidRPr="00DA397B">
        <w:rPr>
          <w:rFonts w:ascii="Cambria" w:hAnsi="Cambria"/>
          <w:b/>
          <w:lang w:eastAsia="en-US"/>
        </w:rPr>
        <w:t>art. 29 ust. 4 ustawy Pzp</w:t>
      </w:r>
      <w:bookmarkEnd w:id="522"/>
      <w:bookmarkEnd w:id="523"/>
      <w:bookmarkEnd w:id="524"/>
    </w:p>
    <w:p w:rsidR="00BE1774" w:rsidRPr="00DA397B" w:rsidRDefault="00BE1774" w:rsidP="00A77D68">
      <w:pPr>
        <w:pStyle w:val="Akapitzlist1"/>
        <w:widowControl w:val="0"/>
        <w:spacing w:after="0" w:line="240" w:lineRule="auto"/>
        <w:ind w:left="709"/>
        <w:jc w:val="both"/>
        <w:rPr>
          <w:rFonts w:ascii="Cambria" w:hAnsi="Cambria"/>
        </w:rPr>
      </w:pPr>
      <w:r w:rsidRPr="00DA397B">
        <w:rPr>
          <w:rFonts w:ascii="Cambria" w:hAnsi="Cambria"/>
        </w:rPr>
        <w:t>Zamawiający nie przewiduje wymagań, o których mowa w art. 29 ust. 4 ustawy Pzp</w:t>
      </w:r>
    </w:p>
    <w:p w:rsidR="005D7F1E" w:rsidRPr="00DA397B" w:rsidRDefault="005D7F1E" w:rsidP="008628B0">
      <w:pPr>
        <w:pStyle w:val="Akapitzlist1"/>
        <w:widowControl w:val="0"/>
        <w:numPr>
          <w:ilvl w:val="0"/>
          <w:numId w:val="90"/>
        </w:numPr>
        <w:tabs>
          <w:tab w:val="left" w:pos="720"/>
        </w:tabs>
        <w:spacing w:before="120" w:after="0" w:line="240" w:lineRule="auto"/>
        <w:ind w:left="720" w:hanging="436"/>
        <w:jc w:val="both"/>
        <w:outlineLvl w:val="0"/>
        <w:rPr>
          <w:rFonts w:ascii="Cambria" w:hAnsi="Cambria"/>
          <w:b/>
          <w:lang w:eastAsia="en-US"/>
        </w:rPr>
      </w:pPr>
      <w:bookmarkStart w:id="525" w:name="_Toc456007592"/>
      <w:bookmarkStart w:id="526" w:name="_Toc456007822"/>
      <w:bookmarkStart w:id="527" w:name="_Toc464134544"/>
      <w:r w:rsidRPr="00DA397B">
        <w:rPr>
          <w:rFonts w:ascii="Cambria" w:hAnsi="Cambria"/>
          <w:b/>
          <w:lang w:eastAsia="en-US"/>
        </w:rPr>
        <w:t>Standardy jakościowe, o których mowa w art. 91 ust. 2a ustawy Pzp</w:t>
      </w:r>
      <w:bookmarkEnd w:id="525"/>
      <w:bookmarkEnd w:id="526"/>
      <w:bookmarkEnd w:id="527"/>
    </w:p>
    <w:p w:rsidR="000D3AE4" w:rsidRPr="00DA397B" w:rsidRDefault="000D3AE4" w:rsidP="000D3AE4">
      <w:pPr>
        <w:pStyle w:val="Akapitzlist1"/>
        <w:widowControl w:val="0"/>
        <w:tabs>
          <w:tab w:val="left" w:pos="720"/>
        </w:tabs>
        <w:spacing w:before="240" w:after="0" w:line="240" w:lineRule="auto"/>
        <w:jc w:val="both"/>
        <w:outlineLvl w:val="0"/>
        <w:rPr>
          <w:rFonts w:ascii="Cambria" w:hAnsi="Cambria"/>
          <w:lang w:eastAsia="en-US"/>
        </w:rPr>
      </w:pPr>
      <w:bookmarkStart w:id="528" w:name="_Toc458156832"/>
      <w:bookmarkStart w:id="529" w:name="_Toc456007593"/>
      <w:bookmarkStart w:id="530" w:name="_Toc456007823"/>
      <w:r w:rsidRPr="00DA397B">
        <w:rPr>
          <w:rFonts w:ascii="Cambria" w:hAnsi="Cambria"/>
          <w:lang w:eastAsia="en-US"/>
        </w:rPr>
        <w:t xml:space="preserve"> Zamawiający określił w opisie przedmiotu zamówienia standardy jakościowe odnoszące się do wszystkich istotnych cech zamówienia, którymi są:</w:t>
      </w:r>
      <w:bookmarkEnd w:id="528"/>
    </w:p>
    <w:p w:rsidR="000D3AE4" w:rsidRPr="00DA397B" w:rsidRDefault="000D3AE4" w:rsidP="008628B0">
      <w:pPr>
        <w:pStyle w:val="NormalnyWeb"/>
        <w:numPr>
          <w:ilvl w:val="0"/>
          <w:numId w:val="60"/>
        </w:numPr>
        <w:suppressAutoHyphens w:val="0"/>
        <w:overflowPunct/>
        <w:autoSpaceDE/>
        <w:spacing w:before="0" w:after="0"/>
        <w:ind w:left="284" w:firstLine="425"/>
        <w:jc w:val="both"/>
        <w:textAlignment w:val="auto"/>
        <w:rPr>
          <w:rFonts w:ascii="Cambria" w:hAnsi="Cambria"/>
          <w:sz w:val="22"/>
          <w:szCs w:val="22"/>
        </w:rPr>
      </w:pPr>
      <w:r w:rsidRPr="00DA397B">
        <w:rPr>
          <w:rFonts w:ascii="Cambria" w:hAnsi="Cambria"/>
          <w:sz w:val="22"/>
          <w:szCs w:val="22"/>
        </w:rPr>
        <w:t>optymalna kompleksowość ochrony ubezpieczeniowej,</w:t>
      </w:r>
    </w:p>
    <w:p w:rsidR="000D3AE4" w:rsidRPr="00DA397B" w:rsidRDefault="000D3AE4" w:rsidP="008628B0">
      <w:pPr>
        <w:pStyle w:val="NormalnyWeb"/>
        <w:numPr>
          <w:ilvl w:val="0"/>
          <w:numId w:val="60"/>
        </w:numPr>
        <w:suppressAutoHyphens w:val="0"/>
        <w:overflowPunct/>
        <w:autoSpaceDE/>
        <w:spacing w:before="0" w:after="0"/>
        <w:ind w:left="284" w:firstLine="425"/>
        <w:jc w:val="both"/>
        <w:textAlignment w:val="auto"/>
        <w:rPr>
          <w:rFonts w:ascii="Cambria" w:hAnsi="Cambria"/>
          <w:sz w:val="22"/>
          <w:szCs w:val="22"/>
        </w:rPr>
      </w:pPr>
      <w:r w:rsidRPr="00DA397B">
        <w:rPr>
          <w:rFonts w:ascii="Cambria" w:hAnsi="Cambria"/>
          <w:sz w:val="22"/>
          <w:szCs w:val="22"/>
        </w:rPr>
        <w:t>rodzaj ubezpieczenia (dobrowolne, obowiązkowe – zwłaszcza OC komunikacyjne),</w:t>
      </w:r>
    </w:p>
    <w:p w:rsidR="000D3AE4" w:rsidRPr="00DA397B" w:rsidRDefault="000D3AE4" w:rsidP="008628B0">
      <w:pPr>
        <w:pStyle w:val="NormalnyWeb"/>
        <w:numPr>
          <w:ilvl w:val="0"/>
          <w:numId w:val="60"/>
        </w:numPr>
        <w:suppressAutoHyphens w:val="0"/>
        <w:overflowPunct/>
        <w:autoSpaceDE/>
        <w:spacing w:before="0" w:after="0"/>
        <w:ind w:left="284" w:firstLine="425"/>
        <w:jc w:val="both"/>
        <w:textAlignment w:val="auto"/>
        <w:rPr>
          <w:rFonts w:ascii="Cambria" w:hAnsi="Cambria"/>
          <w:sz w:val="22"/>
          <w:szCs w:val="22"/>
        </w:rPr>
      </w:pPr>
      <w:r w:rsidRPr="00DA397B">
        <w:rPr>
          <w:rFonts w:ascii="Cambria" w:hAnsi="Cambria"/>
          <w:sz w:val="22"/>
          <w:szCs w:val="22"/>
        </w:rPr>
        <w:t>pełność i szczelność ochrony ubezpieczeniowej (warunki i zakres),</w:t>
      </w:r>
    </w:p>
    <w:p w:rsidR="000D3AE4" w:rsidRPr="00DA397B" w:rsidRDefault="000D3AE4" w:rsidP="008628B0">
      <w:pPr>
        <w:pStyle w:val="NormalnyWeb"/>
        <w:numPr>
          <w:ilvl w:val="0"/>
          <w:numId w:val="60"/>
        </w:numPr>
        <w:suppressAutoHyphens w:val="0"/>
        <w:overflowPunct/>
        <w:autoSpaceDE/>
        <w:spacing w:before="0" w:after="0"/>
        <w:ind w:left="284" w:firstLine="425"/>
        <w:jc w:val="both"/>
        <w:textAlignment w:val="auto"/>
        <w:rPr>
          <w:rFonts w:ascii="Cambria" w:hAnsi="Cambria"/>
          <w:sz w:val="22"/>
          <w:szCs w:val="22"/>
        </w:rPr>
      </w:pPr>
      <w:r w:rsidRPr="00DA397B">
        <w:rPr>
          <w:rFonts w:ascii="Cambria" w:hAnsi="Cambria"/>
          <w:sz w:val="22"/>
          <w:szCs w:val="22"/>
        </w:rPr>
        <w:t xml:space="preserve">sprawna likwidacja szkód, </w:t>
      </w:r>
    </w:p>
    <w:p w:rsidR="000D3AE4" w:rsidRPr="00DA397B" w:rsidRDefault="000D3AE4" w:rsidP="008628B0">
      <w:pPr>
        <w:pStyle w:val="NormalnyWeb"/>
        <w:numPr>
          <w:ilvl w:val="0"/>
          <w:numId w:val="60"/>
        </w:numPr>
        <w:suppressAutoHyphens w:val="0"/>
        <w:overflowPunct/>
        <w:autoSpaceDE/>
        <w:spacing w:before="0" w:after="0"/>
        <w:ind w:left="993" w:hanging="284"/>
        <w:textAlignment w:val="auto"/>
        <w:rPr>
          <w:rFonts w:ascii="Cambria" w:hAnsi="Cambria"/>
          <w:sz w:val="22"/>
          <w:szCs w:val="22"/>
        </w:rPr>
      </w:pPr>
      <w:r w:rsidRPr="00DA397B">
        <w:rPr>
          <w:rFonts w:ascii="Cambria" w:hAnsi="Cambria"/>
          <w:sz w:val="22"/>
          <w:szCs w:val="22"/>
        </w:rPr>
        <w:t>szybkość wypłaty odszkodowań Ubezpieczającemu/Ubezpieczonemu oraz kompensacyjność wysokości odszkodowań,</w:t>
      </w:r>
    </w:p>
    <w:p w:rsidR="000D3AE4" w:rsidRPr="00DA397B" w:rsidRDefault="000D3AE4" w:rsidP="008628B0">
      <w:pPr>
        <w:pStyle w:val="NormalnyWeb"/>
        <w:numPr>
          <w:ilvl w:val="0"/>
          <w:numId w:val="60"/>
        </w:numPr>
        <w:suppressAutoHyphens w:val="0"/>
        <w:overflowPunct/>
        <w:autoSpaceDE/>
        <w:spacing w:before="0" w:after="0"/>
        <w:ind w:left="993" w:hanging="284"/>
        <w:jc w:val="both"/>
        <w:textAlignment w:val="auto"/>
        <w:rPr>
          <w:rFonts w:ascii="Cambria" w:hAnsi="Cambria"/>
          <w:sz w:val="22"/>
          <w:szCs w:val="22"/>
        </w:rPr>
      </w:pPr>
      <w:r w:rsidRPr="00DA397B">
        <w:rPr>
          <w:rFonts w:ascii="Cambria" w:hAnsi="Cambria"/>
          <w:sz w:val="22"/>
          <w:szCs w:val="22"/>
        </w:rPr>
        <w:t>ograniczenia i wyłączenia odpowiedzialności Ubezpieczyciela,</w:t>
      </w:r>
    </w:p>
    <w:p w:rsidR="000D3AE4" w:rsidRPr="00DA397B" w:rsidRDefault="000D3AE4" w:rsidP="008628B0">
      <w:pPr>
        <w:pStyle w:val="NormalnyWeb"/>
        <w:numPr>
          <w:ilvl w:val="0"/>
          <w:numId w:val="60"/>
        </w:numPr>
        <w:suppressAutoHyphens w:val="0"/>
        <w:overflowPunct/>
        <w:autoSpaceDE/>
        <w:spacing w:before="0" w:after="0"/>
        <w:ind w:left="993" w:hanging="284"/>
        <w:jc w:val="both"/>
        <w:textAlignment w:val="auto"/>
        <w:rPr>
          <w:rFonts w:ascii="Cambria" w:hAnsi="Cambria"/>
          <w:sz w:val="22"/>
          <w:szCs w:val="22"/>
        </w:rPr>
      </w:pPr>
      <w:r w:rsidRPr="00DA397B">
        <w:rPr>
          <w:rFonts w:ascii="Cambria" w:hAnsi="Cambria"/>
          <w:sz w:val="22"/>
          <w:szCs w:val="22"/>
        </w:rPr>
        <w:t>obowiązki Ubezpieczającego/Ubezpieczonego,</w:t>
      </w:r>
    </w:p>
    <w:p w:rsidR="000D3AE4" w:rsidRPr="00DA397B" w:rsidRDefault="000D3AE4" w:rsidP="000D3AE4">
      <w:pPr>
        <w:pStyle w:val="NormalnyWeb"/>
        <w:suppressAutoHyphens w:val="0"/>
        <w:overflowPunct/>
        <w:autoSpaceDE/>
        <w:spacing w:before="0" w:after="0"/>
        <w:ind w:left="709"/>
        <w:textAlignment w:val="auto"/>
        <w:rPr>
          <w:rFonts w:ascii="Cambria" w:hAnsi="Cambria"/>
          <w:sz w:val="22"/>
          <w:szCs w:val="22"/>
        </w:rPr>
      </w:pPr>
      <w:r w:rsidRPr="00DA397B">
        <w:rPr>
          <w:rFonts w:ascii="Cambria" w:hAnsi="Cambria"/>
          <w:sz w:val="22"/>
          <w:szCs w:val="22"/>
        </w:rPr>
        <w:t>spełniając w ten sposób pierwszy z wymogów nadania kryterium pozacenowemu wagę mniejszą niż 40%, wynikający z art. 91 ust. 2a ustawy Pzp.</w:t>
      </w:r>
    </w:p>
    <w:p w:rsidR="00C811BC" w:rsidRPr="00DA397B" w:rsidRDefault="00C811BC" w:rsidP="008628B0">
      <w:pPr>
        <w:pStyle w:val="Akapitzlist1"/>
        <w:widowControl w:val="0"/>
        <w:numPr>
          <w:ilvl w:val="0"/>
          <w:numId w:val="90"/>
        </w:numPr>
        <w:tabs>
          <w:tab w:val="left" w:pos="720"/>
        </w:tabs>
        <w:spacing w:before="120" w:after="0" w:line="240" w:lineRule="auto"/>
        <w:ind w:left="720" w:hanging="436"/>
        <w:jc w:val="both"/>
        <w:outlineLvl w:val="0"/>
        <w:rPr>
          <w:rFonts w:ascii="Cambria" w:hAnsi="Cambria"/>
          <w:b/>
          <w:lang w:eastAsia="en-US"/>
        </w:rPr>
      </w:pPr>
      <w:bookmarkStart w:id="531" w:name="_Toc464134546"/>
      <w:r w:rsidRPr="00DA397B">
        <w:rPr>
          <w:rFonts w:ascii="Cambria" w:hAnsi="Cambria"/>
          <w:b/>
          <w:lang w:eastAsia="en-US"/>
        </w:rPr>
        <w:t>Informacja dotycząca liczby części, na którą Wykonawca może złożyć ofertę</w:t>
      </w:r>
      <w:r w:rsidR="00F87F88" w:rsidRPr="00DA397B">
        <w:rPr>
          <w:rFonts w:ascii="Cambria" w:hAnsi="Cambria"/>
          <w:b/>
          <w:lang w:eastAsia="en-US"/>
        </w:rPr>
        <w:t xml:space="preserve"> lub</w:t>
      </w:r>
      <w:r w:rsidR="007751E3" w:rsidRPr="00DA397B">
        <w:rPr>
          <w:rFonts w:ascii="Cambria" w:hAnsi="Cambria"/>
          <w:b/>
          <w:lang w:eastAsia="en-US"/>
        </w:rPr>
        <w:t> </w:t>
      </w:r>
      <w:r w:rsidR="00F87F88" w:rsidRPr="00DA397B">
        <w:rPr>
          <w:rFonts w:ascii="Cambria" w:hAnsi="Cambria"/>
          <w:b/>
          <w:lang w:eastAsia="en-US"/>
        </w:rPr>
        <w:t xml:space="preserve">maksymalnej liczby części, na które zamówienie może być udzielone temu samemu Wykonawcy oraz kryteria i zasady, które </w:t>
      </w:r>
      <w:r w:rsidR="001F7E43" w:rsidRPr="00DA397B">
        <w:rPr>
          <w:rFonts w:ascii="Cambria" w:hAnsi="Cambria"/>
          <w:b/>
          <w:lang w:eastAsia="en-US"/>
        </w:rPr>
        <w:t>będą miały</w:t>
      </w:r>
      <w:r w:rsidR="00F87F88" w:rsidRPr="00DA397B">
        <w:rPr>
          <w:rFonts w:ascii="Cambria" w:hAnsi="Cambria"/>
          <w:b/>
          <w:lang w:eastAsia="en-US"/>
        </w:rPr>
        <w:t xml:space="preserve"> zastosowanie do</w:t>
      </w:r>
      <w:r w:rsidR="007751E3" w:rsidRPr="00DA397B">
        <w:rPr>
          <w:rFonts w:ascii="Cambria" w:hAnsi="Cambria"/>
          <w:b/>
          <w:lang w:eastAsia="en-US"/>
        </w:rPr>
        <w:t> </w:t>
      </w:r>
      <w:r w:rsidR="00F87F88" w:rsidRPr="00DA397B">
        <w:rPr>
          <w:rFonts w:ascii="Cambria" w:hAnsi="Cambria"/>
          <w:b/>
          <w:lang w:eastAsia="en-US"/>
        </w:rPr>
        <w:t>ustalenia, które części zamówienia zostaną udzielone jednemu Wykonawcy, w</w:t>
      </w:r>
      <w:r w:rsidR="007751E3" w:rsidRPr="00DA397B">
        <w:rPr>
          <w:rFonts w:ascii="Cambria" w:hAnsi="Cambria"/>
          <w:b/>
          <w:lang w:eastAsia="en-US"/>
        </w:rPr>
        <w:t> </w:t>
      </w:r>
      <w:r w:rsidR="00F87F88" w:rsidRPr="00DA397B">
        <w:rPr>
          <w:rFonts w:ascii="Cambria" w:hAnsi="Cambria"/>
          <w:b/>
          <w:lang w:eastAsia="en-US"/>
        </w:rPr>
        <w:t>przypadku wyboru jego oferty w większej, niż maksymalna liczba części</w:t>
      </w:r>
      <w:bookmarkEnd w:id="529"/>
      <w:bookmarkEnd w:id="530"/>
      <w:bookmarkEnd w:id="531"/>
    </w:p>
    <w:p w:rsidR="00C811BC" w:rsidRPr="00DA397B" w:rsidRDefault="00C811BC" w:rsidP="00A77D68">
      <w:pPr>
        <w:pStyle w:val="Akapitzlist1"/>
        <w:widowControl w:val="0"/>
        <w:spacing w:after="0" w:line="240" w:lineRule="auto"/>
        <w:ind w:left="709"/>
        <w:jc w:val="both"/>
        <w:rPr>
          <w:rFonts w:ascii="Cambria" w:hAnsi="Cambria"/>
        </w:rPr>
      </w:pPr>
      <w:r w:rsidRPr="00DA397B">
        <w:rPr>
          <w:rFonts w:ascii="Cambria" w:hAnsi="Cambria"/>
        </w:rPr>
        <w:t>Wykonawca może złożyć ofertę na wszystkie albo wybra</w:t>
      </w:r>
      <w:r w:rsidR="00213F46" w:rsidRPr="00DA397B">
        <w:rPr>
          <w:rFonts w:ascii="Cambria" w:hAnsi="Cambria"/>
        </w:rPr>
        <w:t>ne części zamówienia; Zamawiający nie ogranicza liczby części zamówienia, na które zamówienie może zostać udzielone temu samemu Wykonawcy w przypadku wyboru jego oferty.</w:t>
      </w:r>
    </w:p>
    <w:p w:rsidR="00DB0A31" w:rsidRPr="00DA397B" w:rsidRDefault="00DB0A31" w:rsidP="008628B0">
      <w:pPr>
        <w:pStyle w:val="Akapitzlist1"/>
        <w:widowControl w:val="0"/>
        <w:numPr>
          <w:ilvl w:val="0"/>
          <w:numId w:val="90"/>
        </w:numPr>
        <w:tabs>
          <w:tab w:val="left" w:pos="720"/>
        </w:tabs>
        <w:spacing w:before="120" w:after="0" w:line="240" w:lineRule="auto"/>
        <w:ind w:left="720" w:hanging="436"/>
        <w:jc w:val="both"/>
        <w:outlineLvl w:val="0"/>
        <w:rPr>
          <w:rFonts w:ascii="Cambria" w:hAnsi="Cambria"/>
          <w:b/>
          <w:lang w:eastAsia="en-US"/>
        </w:rPr>
      </w:pPr>
      <w:bookmarkStart w:id="532" w:name="_Toc456007594"/>
      <w:bookmarkStart w:id="533" w:name="_Toc456007824"/>
      <w:bookmarkStart w:id="534" w:name="_Toc464134547"/>
      <w:r w:rsidRPr="00DA397B">
        <w:rPr>
          <w:rFonts w:ascii="Cambria" w:hAnsi="Cambria"/>
          <w:b/>
          <w:lang w:eastAsia="en-US"/>
        </w:rPr>
        <w:t>Postanowienia końcowe</w:t>
      </w:r>
      <w:bookmarkEnd w:id="532"/>
      <w:bookmarkEnd w:id="533"/>
      <w:bookmarkEnd w:id="534"/>
    </w:p>
    <w:p w:rsidR="00DB0A31" w:rsidRPr="00DA397B" w:rsidRDefault="00356E9F" w:rsidP="008628B0">
      <w:pPr>
        <w:pStyle w:val="Akapitzlist1"/>
        <w:widowControl w:val="0"/>
        <w:numPr>
          <w:ilvl w:val="1"/>
          <w:numId w:val="90"/>
        </w:numPr>
        <w:tabs>
          <w:tab w:val="left" w:pos="720"/>
        </w:tabs>
        <w:spacing w:after="0" w:line="240" w:lineRule="auto"/>
        <w:ind w:left="720" w:hanging="720"/>
        <w:jc w:val="both"/>
        <w:rPr>
          <w:rFonts w:ascii="Cambria" w:hAnsi="Cambria"/>
        </w:rPr>
      </w:pPr>
      <w:bookmarkStart w:id="535" w:name="_Toc456007595"/>
      <w:bookmarkStart w:id="536" w:name="_Toc456007825"/>
      <w:bookmarkStart w:id="537" w:name="_Toc456085765"/>
      <w:r w:rsidRPr="00DA397B">
        <w:rPr>
          <w:rFonts w:ascii="Cambria" w:hAnsi="Cambria"/>
        </w:rPr>
        <w:t xml:space="preserve">W trakcie prowadzenia postępowania </w:t>
      </w:r>
      <w:r w:rsidR="00DB0A31" w:rsidRPr="00DA397B">
        <w:rPr>
          <w:rFonts w:ascii="Cambria" w:hAnsi="Cambria"/>
        </w:rPr>
        <w:t>Zamawiający sporządza pisemny protokół postępowania</w:t>
      </w:r>
      <w:r w:rsidRPr="00DA397B">
        <w:rPr>
          <w:rFonts w:ascii="Cambria" w:hAnsi="Cambria"/>
        </w:rPr>
        <w:t xml:space="preserve"> o udzielenie zamówienia</w:t>
      </w:r>
      <w:r w:rsidR="00893ABA" w:rsidRPr="00DA397B">
        <w:rPr>
          <w:rFonts w:ascii="Cambria" w:hAnsi="Cambria"/>
        </w:rPr>
        <w:t xml:space="preserve">, z zastrzeżeniem art. 96 ust. </w:t>
      </w:r>
      <w:r w:rsidR="00F87F88" w:rsidRPr="00DA397B">
        <w:rPr>
          <w:rFonts w:ascii="Cambria" w:hAnsi="Cambria"/>
        </w:rPr>
        <w:t xml:space="preserve">1a i </w:t>
      </w:r>
      <w:r w:rsidR="00893ABA" w:rsidRPr="00DA397B">
        <w:rPr>
          <w:rFonts w:ascii="Cambria" w:hAnsi="Cambria"/>
        </w:rPr>
        <w:t>1b ustawy Pzp</w:t>
      </w:r>
      <w:r w:rsidR="00DB0A31" w:rsidRPr="00DA397B">
        <w:rPr>
          <w:rFonts w:ascii="Cambria" w:hAnsi="Cambria"/>
        </w:rPr>
        <w:t>.</w:t>
      </w:r>
      <w:bookmarkEnd w:id="535"/>
      <w:bookmarkEnd w:id="536"/>
      <w:bookmarkEnd w:id="537"/>
    </w:p>
    <w:p w:rsidR="00DB0A31" w:rsidRPr="00DA397B" w:rsidRDefault="00DB0A31" w:rsidP="008628B0">
      <w:pPr>
        <w:pStyle w:val="Akapitzlist1"/>
        <w:widowControl w:val="0"/>
        <w:numPr>
          <w:ilvl w:val="1"/>
          <w:numId w:val="90"/>
        </w:numPr>
        <w:tabs>
          <w:tab w:val="left" w:pos="720"/>
        </w:tabs>
        <w:spacing w:after="0" w:line="240" w:lineRule="auto"/>
        <w:ind w:left="720" w:hanging="720"/>
        <w:jc w:val="both"/>
        <w:rPr>
          <w:rFonts w:ascii="Cambria" w:hAnsi="Cambria"/>
        </w:rPr>
      </w:pPr>
      <w:bookmarkStart w:id="538" w:name="_Toc456007596"/>
      <w:bookmarkStart w:id="539" w:name="_Toc456007826"/>
      <w:bookmarkStart w:id="540" w:name="_Toc456085766"/>
      <w:r w:rsidRPr="00DA397B">
        <w:rPr>
          <w:rFonts w:ascii="Cambria" w:hAnsi="Cambria"/>
        </w:rPr>
        <w:t>Uczestnicy postępowania mają prawo zapoznania się z protokołem postępowania o</w:t>
      </w:r>
      <w:r w:rsidR="007751E3" w:rsidRPr="00DA397B">
        <w:rPr>
          <w:rFonts w:ascii="Cambria" w:hAnsi="Cambria"/>
        </w:rPr>
        <w:t> </w:t>
      </w:r>
      <w:r w:rsidRPr="00DA397B">
        <w:rPr>
          <w:rFonts w:ascii="Cambria" w:hAnsi="Cambria"/>
        </w:rPr>
        <w:t>udzielenie zamówienia oraz z załącznikami, z wyjątkiem stanowiący</w:t>
      </w:r>
      <w:r w:rsidR="00A35554" w:rsidRPr="00DA397B">
        <w:rPr>
          <w:rFonts w:ascii="Cambria" w:hAnsi="Cambria"/>
        </w:rPr>
        <w:t>ch tajemnicę przedsiębiorstwa w </w:t>
      </w:r>
      <w:r w:rsidRPr="00DA397B">
        <w:rPr>
          <w:rFonts w:ascii="Cambria" w:hAnsi="Cambria"/>
        </w:rPr>
        <w:t xml:space="preserve">rozumieniu przepisów o zwalczaniu nieuczciwej konkurencji, </w:t>
      </w:r>
      <w:r w:rsidRPr="00DA397B">
        <w:rPr>
          <w:rFonts w:ascii="Cambria" w:hAnsi="Cambria"/>
        </w:rPr>
        <w:lastRenderedPageBreak/>
        <w:t>zastrzeżonych przez</w:t>
      </w:r>
      <w:r w:rsidR="00A35554" w:rsidRPr="00DA397B">
        <w:rPr>
          <w:rFonts w:ascii="Cambria" w:hAnsi="Cambria"/>
        </w:rPr>
        <w:t> </w:t>
      </w:r>
      <w:r w:rsidRPr="00DA397B">
        <w:rPr>
          <w:rFonts w:ascii="Cambria" w:hAnsi="Cambria"/>
        </w:rPr>
        <w:t>uczestników postępowania.</w:t>
      </w:r>
      <w:bookmarkEnd w:id="538"/>
      <w:bookmarkEnd w:id="539"/>
      <w:bookmarkEnd w:id="540"/>
    </w:p>
    <w:p w:rsidR="00DB0A31" w:rsidRPr="00DA397B" w:rsidRDefault="00DB0A31" w:rsidP="008628B0">
      <w:pPr>
        <w:pStyle w:val="Akapitzlist1"/>
        <w:widowControl w:val="0"/>
        <w:numPr>
          <w:ilvl w:val="1"/>
          <w:numId w:val="90"/>
        </w:numPr>
        <w:tabs>
          <w:tab w:val="left" w:pos="720"/>
        </w:tabs>
        <w:spacing w:after="0" w:line="240" w:lineRule="auto"/>
        <w:ind w:left="720" w:hanging="720"/>
        <w:jc w:val="both"/>
        <w:rPr>
          <w:rFonts w:ascii="Cambria" w:hAnsi="Cambria"/>
        </w:rPr>
      </w:pPr>
      <w:bookmarkStart w:id="541" w:name="_Toc456007597"/>
      <w:bookmarkStart w:id="542" w:name="_Toc456007827"/>
      <w:bookmarkStart w:id="543" w:name="_Toc456085767"/>
      <w:r w:rsidRPr="00DA397B">
        <w:rPr>
          <w:rFonts w:ascii="Cambria" w:hAnsi="Cambria"/>
        </w:rPr>
        <w:t>Zamawiający udostępnia protokół lub załączniki na wniosek.</w:t>
      </w:r>
      <w:bookmarkEnd w:id="541"/>
      <w:bookmarkEnd w:id="542"/>
      <w:bookmarkEnd w:id="543"/>
    </w:p>
    <w:p w:rsidR="00DB0A31" w:rsidRPr="00DA397B" w:rsidRDefault="00DB0A31" w:rsidP="008628B0">
      <w:pPr>
        <w:pStyle w:val="Akapitzlist1"/>
        <w:widowControl w:val="0"/>
        <w:numPr>
          <w:ilvl w:val="1"/>
          <w:numId w:val="90"/>
        </w:numPr>
        <w:tabs>
          <w:tab w:val="left" w:pos="720"/>
        </w:tabs>
        <w:spacing w:after="0" w:line="240" w:lineRule="auto"/>
        <w:ind w:left="720" w:hanging="720"/>
        <w:jc w:val="both"/>
        <w:rPr>
          <w:rFonts w:ascii="Cambria" w:hAnsi="Cambria"/>
        </w:rPr>
      </w:pPr>
      <w:bookmarkStart w:id="544" w:name="_Toc456007598"/>
      <w:bookmarkStart w:id="545" w:name="_Toc456007828"/>
      <w:bookmarkStart w:id="546" w:name="_Toc456085768"/>
      <w:r w:rsidRPr="00DA397B">
        <w:rPr>
          <w:rFonts w:ascii="Cambria" w:hAnsi="Cambria"/>
        </w:rPr>
        <w:t>Udostępnienie protokołu lub załączników może nastąpić poprzez wgląd w miejscu wyznaczonym przez Zamawiającego, przesłanie kopii pocztą, faksem lub droga elektroniczną, zgodnie z wyborem wnioskodawcy wskazanym we wniosku.</w:t>
      </w:r>
      <w:bookmarkEnd w:id="544"/>
      <w:bookmarkEnd w:id="545"/>
      <w:bookmarkEnd w:id="546"/>
    </w:p>
    <w:p w:rsidR="00DB0A31" w:rsidRPr="00DA397B" w:rsidRDefault="00DB0A31" w:rsidP="008628B0">
      <w:pPr>
        <w:pStyle w:val="Akapitzlist1"/>
        <w:widowControl w:val="0"/>
        <w:numPr>
          <w:ilvl w:val="1"/>
          <w:numId w:val="90"/>
        </w:numPr>
        <w:tabs>
          <w:tab w:val="left" w:pos="720"/>
        </w:tabs>
        <w:spacing w:after="0" w:line="240" w:lineRule="auto"/>
        <w:ind w:left="720" w:hanging="720"/>
        <w:jc w:val="both"/>
        <w:rPr>
          <w:rFonts w:ascii="Cambria" w:hAnsi="Cambria"/>
        </w:rPr>
      </w:pPr>
      <w:bookmarkStart w:id="547" w:name="_Toc456007599"/>
      <w:bookmarkStart w:id="548" w:name="_Toc456007829"/>
      <w:bookmarkStart w:id="549" w:name="_Toc456085769"/>
      <w:r w:rsidRPr="00DA397B">
        <w:rPr>
          <w:rFonts w:ascii="Cambria" w:hAnsi="Cambria"/>
        </w:rPr>
        <w:t>Bez zgody Zamawiającego wnioskodawca, w trakcie wglądu do protokołu lub</w:t>
      </w:r>
      <w:r w:rsidR="007751E3" w:rsidRPr="00DA397B">
        <w:rPr>
          <w:rFonts w:ascii="Cambria" w:hAnsi="Cambria"/>
        </w:rPr>
        <w:t> </w:t>
      </w:r>
      <w:r w:rsidR="00A35554" w:rsidRPr="00DA397B">
        <w:rPr>
          <w:rFonts w:ascii="Cambria" w:hAnsi="Cambria"/>
        </w:rPr>
        <w:t>załączników, w </w:t>
      </w:r>
      <w:r w:rsidRPr="00DA397B">
        <w:rPr>
          <w:rFonts w:ascii="Cambria" w:hAnsi="Cambria"/>
        </w:rPr>
        <w:t>miejscu wyznaczonym przez Zamawiającego, nie</w:t>
      </w:r>
      <w:r w:rsidR="00A35554" w:rsidRPr="00DA397B">
        <w:rPr>
          <w:rFonts w:ascii="Cambria" w:hAnsi="Cambria"/>
        </w:rPr>
        <w:t xml:space="preserve"> może samodzielnie kopiować lub </w:t>
      </w:r>
      <w:r w:rsidRPr="00DA397B">
        <w:rPr>
          <w:rFonts w:ascii="Cambria" w:hAnsi="Cambria"/>
        </w:rPr>
        <w:t>utrwalać za pomocą urządzeń lub środków technicznych służących do</w:t>
      </w:r>
      <w:r w:rsidR="007751E3" w:rsidRPr="00DA397B">
        <w:rPr>
          <w:rFonts w:ascii="Cambria" w:hAnsi="Cambria"/>
        </w:rPr>
        <w:t> </w:t>
      </w:r>
      <w:r w:rsidRPr="00DA397B">
        <w:rPr>
          <w:rFonts w:ascii="Cambria" w:hAnsi="Cambria"/>
        </w:rPr>
        <w:t>utrwalania obrazu treści złożonych ofert.</w:t>
      </w:r>
      <w:bookmarkEnd w:id="547"/>
      <w:bookmarkEnd w:id="548"/>
      <w:bookmarkEnd w:id="549"/>
    </w:p>
    <w:p w:rsidR="00DB0A31" w:rsidRPr="00DA397B" w:rsidRDefault="00DB0A31" w:rsidP="008628B0">
      <w:pPr>
        <w:pStyle w:val="Akapitzlist1"/>
        <w:widowControl w:val="0"/>
        <w:numPr>
          <w:ilvl w:val="1"/>
          <w:numId w:val="90"/>
        </w:numPr>
        <w:tabs>
          <w:tab w:val="left" w:pos="720"/>
        </w:tabs>
        <w:spacing w:after="0" w:line="240" w:lineRule="auto"/>
        <w:ind w:left="720" w:hanging="720"/>
        <w:jc w:val="both"/>
        <w:rPr>
          <w:rFonts w:ascii="Cambria" w:hAnsi="Cambria"/>
        </w:rPr>
      </w:pPr>
      <w:bookmarkStart w:id="550" w:name="_Toc456007600"/>
      <w:bookmarkStart w:id="551" w:name="_Toc456007830"/>
      <w:bookmarkStart w:id="552" w:name="_Toc456085770"/>
      <w:r w:rsidRPr="00DA397B">
        <w:rPr>
          <w:rFonts w:ascii="Cambria" w:hAnsi="Cambria"/>
        </w:rPr>
        <w:t>Jeżeli przesłanie kopii protokołu lub załączników zgodni</w:t>
      </w:r>
      <w:r w:rsidR="00A35554" w:rsidRPr="00DA397B">
        <w:rPr>
          <w:rFonts w:ascii="Cambria" w:hAnsi="Cambria"/>
        </w:rPr>
        <w:t>e z wyborem wnioskodawcy jest z </w:t>
      </w:r>
      <w:r w:rsidRPr="00DA397B">
        <w:rPr>
          <w:rFonts w:ascii="Cambria" w:hAnsi="Cambria"/>
        </w:rPr>
        <w:t>przyczyn technicznych znacząco utrudnione, w szczególności z uwagi na ilość żądanych do</w:t>
      </w:r>
      <w:r w:rsidR="00A35554" w:rsidRPr="00DA397B">
        <w:rPr>
          <w:rFonts w:ascii="Cambria" w:hAnsi="Cambria"/>
        </w:rPr>
        <w:t> </w:t>
      </w:r>
      <w:r w:rsidRPr="00DA397B">
        <w:rPr>
          <w:rFonts w:ascii="Cambria" w:hAnsi="Cambria"/>
        </w:rPr>
        <w:t>przesłania dokumentów, Zamawiający poinformuje o tym wnioskodawcę i wskaże sposób, w</w:t>
      </w:r>
      <w:r w:rsidR="00A35554" w:rsidRPr="00DA397B">
        <w:rPr>
          <w:rFonts w:ascii="Cambria" w:hAnsi="Cambria"/>
        </w:rPr>
        <w:t> </w:t>
      </w:r>
      <w:r w:rsidRPr="00DA397B">
        <w:rPr>
          <w:rFonts w:ascii="Cambria" w:hAnsi="Cambria"/>
        </w:rPr>
        <w:t>jaki mogą być one udostępnione.</w:t>
      </w:r>
      <w:bookmarkEnd w:id="550"/>
      <w:bookmarkEnd w:id="551"/>
      <w:bookmarkEnd w:id="552"/>
    </w:p>
    <w:p w:rsidR="00DB0A31" w:rsidRPr="00DA397B" w:rsidRDefault="00DB0A31" w:rsidP="008628B0">
      <w:pPr>
        <w:pStyle w:val="Akapitzlist1"/>
        <w:widowControl w:val="0"/>
        <w:numPr>
          <w:ilvl w:val="1"/>
          <w:numId w:val="90"/>
        </w:numPr>
        <w:tabs>
          <w:tab w:val="left" w:pos="720"/>
        </w:tabs>
        <w:spacing w:after="0" w:line="240" w:lineRule="auto"/>
        <w:ind w:left="720" w:hanging="720"/>
        <w:jc w:val="both"/>
        <w:rPr>
          <w:rFonts w:ascii="Cambria" w:hAnsi="Cambria"/>
        </w:rPr>
      </w:pPr>
      <w:bookmarkStart w:id="553" w:name="_Toc456007601"/>
      <w:bookmarkStart w:id="554" w:name="_Toc456007831"/>
      <w:bookmarkStart w:id="555" w:name="_Toc456085771"/>
      <w:r w:rsidRPr="00DA397B">
        <w:rPr>
          <w:rFonts w:ascii="Cambria" w:hAnsi="Cambria"/>
        </w:rPr>
        <w:t>Kopiowanie dokumentów w związku z ich udostępnieniem Wykonawcy Zamawiający dokonuje odpłatnie.</w:t>
      </w:r>
      <w:bookmarkEnd w:id="553"/>
      <w:bookmarkEnd w:id="554"/>
      <w:bookmarkEnd w:id="555"/>
    </w:p>
    <w:p w:rsidR="001B22D0" w:rsidRDefault="00DB0A31" w:rsidP="008628B0">
      <w:pPr>
        <w:pStyle w:val="Akapitzlist1"/>
        <w:widowControl w:val="0"/>
        <w:numPr>
          <w:ilvl w:val="1"/>
          <w:numId w:val="90"/>
        </w:numPr>
        <w:tabs>
          <w:tab w:val="left" w:pos="720"/>
        </w:tabs>
        <w:spacing w:after="0" w:line="240" w:lineRule="auto"/>
        <w:ind w:left="720" w:hanging="720"/>
        <w:jc w:val="both"/>
        <w:rPr>
          <w:rFonts w:ascii="Cambria" w:hAnsi="Cambria"/>
        </w:rPr>
      </w:pPr>
      <w:bookmarkStart w:id="556" w:name="_Toc456007602"/>
      <w:bookmarkStart w:id="557" w:name="_Toc456007832"/>
      <w:bookmarkStart w:id="558" w:name="_Toc456085772"/>
      <w:r w:rsidRPr="00DA397B">
        <w:rPr>
          <w:rFonts w:ascii="Cambria" w:hAnsi="Cambria"/>
        </w:rPr>
        <w:t>Zamawiający udostępnia protokół lub załączniki niezwłocznie. W wyjątkowych przypadkach, w</w:t>
      </w:r>
      <w:r w:rsidR="00A35554" w:rsidRPr="00DA397B">
        <w:rPr>
          <w:rFonts w:ascii="Cambria" w:hAnsi="Cambria"/>
        </w:rPr>
        <w:t> </w:t>
      </w:r>
      <w:r w:rsidRPr="00DA397B">
        <w:rPr>
          <w:rFonts w:ascii="Cambria" w:hAnsi="Cambria"/>
        </w:rPr>
        <w:t>szczególności związanych z zapewnieniem sprawnego toku prac dotyczących badania i</w:t>
      </w:r>
      <w:r w:rsidR="00A35554" w:rsidRPr="00DA397B">
        <w:rPr>
          <w:rFonts w:ascii="Cambria" w:hAnsi="Cambria"/>
        </w:rPr>
        <w:t> </w:t>
      </w:r>
      <w:r w:rsidRPr="00DA397B">
        <w:rPr>
          <w:rFonts w:ascii="Cambria" w:hAnsi="Cambria"/>
        </w:rPr>
        <w:t>oceny ofert, Zamawiający udostępnia oferty do wglądu lub</w:t>
      </w:r>
      <w:r w:rsidR="007751E3" w:rsidRPr="00DA397B">
        <w:rPr>
          <w:rFonts w:ascii="Cambria" w:hAnsi="Cambria"/>
        </w:rPr>
        <w:t> </w:t>
      </w:r>
      <w:r w:rsidRPr="00DA397B">
        <w:rPr>
          <w:rFonts w:ascii="Cambria" w:hAnsi="Cambria"/>
        </w:rPr>
        <w:t>przysyła ich kopie w terminie przez siebie wyznaczonym, nie później jednak, niż</w:t>
      </w:r>
      <w:r w:rsidR="007751E3" w:rsidRPr="00DA397B">
        <w:rPr>
          <w:rFonts w:ascii="Cambria" w:hAnsi="Cambria"/>
        </w:rPr>
        <w:t> </w:t>
      </w:r>
      <w:r w:rsidRPr="00DA397B">
        <w:rPr>
          <w:rFonts w:ascii="Cambria" w:hAnsi="Cambria"/>
        </w:rPr>
        <w:t>w</w:t>
      </w:r>
      <w:r w:rsidR="007751E3" w:rsidRPr="00DA397B">
        <w:rPr>
          <w:rFonts w:ascii="Cambria" w:hAnsi="Cambria"/>
        </w:rPr>
        <w:t> </w:t>
      </w:r>
      <w:r w:rsidRPr="00DA397B">
        <w:rPr>
          <w:rFonts w:ascii="Cambria" w:hAnsi="Cambria"/>
        </w:rPr>
        <w:t>dniu przesłania informacji o wyborze najkorzystniejszej oferty albo o</w:t>
      </w:r>
      <w:r w:rsidR="007751E3" w:rsidRPr="00DA397B">
        <w:rPr>
          <w:rFonts w:ascii="Cambria" w:hAnsi="Cambria"/>
        </w:rPr>
        <w:t> </w:t>
      </w:r>
      <w:r w:rsidRPr="00DA397B">
        <w:rPr>
          <w:rFonts w:ascii="Cambria" w:hAnsi="Cambria"/>
        </w:rPr>
        <w:t>unieważnieniu po</w:t>
      </w:r>
      <w:r w:rsidR="002B5844">
        <w:rPr>
          <w:rFonts w:ascii="Cambria" w:hAnsi="Cambria"/>
        </w:rPr>
        <w:t xml:space="preserve">  </w:t>
      </w:r>
      <w:r w:rsidRPr="00DA397B">
        <w:rPr>
          <w:rFonts w:ascii="Cambria" w:hAnsi="Cambria"/>
        </w:rPr>
        <w:t>stępowania.</w:t>
      </w:r>
      <w:bookmarkEnd w:id="556"/>
      <w:bookmarkEnd w:id="557"/>
      <w:bookmarkEnd w:id="558"/>
    </w:p>
    <w:p w:rsidR="00B9578C" w:rsidRPr="00B9578C" w:rsidRDefault="00B9578C" w:rsidP="00B9578C">
      <w:pPr>
        <w:pStyle w:val="Akapitzlist1"/>
        <w:widowControl w:val="0"/>
        <w:tabs>
          <w:tab w:val="left" w:pos="720"/>
        </w:tabs>
        <w:spacing w:after="0" w:line="240" w:lineRule="auto"/>
        <w:jc w:val="both"/>
        <w:rPr>
          <w:rFonts w:ascii="Cambria" w:hAnsi="Cambria"/>
        </w:rPr>
      </w:pPr>
    </w:p>
    <w:p w:rsidR="001B22D0" w:rsidRPr="00505646" w:rsidRDefault="001B22D0" w:rsidP="001B22D0">
      <w:pPr>
        <w:spacing w:after="150"/>
        <w:outlineLvl w:val="0"/>
        <w:rPr>
          <w:rFonts w:ascii="Cambria" w:hAnsi="Cambria" w:cs="Arial"/>
          <w:sz w:val="22"/>
          <w:lang w:eastAsia="pl-PL"/>
        </w:rPr>
      </w:pPr>
      <w:bookmarkStart w:id="559" w:name="_Toc456007603"/>
      <w:bookmarkStart w:id="560" w:name="_Toc456007833"/>
      <w:bookmarkStart w:id="561" w:name="_Toc464134548"/>
      <w:r>
        <w:rPr>
          <w:rFonts w:ascii="Cambria" w:hAnsi="Cambria"/>
          <w:b/>
          <w:sz w:val="22"/>
        </w:rPr>
        <w:t xml:space="preserve">32.  </w:t>
      </w:r>
      <w:r w:rsidRPr="00505646">
        <w:rPr>
          <w:rFonts w:ascii="Cambria" w:hAnsi="Cambria"/>
          <w:b/>
          <w:sz w:val="22"/>
        </w:rPr>
        <w:t>Klauzula informacyjna RODO</w:t>
      </w:r>
    </w:p>
    <w:p w:rsidR="001B22D0" w:rsidRPr="00505646" w:rsidRDefault="001B22D0" w:rsidP="001B22D0">
      <w:pPr>
        <w:ind w:firstLine="567"/>
        <w:jc w:val="both"/>
        <w:rPr>
          <w:rFonts w:ascii="Cambria" w:hAnsi="Cambria" w:cs="Arial"/>
          <w:sz w:val="22"/>
          <w:lang w:eastAsia="pl-PL"/>
        </w:rPr>
      </w:pPr>
      <w:r w:rsidRPr="00505646">
        <w:rPr>
          <w:rFonts w:ascii="Cambria" w:hAnsi="Cambria" w:cs="Arial"/>
          <w:sz w:val="22"/>
          <w:lang w:eastAsia="pl-PL"/>
        </w:rPr>
        <w:t xml:space="preserve">Zgodnie z art. 13 ust. 1 i 2 </w:t>
      </w:r>
      <w:r w:rsidRPr="00505646">
        <w:rPr>
          <w:rFonts w:ascii="Cambria" w:eastAsia="Calibri" w:hAnsi="Cambria" w:cs="Arial"/>
          <w:sz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505646">
        <w:rPr>
          <w:rFonts w:ascii="Cambria" w:hAnsi="Cambria" w:cs="Arial"/>
          <w:sz w:val="22"/>
          <w:lang w:eastAsia="pl-PL"/>
        </w:rPr>
        <w:t xml:space="preserve">dalej „RODO”, informuję, że: </w:t>
      </w:r>
    </w:p>
    <w:p w:rsidR="001B22D0" w:rsidRPr="00055052" w:rsidRDefault="001B22D0" w:rsidP="008628B0">
      <w:pPr>
        <w:numPr>
          <w:ilvl w:val="0"/>
          <w:numId w:val="104"/>
        </w:numPr>
        <w:ind w:left="284" w:hanging="284"/>
        <w:contextualSpacing/>
        <w:jc w:val="both"/>
        <w:rPr>
          <w:rFonts w:asciiTheme="majorHAnsi" w:hAnsiTheme="majorHAnsi" w:cs="Arial"/>
          <w:sz w:val="22"/>
          <w:szCs w:val="22"/>
          <w:lang w:eastAsia="pl-PL"/>
        </w:rPr>
      </w:pPr>
      <w:r w:rsidRPr="00055052">
        <w:rPr>
          <w:rFonts w:ascii="Cambria" w:hAnsi="Cambria" w:cs="Arial"/>
          <w:sz w:val="22"/>
          <w:lang w:eastAsia="pl-PL"/>
        </w:rPr>
        <w:t>administratorem Pani/Pana danych osobowych jest</w:t>
      </w:r>
      <w:r w:rsidRPr="00055052">
        <w:rPr>
          <w:rFonts w:ascii="Cambria" w:hAnsi="Cambria" w:cs="Arial"/>
          <w:i/>
          <w:sz w:val="22"/>
          <w:lang w:eastAsia="pl-PL"/>
        </w:rPr>
        <w:t xml:space="preserve"> </w:t>
      </w:r>
      <w:r w:rsidR="00F64CCD" w:rsidRPr="00055052">
        <w:rPr>
          <w:rFonts w:ascii="Cambria" w:hAnsi="Cambria" w:cs="Arial"/>
          <w:sz w:val="22"/>
          <w:lang w:eastAsia="pl-PL"/>
        </w:rPr>
        <w:t>Przedsiębiorstwo Usług Komunalnych Sp. zo.o. w Międzyrzecu Podlaskim</w:t>
      </w:r>
      <w:r w:rsidRPr="00055052">
        <w:rPr>
          <w:rFonts w:ascii="Cambria" w:hAnsi="Cambria" w:cs="Arial"/>
          <w:sz w:val="22"/>
          <w:lang w:eastAsia="pl-PL"/>
        </w:rPr>
        <w:t xml:space="preserve">, adres: </w:t>
      </w:r>
      <w:r w:rsidRPr="00055052">
        <w:rPr>
          <w:rFonts w:ascii="Cambria" w:hAnsi="Cambria"/>
          <w:sz w:val="22"/>
          <w:szCs w:val="22"/>
        </w:rPr>
        <w:t xml:space="preserve"> </w:t>
      </w:r>
      <w:r w:rsidR="00F64CCD" w:rsidRPr="00055052">
        <w:rPr>
          <w:rFonts w:ascii="Cambria" w:hAnsi="Cambria"/>
          <w:sz w:val="22"/>
          <w:szCs w:val="22"/>
        </w:rPr>
        <w:t>ul. Brzeska 102, 21-560 Miedzyrzec Podlaski</w:t>
      </w:r>
      <w:r w:rsidRPr="00055052">
        <w:rPr>
          <w:rFonts w:ascii="Cambria" w:eastAsia="Calibri" w:hAnsi="Cambria" w:cs="Arial"/>
          <w:sz w:val="22"/>
          <w:szCs w:val="22"/>
        </w:rPr>
        <w:t xml:space="preserve">, Tel </w:t>
      </w:r>
      <w:r w:rsidR="00F64CCD" w:rsidRPr="00055052">
        <w:rPr>
          <w:rFonts w:ascii="Cambria" w:hAnsi="Cambria"/>
          <w:sz w:val="22"/>
          <w:szCs w:val="22"/>
        </w:rPr>
        <w:t>(83) 371 32 77, faks: (83) 3371 41 46</w:t>
      </w:r>
      <w:r w:rsidRPr="00055052">
        <w:rPr>
          <w:rFonts w:ascii="Cambria" w:eastAsia="Calibri" w:hAnsi="Cambria" w:cs="Arial"/>
          <w:sz w:val="22"/>
          <w:szCs w:val="22"/>
        </w:rPr>
        <w:t xml:space="preserve">, </w:t>
      </w:r>
      <w:bookmarkStart w:id="562" w:name="_Hlk515263806"/>
      <w:r w:rsidRPr="00055052">
        <w:rPr>
          <w:rFonts w:ascii="Cambria" w:eastAsia="Calibri" w:hAnsi="Cambria" w:cs="Arial"/>
          <w:sz w:val="22"/>
          <w:szCs w:val="22"/>
        </w:rPr>
        <w:t>adres e-mail:</w:t>
      </w:r>
      <w:bookmarkEnd w:id="562"/>
      <w:r w:rsidRPr="00055052">
        <w:rPr>
          <w:rFonts w:ascii="Arial" w:hAnsi="Arial" w:cs="Arial"/>
          <w:sz w:val="22"/>
          <w:szCs w:val="22"/>
          <w:shd w:val="clear" w:color="auto" w:fill="F5F5F5"/>
        </w:rPr>
        <w:t xml:space="preserve"> </w:t>
      </w:r>
      <w:hyperlink r:id="rId19" w:history="1">
        <w:r w:rsidR="00F64CCD" w:rsidRPr="00055052">
          <w:rPr>
            <w:rStyle w:val="Hipercze"/>
            <w:rFonts w:ascii="Cambria" w:hAnsi="Cambria"/>
            <w:sz w:val="22"/>
            <w:szCs w:val="22"/>
          </w:rPr>
          <w:t>puk.miedzyrzecpodlaski@pukmp.pl</w:t>
        </w:r>
      </w:hyperlink>
      <w:r w:rsidR="001E27F6" w:rsidRPr="00055052">
        <w:t xml:space="preserve"> </w:t>
      </w:r>
      <w:r w:rsidR="001E27F6" w:rsidRPr="00055052">
        <w:rPr>
          <w:rFonts w:asciiTheme="majorHAnsi" w:hAnsiTheme="majorHAnsi"/>
          <w:sz w:val="22"/>
          <w:szCs w:val="22"/>
        </w:rPr>
        <w:t xml:space="preserve">Inspektorem danych osobowych jest Rafał Andrzejewski, </w:t>
      </w:r>
      <w:hyperlink r:id="rId20" w:history="1">
        <w:r w:rsidR="00055052" w:rsidRPr="00B52B2B">
          <w:rPr>
            <w:rStyle w:val="Hipercze"/>
            <w:rFonts w:asciiTheme="majorHAnsi" w:hAnsiTheme="majorHAnsi"/>
            <w:sz w:val="22"/>
            <w:szCs w:val="22"/>
          </w:rPr>
          <w:t>iod.r.andrzejewski@szkoleniaprawnicze.com.pl</w:t>
        </w:r>
      </w:hyperlink>
      <w:r w:rsidR="00055052">
        <w:rPr>
          <w:rFonts w:asciiTheme="majorHAnsi" w:hAnsiTheme="majorHAnsi"/>
          <w:color w:val="4F81BD" w:themeColor="accent1"/>
          <w:sz w:val="22"/>
          <w:szCs w:val="22"/>
          <w:u w:val="single"/>
        </w:rPr>
        <w:t xml:space="preserve"> </w:t>
      </w:r>
    </w:p>
    <w:p w:rsidR="001B22D0" w:rsidRPr="00055052" w:rsidRDefault="001B22D0" w:rsidP="008628B0">
      <w:pPr>
        <w:numPr>
          <w:ilvl w:val="0"/>
          <w:numId w:val="104"/>
        </w:numPr>
        <w:ind w:left="284" w:hanging="284"/>
        <w:contextualSpacing/>
        <w:jc w:val="both"/>
        <w:rPr>
          <w:rFonts w:ascii="Cambria" w:hAnsi="Cambria" w:cs="Arial"/>
          <w:spacing w:val="-4"/>
          <w:sz w:val="22"/>
          <w:szCs w:val="22"/>
          <w:lang w:eastAsia="pl-PL"/>
        </w:rPr>
      </w:pPr>
      <w:r w:rsidRPr="00055052">
        <w:rPr>
          <w:rFonts w:ascii="Cambria" w:hAnsi="Cambria" w:cs="Arial"/>
          <w:sz w:val="22"/>
          <w:lang w:eastAsia="pl-PL"/>
        </w:rPr>
        <w:t>Pani/Pana dane osobowe przetwarzane będą na podstawie art. 6 ust. 1 lit. c</w:t>
      </w:r>
      <w:r w:rsidRPr="00055052">
        <w:rPr>
          <w:rFonts w:ascii="Cambria" w:hAnsi="Cambria" w:cs="Arial"/>
          <w:i/>
          <w:sz w:val="22"/>
          <w:lang w:eastAsia="pl-PL"/>
        </w:rPr>
        <w:t xml:space="preserve"> </w:t>
      </w:r>
      <w:r w:rsidRPr="00055052">
        <w:rPr>
          <w:rFonts w:ascii="Cambria" w:hAnsi="Cambria" w:cs="Arial"/>
          <w:sz w:val="22"/>
          <w:lang w:eastAsia="pl-PL"/>
        </w:rPr>
        <w:t xml:space="preserve">RODO w celu </w:t>
      </w:r>
      <w:r w:rsidRPr="00055052">
        <w:rPr>
          <w:rFonts w:ascii="Cambria" w:eastAsia="Calibri" w:hAnsi="Cambria" w:cs="Arial"/>
          <w:sz w:val="22"/>
        </w:rPr>
        <w:t>związanym z postępowaniem o udzielenie zamówienia publicznego na</w:t>
      </w:r>
      <w:r w:rsidRPr="00055052">
        <w:rPr>
          <w:rFonts w:ascii="Cambria" w:hAnsi="Cambria"/>
        </w:rPr>
        <w:t xml:space="preserve"> „</w:t>
      </w:r>
      <w:r w:rsidRPr="00055052">
        <w:rPr>
          <w:rFonts w:ascii="Cambria" w:hAnsi="Cambria"/>
          <w:sz w:val="22"/>
          <w:szCs w:val="22"/>
          <w:lang w:eastAsia="en-US"/>
        </w:rPr>
        <w:t xml:space="preserve">Ubezpieczenie majątku i innych interesów </w:t>
      </w:r>
      <w:r w:rsidR="00F64CCD" w:rsidRPr="00055052">
        <w:rPr>
          <w:rFonts w:ascii="Cambria" w:hAnsi="Cambria" w:cs="Arial"/>
          <w:sz w:val="22"/>
          <w:lang w:eastAsia="pl-PL"/>
        </w:rPr>
        <w:t>Przedsiębiorstwa Usług Komunalnych Sp. z</w:t>
      </w:r>
      <w:r w:rsidR="00BF4117" w:rsidRPr="00055052">
        <w:rPr>
          <w:rFonts w:ascii="Cambria" w:hAnsi="Cambria" w:cs="Arial"/>
          <w:sz w:val="22"/>
          <w:lang w:eastAsia="pl-PL"/>
        </w:rPr>
        <w:t xml:space="preserve"> </w:t>
      </w:r>
      <w:r w:rsidR="00F64CCD" w:rsidRPr="00055052">
        <w:rPr>
          <w:rFonts w:ascii="Cambria" w:hAnsi="Cambria" w:cs="Arial"/>
          <w:sz w:val="22"/>
          <w:lang w:eastAsia="pl-PL"/>
        </w:rPr>
        <w:t>o.o. w Międzyrzecu Podlaskim</w:t>
      </w:r>
      <w:r w:rsidRPr="00055052">
        <w:rPr>
          <w:rFonts w:ascii="Cambria" w:hAnsi="Cambria"/>
          <w:sz w:val="22"/>
          <w:szCs w:val="22"/>
        </w:rPr>
        <w:t>”</w:t>
      </w:r>
      <w:r w:rsidR="00B9578C" w:rsidRPr="00055052">
        <w:rPr>
          <w:rFonts w:ascii="Cambria" w:hAnsi="Cambria"/>
          <w:sz w:val="22"/>
          <w:szCs w:val="22"/>
        </w:rPr>
        <w:t>.</w:t>
      </w:r>
    </w:p>
    <w:p w:rsidR="001B22D0" w:rsidRPr="00505646" w:rsidRDefault="001B22D0" w:rsidP="008628B0">
      <w:pPr>
        <w:numPr>
          <w:ilvl w:val="0"/>
          <w:numId w:val="104"/>
        </w:numPr>
        <w:ind w:left="284" w:hanging="284"/>
        <w:contextualSpacing/>
        <w:jc w:val="both"/>
        <w:rPr>
          <w:rFonts w:ascii="Cambria" w:hAnsi="Cambria" w:cs="Arial"/>
          <w:sz w:val="22"/>
          <w:lang w:eastAsia="pl-PL"/>
        </w:rPr>
      </w:pPr>
      <w:r w:rsidRPr="00505646">
        <w:rPr>
          <w:rFonts w:ascii="Cambria" w:hAnsi="Cambria" w:cs="Arial"/>
          <w:sz w:val="22"/>
          <w:lang w:eastAsia="pl-PL"/>
        </w:rPr>
        <w:t xml:space="preserve">odbiorcami Pani/Pana danych osobowych będą osoby lub podmioty, którym udostępniona zostanie dokumentacja postępowania w oparciu o art. 8 oraz art. 96 ust. 3 ustawy z dnia </w:t>
      </w:r>
      <w:r w:rsidRPr="00505646">
        <w:rPr>
          <w:rFonts w:ascii="Cambria" w:hAnsi="Cambria" w:cs="Arial"/>
          <w:sz w:val="22"/>
          <w:lang w:eastAsia="pl-PL"/>
        </w:rPr>
        <w:br/>
        <w:t>29 stycznia 2004 r. – Prawo zam</w:t>
      </w:r>
      <w:r w:rsidR="00F64CCD">
        <w:rPr>
          <w:rFonts w:ascii="Cambria" w:hAnsi="Cambria" w:cs="Arial"/>
          <w:sz w:val="22"/>
          <w:lang w:eastAsia="pl-PL"/>
        </w:rPr>
        <w:t>ówień publicznych (Dz. U. z 2018</w:t>
      </w:r>
      <w:r w:rsidRPr="00505646">
        <w:rPr>
          <w:rFonts w:ascii="Cambria" w:hAnsi="Cambria" w:cs="Arial"/>
          <w:sz w:val="22"/>
          <w:lang w:eastAsia="pl-PL"/>
        </w:rPr>
        <w:t xml:space="preserve"> r. poz. </w:t>
      </w:r>
      <w:r w:rsidR="00F64CCD">
        <w:rPr>
          <w:rFonts w:ascii="Cambria" w:hAnsi="Cambria" w:cs="Arial"/>
          <w:sz w:val="22"/>
          <w:lang w:eastAsia="pl-PL"/>
        </w:rPr>
        <w:t>1986</w:t>
      </w:r>
      <w:r w:rsidRPr="00505646">
        <w:rPr>
          <w:rFonts w:ascii="Cambria" w:hAnsi="Cambria" w:cs="Arial"/>
          <w:sz w:val="22"/>
          <w:lang w:eastAsia="pl-PL"/>
        </w:rPr>
        <w:t xml:space="preserve">);  </w:t>
      </w:r>
    </w:p>
    <w:p w:rsidR="001B22D0" w:rsidRPr="00505646" w:rsidRDefault="001B22D0" w:rsidP="008628B0">
      <w:pPr>
        <w:numPr>
          <w:ilvl w:val="0"/>
          <w:numId w:val="104"/>
        </w:numPr>
        <w:ind w:left="284" w:hanging="284"/>
        <w:contextualSpacing/>
        <w:jc w:val="both"/>
        <w:rPr>
          <w:rFonts w:ascii="Cambria" w:hAnsi="Cambria" w:cs="Arial"/>
          <w:sz w:val="22"/>
          <w:lang w:eastAsia="pl-PL"/>
        </w:rPr>
      </w:pPr>
      <w:r w:rsidRPr="00505646">
        <w:rPr>
          <w:rFonts w:ascii="Cambria" w:hAnsi="Cambria" w:cs="Arial"/>
          <w:sz w:val="22"/>
          <w:lang w:eastAsia="pl-PL"/>
        </w:rPr>
        <w:t>Pani/Pana dane osobowe będą przechowywane, zgodnie z art. 97 ust. 1 ustawy Prawo zamówień publicznych, przez okres 4 lat od dnia zakończenia postępo</w:t>
      </w:r>
      <w:r>
        <w:rPr>
          <w:rFonts w:ascii="Cambria" w:hAnsi="Cambria" w:cs="Arial"/>
          <w:sz w:val="22"/>
          <w:lang w:eastAsia="pl-PL"/>
        </w:rPr>
        <w:t xml:space="preserve">wania o udzielenie zamówienia, </w:t>
      </w:r>
      <w:r w:rsidRPr="00505646">
        <w:rPr>
          <w:rFonts w:ascii="Cambria" w:hAnsi="Cambria" w:cs="Arial"/>
          <w:sz w:val="22"/>
          <w:lang w:eastAsia="pl-PL"/>
        </w:rPr>
        <w:t>a jeżeli czas trwania umowy przekracza 4 lata, okres przechowywania obejmuje cały czas trwania umowy;</w:t>
      </w:r>
    </w:p>
    <w:p w:rsidR="001B22D0" w:rsidRPr="00505646" w:rsidRDefault="001B22D0" w:rsidP="008628B0">
      <w:pPr>
        <w:numPr>
          <w:ilvl w:val="0"/>
          <w:numId w:val="104"/>
        </w:numPr>
        <w:ind w:left="284" w:hanging="284"/>
        <w:contextualSpacing/>
        <w:jc w:val="both"/>
        <w:rPr>
          <w:rFonts w:ascii="Cambria" w:hAnsi="Cambria" w:cs="Arial"/>
          <w:b/>
          <w:i/>
          <w:sz w:val="22"/>
          <w:lang w:eastAsia="pl-PL"/>
        </w:rPr>
      </w:pPr>
      <w:r w:rsidRPr="00505646">
        <w:rPr>
          <w:rFonts w:ascii="Cambria" w:hAnsi="Cambria" w:cs="Arial"/>
          <w:sz w:val="22"/>
          <w:lang w:eastAsia="pl-PL"/>
        </w:rPr>
        <w:t xml:space="preserve">obowiązek podania przez Panią/Pana danych osobowych bezpośrednio Pani/Pana dotyczących jest wymogiem ustawowym określonym w przepisach ustawy Prawo zamówień publicznych, związanym z udziałem w postępowaniu o udzielenie zamówienia publicznego; konsekwencje niepodania określonych danych wynikają z ustawy Prawo zamówień publicznych;  </w:t>
      </w:r>
    </w:p>
    <w:p w:rsidR="001B22D0" w:rsidRPr="00505646" w:rsidRDefault="001B22D0" w:rsidP="008628B0">
      <w:pPr>
        <w:numPr>
          <w:ilvl w:val="0"/>
          <w:numId w:val="104"/>
        </w:numPr>
        <w:ind w:left="284" w:hanging="284"/>
        <w:contextualSpacing/>
        <w:jc w:val="both"/>
        <w:rPr>
          <w:rFonts w:ascii="Cambria" w:eastAsia="Calibri" w:hAnsi="Cambria" w:cs="Arial"/>
          <w:sz w:val="22"/>
        </w:rPr>
      </w:pPr>
      <w:r w:rsidRPr="00505646">
        <w:rPr>
          <w:rFonts w:ascii="Cambria" w:hAnsi="Cambria" w:cs="Arial"/>
          <w:sz w:val="22"/>
          <w:lang w:eastAsia="pl-PL"/>
        </w:rPr>
        <w:t>w odniesieniu do Pani/Pana danych osobowych decyzje nie będą podejmowane w sposób zautomatyzowany, stosowanie do art. 22 RODO;</w:t>
      </w:r>
    </w:p>
    <w:p w:rsidR="001B22D0" w:rsidRPr="00505646" w:rsidRDefault="001B22D0" w:rsidP="008628B0">
      <w:pPr>
        <w:numPr>
          <w:ilvl w:val="0"/>
          <w:numId w:val="104"/>
        </w:numPr>
        <w:ind w:left="284" w:hanging="284"/>
        <w:contextualSpacing/>
        <w:jc w:val="both"/>
        <w:rPr>
          <w:rFonts w:ascii="Cambria" w:hAnsi="Cambria" w:cs="Arial"/>
          <w:sz w:val="22"/>
          <w:lang w:eastAsia="pl-PL"/>
        </w:rPr>
      </w:pPr>
      <w:r w:rsidRPr="00505646">
        <w:rPr>
          <w:rFonts w:ascii="Cambria" w:hAnsi="Cambria" w:cs="Arial"/>
          <w:sz w:val="22"/>
          <w:lang w:eastAsia="pl-PL"/>
        </w:rPr>
        <w:t>posiada Pani/Pan:</w:t>
      </w:r>
    </w:p>
    <w:p w:rsidR="001B22D0" w:rsidRPr="00505646" w:rsidRDefault="001B22D0" w:rsidP="008628B0">
      <w:pPr>
        <w:numPr>
          <w:ilvl w:val="0"/>
          <w:numId w:val="102"/>
        </w:numPr>
        <w:ind w:left="284" w:hanging="284"/>
        <w:contextualSpacing/>
        <w:jc w:val="both"/>
        <w:rPr>
          <w:rFonts w:ascii="Cambria" w:hAnsi="Cambria" w:cs="Arial"/>
          <w:sz w:val="22"/>
          <w:lang w:eastAsia="pl-PL"/>
        </w:rPr>
      </w:pPr>
      <w:r w:rsidRPr="00505646">
        <w:rPr>
          <w:rFonts w:ascii="Cambria" w:hAnsi="Cambria" w:cs="Arial"/>
          <w:sz w:val="22"/>
          <w:lang w:eastAsia="pl-PL"/>
        </w:rPr>
        <w:t>na podstawie art. 15 RODO prawo dostępu do danych osobowych Pani/Pana dotyczących;</w:t>
      </w:r>
    </w:p>
    <w:p w:rsidR="001B22D0" w:rsidRPr="00505646" w:rsidRDefault="001B22D0" w:rsidP="008628B0">
      <w:pPr>
        <w:numPr>
          <w:ilvl w:val="0"/>
          <w:numId w:val="102"/>
        </w:numPr>
        <w:ind w:left="284" w:hanging="284"/>
        <w:contextualSpacing/>
        <w:jc w:val="both"/>
        <w:rPr>
          <w:rFonts w:ascii="Cambria" w:hAnsi="Cambria" w:cs="Arial"/>
          <w:sz w:val="22"/>
          <w:lang w:eastAsia="pl-PL"/>
        </w:rPr>
      </w:pPr>
      <w:r w:rsidRPr="00505646">
        <w:rPr>
          <w:rFonts w:ascii="Cambria" w:hAnsi="Cambria" w:cs="Arial"/>
          <w:sz w:val="22"/>
          <w:lang w:eastAsia="pl-PL"/>
        </w:rPr>
        <w:t>na podstawie art. 16 RODO prawo do sprostowania Pani/Pana danych osobowych*;</w:t>
      </w:r>
    </w:p>
    <w:p w:rsidR="001B22D0" w:rsidRPr="00505646" w:rsidRDefault="001B22D0" w:rsidP="008628B0">
      <w:pPr>
        <w:numPr>
          <w:ilvl w:val="0"/>
          <w:numId w:val="102"/>
        </w:numPr>
        <w:ind w:left="284" w:hanging="284"/>
        <w:contextualSpacing/>
        <w:jc w:val="both"/>
        <w:rPr>
          <w:rFonts w:ascii="Cambria" w:hAnsi="Cambria" w:cs="Arial"/>
          <w:sz w:val="22"/>
          <w:lang w:eastAsia="pl-PL"/>
        </w:rPr>
      </w:pPr>
      <w:r w:rsidRPr="00505646">
        <w:rPr>
          <w:rFonts w:ascii="Cambria" w:hAnsi="Cambria" w:cs="Arial"/>
          <w:sz w:val="22"/>
          <w:lang w:eastAsia="pl-PL"/>
        </w:rPr>
        <w:lastRenderedPageBreak/>
        <w:t xml:space="preserve">na podstawie art. 18 RODO prawo żądania od administratora ograniczenia przetwarzania danych osobowych z zastrzeżeniem przypadków, o których mowa w art. 18 ust. 2 RODO**;  </w:t>
      </w:r>
    </w:p>
    <w:p w:rsidR="001B22D0" w:rsidRPr="00505646" w:rsidRDefault="001B22D0" w:rsidP="008628B0">
      <w:pPr>
        <w:numPr>
          <w:ilvl w:val="0"/>
          <w:numId w:val="102"/>
        </w:numPr>
        <w:ind w:left="284" w:hanging="284"/>
        <w:contextualSpacing/>
        <w:jc w:val="both"/>
        <w:rPr>
          <w:rFonts w:ascii="Cambria" w:hAnsi="Cambria" w:cs="Arial"/>
          <w:i/>
          <w:sz w:val="22"/>
          <w:lang w:eastAsia="pl-PL"/>
        </w:rPr>
      </w:pPr>
      <w:r w:rsidRPr="00505646">
        <w:rPr>
          <w:rFonts w:ascii="Cambria" w:hAnsi="Cambria" w:cs="Arial"/>
          <w:sz w:val="22"/>
          <w:lang w:eastAsia="pl-PL"/>
        </w:rPr>
        <w:t>prawo do wniesienia skargi do Prezesa Urzędu Ochrony Danych Osobowych, gdy uzna Pani/Pan, że przetwarzanie danych osobowych Pani/Pana dotyczących narusza przepisy RODO;</w:t>
      </w:r>
    </w:p>
    <w:p w:rsidR="001B22D0" w:rsidRPr="00505646" w:rsidRDefault="001B22D0" w:rsidP="008628B0">
      <w:pPr>
        <w:numPr>
          <w:ilvl w:val="0"/>
          <w:numId w:val="105"/>
        </w:numPr>
        <w:ind w:left="284" w:hanging="284"/>
        <w:contextualSpacing/>
        <w:jc w:val="both"/>
        <w:rPr>
          <w:rFonts w:ascii="Cambria" w:hAnsi="Cambria" w:cs="Arial"/>
          <w:i/>
          <w:sz w:val="22"/>
          <w:lang w:eastAsia="pl-PL"/>
        </w:rPr>
      </w:pPr>
      <w:r w:rsidRPr="00505646">
        <w:rPr>
          <w:rFonts w:ascii="Cambria" w:hAnsi="Cambria" w:cs="Arial"/>
          <w:sz w:val="22"/>
          <w:lang w:eastAsia="pl-PL"/>
        </w:rPr>
        <w:t>nie przysługuje Pani/Panu:</w:t>
      </w:r>
    </w:p>
    <w:p w:rsidR="001B22D0" w:rsidRPr="00505646" w:rsidRDefault="001B22D0" w:rsidP="008628B0">
      <w:pPr>
        <w:numPr>
          <w:ilvl w:val="0"/>
          <w:numId w:val="103"/>
        </w:numPr>
        <w:ind w:left="284" w:hanging="284"/>
        <w:contextualSpacing/>
        <w:jc w:val="both"/>
        <w:rPr>
          <w:rFonts w:ascii="Cambria" w:hAnsi="Cambria" w:cs="Arial"/>
          <w:i/>
          <w:sz w:val="22"/>
          <w:lang w:eastAsia="pl-PL"/>
        </w:rPr>
      </w:pPr>
      <w:r w:rsidRPr="00505646">
        <w:rPr>
          <w:rFonts w:ascii="Cambria" w:hAnsi="Cambria" w:cs="Arial"/>
          <w:sz w:val="22"/>
          <w:lang w:eastAsia="pl-PL"/>
        </w:rPr>
        <w:t>w związku z art. 17 ust. 3 lit. b, d lub e RODO prawo do usunięcia danych osobowych;</w:t>
      </w:r>
    </w:p>
    <w:p w:rsidR="001B22D0" w:rsidRPr="00505646" w:rsidRDefault="001B22D0" w:rsidP="008628B0">
      <w:pPr>
        <w:numPr>
          <w:ilvl w:val="0"/>
          <w:numId w:val="103"/>
        </w:numPr>
        <w:ind w:left="284" w:hanging="284"/>
        <w:contextualSpacing/>
        <w:jc w:val="both"/>
        <w:rPr>
          <w:rFonts w:ascii="Cambria" w:hAnsi="Cambria" w:cs="Arial"/>
          <w:b/>
          <w:i/>
          <w:sz w:val="22"/>
          <w:lang w:eastAsia="pl-PL"/>
        </w:rPr>
      </w:pPr>
      <w:r w:rsidRPr="00505646">
        <w:rPr>
          <w:rFonts w:ascii="Cambria" w:hAnsi="Cambria" w:cs="Arial"/>
          <w:sz w:val="22"/>
          <w:lang w:eastAsia="pl-PL"/>
        </w:rPr>
        <w:t>prawo do przenoszenia danych osobowych, o którym mowa w art. 20 RODO;</w:t>
      </w:r>
    </w:p>
    <w:p w:rsidR="001B22D0" w:rsidRPr="00B9578C" w:rsidRDefault="001B22D0" w:rsidP="008628B0">
      <w:pPr>
        <w:numPr>
          <w:ilvl w:val="0"/>
          <w:numId w:val="103"/>
        </w:numPr>
        <w:ind w:left="284" w:hanging="284"/>
        <w:contextualSpacing/>
        <w:jc w:val="both"/>
        <w:rPr>
          <w:rFonts w:ascii="Cambria" w:hAnsi="Cambria" w:cs="Arial"/>
          <w:i/>
          <w:sz w:val="22"/>
          <w:lang w:eastAsia="pl-PL"/>
        </w:rPr>
      </w:pPr>
      <w:r w:rsidRPr="00505646">
        <w:rPr>
          <w:rFonts w:ascii="Cambria" w:hAnsi="Cambria" w:cs="Arial"/>
          <w:sz w:val="22"/>
          <w:lang w:eastAsia="pl-PL"/>
        </w:rPr>
        <w:t xml:space="preserve">na podstawie art. 21 RODO prawo sprzeciwu, wobec przetwarzania danych osobowych, gdyż podstawą prawną przetwarzania Pani/Pana danych osobowych jest art. 6 ust. 1 lit. c RODO. </w:t>
      </w:r>
    </w:p>
    <w:p w:rsidR="001B22D0" w:rsidRPr="00505646" w:rsidRDefault="001B22D0" w:rsidP="001B22D0">
      <w:pPr>
        <w:widowControl w:val="0"/>
        <w:tabs>
          <w:tab w:val="left" w:pos="567"/>
        </w:tabs>
        <w:ind w:right="-1"/>
        <w:jc w:val="both"/>
        <w:rPr>
          <w:rFonts w:ascii="Cambria" w:eastAsia="Calibri" w:hAnsi="Cambria"/>
          <w:bCs/>
          <w:i/>
          <w:spacing w:val="-6"/>
          <w:sz w:val="16"/>
        </w:rPr>
      </w:pPr>
      <w:r w:rsidRPr="00505646">
        <w:rPr>
          <w:rFonts w:ascii="Cambria" w:eastAsia="Calibri" w:hAnsi="Cambria"/>
          <w:bCs/>
          <w:i/>
          <w:spacing w:val="-6"/>
          <w:sz w:val="16"/>
          <w:vertAlign w:val="superscript"/>
        </w:rPr>
        <w:t xml:space="preserve">* </w:t>
      </w:r>
      <w:r w:rsidRPr="00505646">
        <w:rPr>
          <w:rFonts w:ascii="Cambria" w:eastAsia="Calibri" w:hAnsi="Cambria"/>
          <w:bCs/>
          <w:i/>
          <w:spacing w:val="-6"/>
          <w:sz w:val="16"/>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1B22D0" w:rsidRPr="00B9578C" w:rsidRDefault="001B22D0" w:rsidP="00B9578C">
      <w:pPr>
        <w:widowControl w:val="0"/>
        <w:tabs>
          <w:tab w:val="left" w:pos="567"/>
        </w:tabs>
        <w:ind w:right="-1"/>
        <w:jc w:val="both"/>
        <w:rPr>
          <w:rFonts w:ascii="Cambria" w:eastAsia="Calibri" w:hAnsi="Cambria"/>
          <w:bCs/>
          <w:i/>
          <w:spacing w:val="-6"/>
          <w:sz w:val="16"/>
        </w:rPr>
      </w:pPr>
      <w:r w:rsidRPr="00505646">
        <w:rPr>
          <w:rFonts w:ascii="Cambria" w:eastAsia="Calibri" w:hAnsi="Cambria"/>
          <w:bCs/>
          <w:i/>
          <w:spacing w:val="-6"/>
          <w:sz w:val="16"/>
          <w:vertAlign w:val="superscript"/>
        </w:rPr>
        <w:t xml:space="preserve">** </w:t>
      </w:r>
      <w:r w:rsidRPr="00505646">
        <w:rPr>
          <w:rFonts w:ascii="Cambria" w:eastAsia="Calibri" w:hAnsi="Cambria"/>
          <w:bCs/>
          <w:i/>
          <w:spacing w:val="-6"/>
          <w:sz w:val="16"/>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F5280A" w:rsidRPr="00DA397B" w:rsidRDefault="00DB0A31" w:rsidP="00FC0CCC">
      <w:pPr>
        <w:pStyle w:val="Akapitzlist1"/>
        <w:widowControl w:val="0"/>
        <w:tabs>
          <w:tab w:val="left" w:pos="720"/>
        </w:tabs>
        <w:spacing w:before="120" w:after="120" w:line="240" w:lineRule="auto"/>
        <w:ind w:left="0"/>
        <w:jc w:val="both"/>
        <w:outlineLvl w:val="0"/>
        <w:rPr>
          <w:rFonts w:ascii="Cambria" w:hAnsi="Cambria"/>
          <w:b/>
          <w:lang w:eastAsia="en-US"/>
        </w:rPr>
      </w:pPr>
      <w:r w:rsidRPr="00DA397B">
        <w:rPr>
          <w:rFonts w:ascii="Cambria" w:hAnsi="Cambria"/>
          <w:b/>
          <w:lang w:eastAsia="en-US"/>
        </w:rPr>
        <w:t>Spis</w:t>
      </w:r>
      <w:r w:rsidR="00922AC0" w:rsidRPr="00DA397B">
        <w:rPr>
          <w:rFonts w:ascii="Cambria" w:hAnsi="Cambria"/>
          <w:b/>
          <w:lang w:eastAsia="en-US"/>
        </w:rPr>
        <w:t xml:space="preserve"> </w:t>
      </w:r>
      <w:r w:rsidRPr="00DA397B">
        <w:rPr>
          <w:rFonts w:ascii="Cambria" w:hAnsi="Cambria"/>
          <w:b/>
          <w:lang w:eastAsia="en-US"/>
        </w:rPr>
        <w:t>z</w:t>
      </w:r>
      <w:r w:rsidR="00922AC0" w:rsidRPr="00DA397B">
        <w:rPr>
          <w:rFonts w:ascii="Cambria" w:hAnsi="Cambria"/>
          <w:b/>
          <w:lang w:eastAsia="en-US"/>
        </w:rPr>
        <w:t>ałączników</w:t>
      </w:r>
      <w:r w:rsidR="00F5280A" w:rsidRPr="00DA397B">
        <w:rPr>
          <w:rFonts w:ascii="Cambria" w:hAnsi="Cambria"/>
          <w:b/>
          <w:lang w:eastAsia="en-US"/>
        </w:rPr>
        <w:t xml:space="preserve"> do SIWZ</w:t>
      </w:r>
      <w:bookmarkEnd w:id="559"/>
      <w:bookmarkEnd w:id="560"/>
      <w:r w:rsidR="00C51548" w:rsidRPr="00DA397B">
        <w:rPr>
          <w:rFonts w:ascii="Cambria" w:hAnsi="Cambria"/>
          <w:b/>
          <w:lang w:eastAsia="en-US"/>
        </w:rPr>
        <w:t>, stanowiących jej integralną część</w:t>
      </w:r>
      <w:bookmarkEnd w:id="561"/>
    </w:p>
    <w:p w:rsidR="007F7362" w:rsidRPr="00DA397B" w:rsidRDefault="007F7362" w:rsidP="00C51548">
      <w:pPr>
        <w:pStyle w:val="Akapitzlist1"/>
        <w:widowControl w:val="0"/>
        <w:spacing w:after="0" w:line="240" w:lineRule="auto"/>
        <w:ind w:left="0"/>
        <w:jc w:val="both"/>
        <w:rPr>
          <w:rFonts w:ascii="Cambria" w:hAnsi="Cambria"/>
        </w:rPr>
      </w:pPr>
      <w:r w:rsidRPr="00DA397B">
        <w:rPr>
          <w:rFonts w:ascii="Cambria" w:hAnsi="Cambria"/>
          <w:b/>
        </w:rPr>
        <w:t>Załącznik nr 1:</w:t>
      </w:r>
      <w:r w:rsidRPr="00DA397B">
        <w:rPr>
          <w:rFonts w:ascii="Cambria" w:hAnsi="Cambria"/>
        </w:rPr>
        <w:t xml:space="preserve"> Postanowienia obligatoryjne dotyczące realizacji wszystkich części zamówienia oraz dane do oceny ryzyka</w:t>
      </w:r>
      <w:r w:rsidR="00E96969">
        <w:rPr>
          <w:rFonts w:ascii="Cambria" w:hAnsi="Cambria"/>
        </w:rPr>
        <w:t>.</w:t>
      </w:r>
    </w:p>
    <w:p w:rsidR="007F7362" w:rsidRPr="00DA397B" w:rsidRDefault="007F7362" w:rsidP="00C51548">
      <w:pPr>
        <w:pStyle w:val="Akapitzlist1"/>
        <w:widowControl w:val="0"/>
        <w:spacing w:after="0" w:line="240" w:lineRule="auto"/>
        <w:ind w:left="0"/>
        <w:jc w:val="both"/>
        <w:rPr>
          <w:rFonts w:ascii="Cambria" w:hAnsi="Cambria"/>
        </w:rPr>
      </w:pPr>
      <w:r w:rsidRPr="00DA397B">
        <w:rPr>
          <w:rFonts w:ascii="Cambria" w:hAnsi="Cambria"/>
          <w:b/>
        </w:rPr>
        <w:t>Załącznik nr 1a:</w:t>
      </w:r>
      <w:r w:rsidRPr="00DA397B">
        <w:rPr>
          <w:rFonts w:ascii="Cambria" w:hAnsi="Cambria"/>
        </w:rPr>
        <w:t xml:space="preserve"> Szczegółowy opis przedmiotu zamówienia zawierający warunki obligatoryjne oraz klauzule dodatkowe i inne postanowienia szczególne fakulta</w:t>
      </w:r>
      <w:r w:rsidR="00E43525" w:rsidRPr="00DA397B">
        <w:rPr>
          <w:rFonts w:ascii="Cambria" w:hAnsi="Cambria"/>
        </w:rPr>
        <w:t xml:space="preserve">tywne </w:t>
      </w:r>
      <w:r w:rsidR="00F22D23" w:rsidRPr="00DA397B">
        <w:rPr>
          <w:rFonts w:ascii="Cambria" w:hAnsi="Cambria"/>
        </w:rPr>
        <w:t>dla ubezpieczenia ma</w:t>
      </w:r>
      <w:r w:rsidR="00950558" w:rsidRPr="00DA397B">
        <w:rPr>
          <w:rFonts w:ascii="Cambria" w:hAnsi="Cambria"/>
        </w:rPr>
        <w:t>jątku</w:t>
      </w:r>
      <w:r w:rsidR="00F64CCD">
        <w:rPr>
          <w:rFonts w:ascii="Cambria" w:hAnsi="Cambria"/>
        </w:rPr>
        <w:t xml:space="preserve"> i o</w:t>
      </w:r>
      <w:r w:rsidR="00950558" w:rsidRPr="00DA397B">
        <w:rPr>
          <w:rFonts w:ascii="Cambria" w:hAnsi="Cambria"/>
        </w:rPr>
        <w:t>dpowiedzialności</w:t>
      </w:r>
      <w:r w:rsidRPr="00DA397B">
        <w:rPr>
          <w:rFonts w:ascii="Cambria" w:hAnsi="Cambria"/>
        </w:rPr>
        <w:t xml:space="preserve"> cywilnej </w:t>
      </w:r>
      <w:r w:rsidR="00F64CCD">
        <w:rPr>
          <w:rFonts w:ascii="Cambria" w:hAnsi="Cambria" w:cs="Arial"/>
          <w:lang w:eastAsia="pl-PL"/>
        </w:rPr>
        <w:t>Przedsiębiorstwa Usług Komunalnych Sp. z</w:t>
      </w:r>
      <w:r w:rsidR="005531B6">
        <w:rPr>
          <w:rFonts w:ascii="Cambria" w:hAnsi="Cambria" w:cs="Arial"/>
          <w:lang w:eastAsia="pl-PL"/>
        </w:rPr>
        <w:t xml:space="preserve"> </w:t>
      </w:r>
      <w:r w:rsidR="00F64CCD">
        <w:rPr>
          <w:rFonts w:ascii="Cambria" w:hAnsi="Cambria" w:cs="Arial"/>
          <w:lang w:eastAsia="pl-PL"/>
        </w:rPr>
        <w:t>o.o. w Międzyrzecu Podlaskim oraz obowiązkowe</w:t>
      </w:r>
      <w:r w:rsidR="00BF4117">
        <w:rPr>
          <w:rFonts w:ascii="Cambria" w:hAnsi="Cambria" w:cs="Arial"/>
          <w:lang w:eastAsia="pl-PL"/>
        </w:rPr>
        <w:t>go ubezpieczenia</w:t>
      </w:r>
      <w:r w:rsidR="00F64CCD">
        <w:rPr>
          <w:rFonts w:ascii="Cambria" w:hAnsi="Cambria" w:cs="Arial"/>
          <w:lang w:eastAsia="pl-PL"/>
        </w:rPr>
        <w:t xml:space="preserve"> odpowiedzi</w:t>
      </w:r>
      <w:r w:rsidR="005531B6">
        <w:rPr>
          <w:rFonts w:ascii="Cambria" w:hAnsi="Cambria" w:cs="Arial"/>
          <w:lang w:eastAsia="pl-PL"/>
        </w:rPr>
        <w:t>alności cywilnej zarządcy nieru</w:t>
      </w:r>
      <w:r w:rsidR="00F64CCD">
        <w:rPr>
          <w:rFonts w:ascii="Cambria" w:hAnsi="Cambria" w:cs="Arial"/>
          <w:lang w:eastAsia="pl-PL"/>
        </w:rPr>
        <w:t>chomości</w:t>
      </w:r>
      <w:r w:rsidR="004D3179" w:rsidRPr="00DA397B">
        <w:rPr>
          <w:rFonts w:ascii="Cambria" w:hAnsi="Cambria"/>
        </w:rPr>
        <w:t>,</w:t>
      </w:r>
      <w:r w:rsidR="00DB32A5" w:rsidRPr="00DA397B">
        <w:rPr>
          <w:rFonts w:ascii="Cambria" w:hAnsi="Cambria"/>
        </w:rPr>
        <w:t xml:space="preserve"> </w:t>
      </w:r>
      <w:r w:rsidRPr="00DA397B">
        <w:rPr>
          <w:rFonts w:ascii="Cambria" w:hAnsi="Cambria"/>
        </w:rPr>
        <w:t>dotyczący części I zamówienia</w:t>
      </w:r>
      <w:r w:rsidR="002F1E33" w:rsidRPr="00DA397B">
        <w:rPr>
          <w:rFonts w:ascii="Cambria" w:hAnsi="Cambria"/>
        </w:rPr>
        <w:t>.</w:t>
      </w:r>
    </w:p>
    <w:p w:rsidR="007F7362" w:rsidRPr="00DA397B" w:rsidRDefault="007F7362" w:rsidP="00C51548">
      <w:pPr>
        <w:pStyle w:val="Akapitzlist1"/>
        <w:widowControl w:val="0"/>
        <w:spacing w:after="0" w:line="240" w:lineRule="auto"/>
        <w:ind w:left="0"/>
        <w:jc w:val="both"/>
        <w:rPr>
          <w:rFonts w:ascii="Cambria" w:hAnsi="Cambria"/>
        </w:rPr>
      </w:pPr>
      <w:r w:rsidRPr="00DA397B">
        <w:rPr>
          <w:rFonts w:ascii="Cambria" w:hAnsi="Cambria"/>
          <w:b/>
        </w:rPr>
        <w:t>Załącznik nr 1b:</w:t>
      </w:r>
      <w:r w:rsidRPr="00DA397B">
        <w:rPr>
          <w:rFonts w:ascii="Cambria" w:hAnsi="Cambria"/>
        </w:rPr>
        <w:t xml:space="preserve"> Szczegółowy opis przedmiotu zamówienia zawierający warunki obligatoryjne oraz klauzule dodatkowe i inne postanowienia szczególne fakultatywne dla ubezpieczenia pojazdów mechanicznych </w:t>
      </w:r>
      <w:r w:rsidR="00F64CCD">
        <w:rPr>
          <w:rFonts w:ascii="Cambria" w:hAnsi="Cambria" w:cs="Arial"/>
          <w:lang w:eastAsia="pl-PL"/>
        </w:rPr>
        <w:t>Przedsiębiorstwa Usług Komunalnych Sp. z</w:t>
      </w:r>
      <w:r w:rsidR="005531B6">
        <w:rPr>
          <w:rFonts w:ascii="Cambria" w:hAnsi="Cambria" w:cs="Arial"/>
          <w:lang w:eastAsia="pl-PL"/>
        </w:rPr>
        <w:t xml:space="preserve"> </w:t>
      </w:r>
      <w:r w:rsidR="00F64CCD">
        <w:rPr>
          <w:rFonts w:ascii="Cambria" w:hAnsi="Cambria" w:cs="Arial"/>
          <w:lang w:eastAsia="pl-PL"/>
        </w:rPr>
        <w:t>o.o. w Międzyrzecu Podlaskim</w:t>
      </w:r>
      <w:r w:rsidR="00DD4FA5" w:rsidRPr="00DA397B">
        <w:rPr>
          <w:rFonts w:ascii="Cambria" w:hAnsi="Cambria"/>
        </w:rPr>
        <w:t xml:space="preserve">, dotyczący części II </w:t>
      </w:r>
      <w:r w:rsidRPr="00DA397B">
        <w:rPr>
          <w:rFonts w:ascii="Cambria" w:hAnsi="Cambria"/>
        </w:rPr>
        <w:t>zamówienia</w:t>
      </w:r>
      <w:r w:rsidR="002F1E33" w:rsidRPr="00DA397B">
        <w:rPr>
          <w:rFonts w:ascii="Cambria" w:hAnsi="Cambria"/>
        </w:rPr>
        <w:t>.</w:t>
      </w:r>
    </w:p>
    <w:p w:rsidR="007F7362" w:rsidRPr="00DA397B" w:rsidRDefault="007F7362" w:rsidP="00950558">
      <w:pPr>
        <w:pStyle w:val="Akapitzlist1"/>
        <w:widowControl w:val="0"/>
        <w:tabs>
          <w:tab w:val="left" w:pos="720"/>
        </w:tabs>
        <w:spacing w:after="0" w:line="240" w:lineRule="auto"/>
        <w:ind w:left="0"/>
        <w:jc w:val="both"/>
        <w:outlineLvl w:val="0"/>
        <w:rPr>
          <w:rFonts w:ascii="Cambria" w:hAnsi="Cambria"/>
          <w:kern w:val="22"/>
        </w:rPr>
      </w:pPr>
      <w:r w:rsidRPr="00DA397B">
        <w:rPr>
          <w:rFonts w:ascii="Cambria" w:hAnsi="Cambria"/>
          <w:b/>
          <w:lang w:eastAsia="en-US"/>
        </w:rPr>
        <w:t>Załącznik nr 1</w:t>
      </w:r>
      <w:r w:rsidR="00F64CCD">
        <w:rPr>
          <w:rFonts w:ascii="Cambria" w:hAnsi="Cambria"/>
          <w:b/>
          <w:lang w:eastAsia="en-US"/>
        </w:rPr>
        <w:t>c</w:t>
      </w:r>
      <w:r w:rsidR="00370A0B" w:rsidRPr="00DA397B">
        <w:rPr>
          <w:rFonts w:ascii="Cambria" w:hAnsi="Cambria"/>
          <w:b/>
          <w:lang w:eastAsia="en-US"/>
        </w:rPr>
        <w:t xml:space="preserve"> (w formacie excel)</w:t>
      </w:r>
      <w:r w:rsidRPr="00DA397B">
        <w:rPr>
          <w:rFonts w:ascii="Cambria" w:hAnsi="Cambria"/>
          <w:lang w:eastAsia="en-US"/>
        </w:rPr>
        <w:t>: Szczegółowy opis przedmiotu zamówienia zawierający wykaz mienia deklarowanego do ubezpieczenia</w:t>
      </w:r>
      <w:r w:rsidR="00950558" w:rsidRPr="00DA397B">
        <w:rPr>
          <w:rFonts w:ascii="Cambria" w:hAnsi="Cambria"/>
          <w:lang w:eastAsia="en-US"/>
        </w:rPr>
        <w:t xml:space="preserve">, </w:t>
      </w:r>
      <w:r w:rsidR="00B51690" w:rsidRPr="00DA397B">
        <w:rPr>
          <w:rFonts w:ascii="Cambria" w:hAnsi="Cambria"/>
          <w:lang w:eastAsia="en-US"/>
        </w:rPr>
        <w:t>wykaz zabezpieczeń</w:t>
      </w:r>
      <w:r w:rsidR="00950558" w:rsidRPr="00DA397B">
        <w:rPr>
          <w:rFonts w:ascii="Cambria" w:hAnsi="Cambria"/>
          <w:lang w:eastAsia="en-US"/>
        </w:rPr>
        <w:t xml:space="preserve"> przeciwpożarowych i przeciwkradzieżowych  oraz </w:t>
      </w:r>
      <w:r w:rsidR="00950558" w:rsidRPr="00DA397B">
        <w:rPr>
          <w:rFonts w:ascii="Cambria" w:hAnsi="Cambria"/>
          <w:kern w:val="22"/>
        </w:rPr>
        <w:t>dotychczasowy przebieg ubezpieczeń (wypłacone odszkodowania, ustanowione rezerwy)</w:t>
      </w:r>
      <w:r w:rsidR="00E96969">
        <w:rPr>
          <w:rFonts w:ascii="Cambria" w:hAnsi="Cambria"/>
          <w:kern w:val="22"/>
        </w:rPr>
        <w:t>.</w:t>
      </w:r>
      <w:r w:rsidR="00950558" w:rsidRPr="00DA397B">
        <w:rPr>
          <w:rFonts w:ascii="Cambria" w:hAnsi="Cambria"/>
          <w:kern w:val="22"/>
        </w:rPr>
        <w:t xml:space="preserve"> </w:t>
      </w:r>
    </w:p>
    <w:p w:rsidR="00C51548" w:rsidRPr="00DA397B" w:rsidRDefault="00C51548" w:rsidP="00C51548">
      <w:pPr>
        <w:widowControl w:val="0"/>
        <w:tabs>
          <w:tab w:val="left" w:pos="426"/>
        </w:tabs>
        <w:jc w:val="both"/>
        <w:rPr>
          <w:rFonts w:ascii="Cambria" w:hAnsi="Cambria"/>
          <w:sz w:val="22"/>
          <w:szCs w:val="22"/>
        </w:rPr>
      </w:pPr>
      <w:r w:rsidRPr="00DA397B">
        <w:rPr>
          <w:rFonts w:ascii="Cambria" w:hAnsi="Cambria"/>
          <w:b/>
          <w:sz w:val="22"/>
          <w:szCs w:val="22"/>
        </w:rPr>
        <w:t>Załącznik nr 2</w:t>
      </w:r>
      <w:r w:rsidRPr="00DA397B">
        <w:rPr>
          <w:rFonts w:ascii="Cambria" w:hAnsi="Cambria"/>
          <w:sz w:val="22"/>
          <w:szCs w:val="22"/>
        </w:rPr>
        <w:t>:</w:t>
      </w:r>
      <w:r w:rsidR="00004F29" w:rsidRPr="00DA397B">
        <w:rPr>
          <w:rFonts w:ascii="Cambria" w:hAnsi="Cambria"/>
          <w:sz w:val="22"/>
          <w:szCs w:val="22"/>
        </w:rPr>
        <w:t xml:space="preserve"> Formularz ofertowy</w:t>
      </w:r>
    </w:p>
    <w:p w:rsidR="007F7362" w:rsidRDefault="00C51548" w:rsidP="00C51548">
      <w:pPr>
        <w:pStyle w:val="Akapitzlist1"/>
        <w:widowControl w:val="0"/>
        <w:spacing w:after="0" w:line="240" w:lineRule="auto"/>
        <w:ind w:left="0"/>
        <w:jc w:val="both"/>
        <w:rPr>
          <w:rFonts w:ascii="Cambria" w:hAnsi="Cambria"/>
        </w:rPr>
      </w:pPr>
      <w:r w:rsidRPr="00DA397B">
        <w:rPr>
          <w:rFonts w:ascii="Cambria" w:hAnsi="Cambria"/>
          <w:b/>
        </w:rPr>
        <w:t>Załącznik nr 3</w:t>
      </w:r>
      <w:r w:rsidRPr="00DA397B">
        <w:rPr>
          <w:rFonts w:ascii="Cambria" w:hAnsi="Cambria"/>
        </w:rPr>
        <w:t>: Oświadczenie o niepodleganiu wykluczeniu i spełnianiu warunków udziału w postępowaniu</w:t>
      </w:r>
      <w:r w:rsidR="00A11C71">
        <w:rPr>
          <w:rFonts w:ascii="Cambria" w:hAnsi="Cambria"/>
        </w:rPr>
        <w:t>.</w:t>
      </w:r>
    </w:p>
    <w:p w:rsidR="007F7362" w:rsidRPr="00DA397B" w:rsidRDefault="007F7362" w:rsidP="00C51548">
      <w:pPr>
        <w:pStyle w:val="Akapitzlist1"/>
        <w:widowControl w:val="0"/>
        <w:spacing w:after="0" w:line="240" w:lineRule="auto"/>
        <w:ind w:left="0"/>
        <w:jc w:val="both"/>
        <w:rPr>
          <w:rFonts w:ascii="Cambria" w:hAnsi="Cambria"/>
        </w:rPr>
      </w:pPr>
      <w:r w:rsidRPr="00DA397B">
        <w:rPr>
          <w:rFonts w:ascii="Cambria" w:hAnsi="Cambria"/>
          <w:b/>
        </w:rPr>
        <w:t>Załącznik nr 4:</w:t>
      </w:r>
      <w:r w:rsidRPr="00DA397B">
        <w:rPr>
          <w:rFonts w:ascii="Cambria" w:hAnsi="Cambria"/>
        </w:rPr>
        <w:t xml:space="preserve"> Warunki obligatoryjne – definicje pojęć i obligatoryjna treść klauzul dodatkowych</w:t>
      </w:r>
      <w:r w:rsidR="00E96969">
        <w:rPr>
          <w:rFonts w:ascii="Cambria" w:hAnsi="Cambria"/>
        </w:rPr>
        <w:t>.</w:t>
      </w:r>
    </w:p>
    <w:p w:rsidR="007F7362" w:rsidRPr="00DA397B" w:rsidRDefault="007F7362" w:rsidP="00C51548">
      <w:pPr>
        <w:pStyle w:val="Akapitzlist1"/>
        <w:widowControl w:val="0"/>
        <w:spacing w:after="0" w:line="240" w:lineRule="auto"/>
        <w:ind w:left="0"/>
        <w:jc w:val="both"/>
        <w:rPr>
          <w:rFonts w:ascii="Cambria" w:hAnsi="Cambria"/>
        </w:rPr>
      </w:pPr>
      <w:r w:rsidRPr="00DA397B">
        <w:rPr>
          <w:rFonts w:ascii="Cambria" w:hAnsi="Cambria"/>
          <w:b/>
        </w:rPr>
        <w:t>Załącznik nr 5:</w:t>
      </w:r>
      <w:r w:rsidRPr="00DA397B">
        <w:rPr>
          <w:rFonts w:ascii="Cambria" w:hAnsi="Cambria"/>
        </w:rPr>
        <w:t xml:space="preserve"> Klauzule dodatkowe i inne postanowienia szczególne fakultatywne</w:t>
      </w:r>
      <w:r w:rsidR="00E96969">
        <w:rPr>
          <w:rFonts w:ascii="Cambria" w:hAnsi="Cambria"/>
        </w:rPr>
        <w:t>.</w:t>
      </w:r>
    </w:p>
    <w:p w:rsidR="00DB32A5" w:rsidRPr="00DA397B" w:rsidRDefault="00DB32A5" w:rsidP="00DB32A5">
      <w:pPr>
        <w:widowControl w:val="0"/>
        <w:jc w:val="both"/>
        <w:rPr>
          <w:rFonts w:ascii="Cambria" w:hAnsi="Cambria"/>
          <w:sz w:val="22"/>
          <w:szCs w:val="22"/>
        </w:rPr>
      </w:pPr>
      <w:bookmarkStart w:id="563" w:name="_Toc464134549"/>
      <w:r w:rsidRPr="00DA397B">
        <w:rPr>
          <w:rFonts w:ascii="Cambria" w:hAnsi="Cambria"/>
          <w:b/>
          <w:sz w:val="22"/>
          <w:szCs w:val="22"/>
        </w:rPr>
        <w:t>Załącznik nr 6</w:t>
      </w:r>
      <w:r w:rsidRPr="00DA397B">
        <w:rPr>
          <w:rFonts w:ascii="Cambria" w:hAnsi="Cambria"/>
          <w:sz w:val="22"/>
          <w:szCs w:val="22"/>
        </w:rPr>
        <w:t>: Wzór umowy dotyczący części I zamówienia</w:t>
      </w:r>
      <w:r w:rsidR="00E96969">
        <w:rPr>
          <w:rFonts w:ascii="Cambria" w:hAnsi="Cambria"/>
          <w:sz w:val="22"/>
          <w:szCs w:val="22"/>
        </w:rPr>
        <w:t>.</w:t>
      </w:r>
    </w:p>
    <w:p w:rsidR="004556BC" w:rsidRPr="00DA397B" w:rsidRDefault="00DB32A5" w:rsidP="00DB32A5">
      <w:pPr>
        <w:widowControl w:val="0"/>
        <w:jc w:val="both"/>
        <w:rPr>
          <w:rFonts w:ascii="Cambria" w:hAnsi="Cambria"/>
          <w:sz w:val="22"/>
          <w:szCs w:val="22"/>
        </w:rPr>
      </w:pPr>
      <w:r w:rsidRPr="00DA397B">
        <w:rPr>
          <w:rFonts w:ascii="Cambria" w:hAnsi="Cambria"/>
          <w:b/>
          <w:sz w:val="22"/>
          <w:szCs w:val="22"/>
        </w:rPr>
        <w:t>Załącznik nr 6a</w:t>
      </w:r>
      <w:r w:rsidRPr="00DA397B">
        <w:rPr>
          <w:rFonts w:ascii="Cambria" w:hAnsi="Cambria"/>
          <w:sz w:val="22"/>
          <w:szCs w:val="22"/>
        </w:rPr>
        <w:t xml:space="preserve">: </w:t>
      </w:r>
      <w:r w:rsidR="004556BC" w:rsidRPr="00DA397B">
        <w:rPr>
          <w:rFonts w:ascii="Cambria" w:hAnsi="Cambria"/>
          <w:sz w:val="22"/>
          <w:szCs w:val="22"/>
        </w:rPr>
        <w:t>Wzór umowy dotyczący części I</w:t>
      </w:r>
      <w:r w:rsidR="000702EA" w:rsidRPr="00DA397B">
        <w:rPr>
          <w:rFonts w:ascii="Cambria" w:hAnsi="Cambria"/>
          <w:sz w:val="22"/>
          <w:szCs w:val="22"/>
        </w:rPr>
        <w:t>I</w:t>
      </w:r>
      <w:r w:rsidR="004556BC" w:rsidRPr="00DA397B">
        <w:rPr>
          <w:rFonts w:ascii="Cambria" w:hAnsi="Cambria"/>
          <w:sz w:val="22"/>
          <w:szCs w:val="22"/>
        </w:rPr>
        <w:t xml:space="preserve"> zamówienia</w:t>
      </w:r>
      <w:r w:rsidR="00E96969">
        <w:rPr>
          <w:rFonts w:ascii="Cambria" w:hAnsi="Cambria"/>
          <w:sz w:val="22"/>
          <w:szCs w:val="22"/>
        </w:rPr>
        <w:t>.</w:t>
      </w:r>
    </w:p>
    <w:p w:rsidR="00C51548" w:rsidRPr="00DA397B" w:rsidRDefault="007F7362" w:rsidP="00C51548">
      <w:pPr>
        <w:pStyle w:val="Akapitzlist1"/>
        <w:widowControl w:val="0"/>
        <w:tabs>
          <w:tab w:val="left" w:pos="720"/>
        </w:tabs>
        <w:spacing w:after="0" w:line="240" w:lineRule="auto"/>
        <w:ind w:left="0"/>
        <w:jc w:val="both"/>
        <w:outlineLvl w:val="0"/>
        <w:rPr>
          <w:rFonts w:ascii="Cambria" w:hAnsi="Cambria"/>
        </w:rPr>
      </w:pPr>
      <w:r w:rsidRPr="00DA397B">
        <w:rPr>
          <w:rFonts w:ascii="Cambria" w:hAnsi="Cambria"/>
          <w:b/>
          <w:kern w:val="22"/>
        </w:rPr>
        <w:t>Załącznik nr 7</w:t>
      </w:r>
      <w:bookmarkStart w:id="564" w:name="_Toc464134550"/>
      <w:bookmarkEnd w:id="563"/>
      <w:r w:rsidR="00950558" w:rsidRPr="00DA397B">
        <w:rPr>
          <w:rFonts w:ascii="Cambria" w:hAnsi="Cambria"/>
          <w:b/>
        </w:rPr>
        <w:t xml:space="preserve">: </w:t>
      </w:r>
      <w:r w:rsidR="00C51548" w:rsidRPr="00DA397B">
        <w:rPr>
          <w:rFonts w:ascii="Cambria" w:hAnsi="Cambria"/>
        </w:rPr>
        <w:t>Wzór oświadczenia dotyczącego przynależności bądź braku przynależności do grupy kapitałowej</w:t>
      </w:r>
      <w:bookmarkEnd w:id="564"/>
      <w:r w:rsidR="00E96969">
        <w:rPr>
          <w:rFonts w:ascii="Cambria" w:hAnsi="Cambria"/>
        </w:rPr>
        <w:t>.</w:t>
      </w:r>
    </w:p>
    <w:p w:rsidR="00860EAC" w:rsidRPr="00DA397B" w:rsidRDefault="00860EAC" w:rsidP="00A77D68">
      <w:pPr>
        <w:widowControl w:val="0"/>
        <w:tabs>
          <w:tab w:val="left" w:pos="426"/>
        </w:tabs>
        <w:overflowPunct w:val="0"/>
        <w:autoSpaceDE w:val="0"/>
        <w:jc w:val="both"/>
        <w:textAlignment w:val="baseline"/>
        <w:rPr>
          <w:rFonts w:ascii="Cambria" w:hAnsi="Cambria"/>
          <w:sz w:val="22"/>
          <w:szCs w:val="22"/>
        </w:rPr>
      </w:pPr>
    </w:p>
    <w:p w:rsidR="001C529A" w:rsidRPr="00DA397B" w:rsidRDefault="001C529A" w:rsidP="00A77D68">
      <w:pPr>
        <w:widowControl w:val="0"/>
        <w:jc w:val="right"/>
        <w:rPr>
          <w:rFonts w:ascii="Cambria" w:hAnsi="Cambria"/>
          <w:bCs/>
          <w:sz w:val="22"/>
          <w:szCs w:val="22"/>
        </w:rPr>
        <w:sectPr w:rsidR="001C529A" w:rsidRPr="00DA397B" w:rsidSect="006B6AD8">
          <w:headerReference w:type="default" r:id="rId21"/>
          <w:footerReference w:type="default" r:id="rId22"/>
          <w:pgSz w:w="11906" w:h="16838"/>
          <w:pgMar w:top="1135" w:right="1417" w:bottom="851" w:left="1417" w:header="708" w:footer="708" w:gutter="0"/>
          <w:cols w:space="708"/>
          <w:docGrid w:linePitch="360"/>
        </w:sectPr>
      </w:pPr>
    </w:p>
    <w:p w:rsidR="00CA2201" w:rsidRPr="00DA397B" w:rsidRDefault="00CA2201" w:rsidP="00A77D68">
      <w:pPr>
        <w:widowControl w:val="0"/>
        <w:spacing w:before="120" w:after="120"/>
        <w:jc w:val="right"/>
        <w:outlineLvl w:val="0"/>
        <w:rPr>
          <w:rFonts w:ascii="Cambria" w:hAnsi="Cambria"/>
          <w:b/>
          <w:bCs/>
          <w:sz w:val="22"/>
          <w:szCs w:val="22"/>
        </w:rPr>
      </w:pPr>
      <w:bookmarkStart w:id="565" w:name="_Toc464134551"/>
      <w:r w:rsidRPr="00DA397B">
        <w:rPr>
          <w:rFonts w:ascii="Cambria" w:hAnsi="Cambria"/>
          <w:b/>
          <w:bCs/>
          <w:sz w:val="22"/>
          <w:szCs w:val="22"/>
        </w:rPr>
        <w:lastRenderedPageBreak/>
        <w:t>Załącznik nr 1 do SIWZ</w:t>
      </w:r>
      <w:bookmarkEnd w:id="565"/>
    </w:p>
    <w:p w:rsidR="00CA2201" w:rsidRPr="00DA397B" w:rsidRDefault="002C4F4F" w:rsidP="00212488">
      <w:pPr>
        <w:widowControl w:val="0"/>
        <w:spacing w:after="120"/>
        <w:jc w:val="both"/>
        <w:rPr>
          <w:rFonts w:ascii="Cambria" w:hAnsi="Cambria"/>
          <w:b/>
          <w:i/>
          <w:sz w:val="22"/>
          <w:szCs w:val="22"/>
          <w:u w:val="single"/>
        </w:rPr>
      </w:pPr>
      <w:r w:rsidRPr="00DA397B">
        <w:rPr>
          <w:rFonts w:ascii="Cambria" w:hAnsi="Cambria"/>
          <w:b/>
          <w:sz w:val="22"/>
          <w:szCs w:val="22"/>
        </w:rPr>
        <w:t>Postanowienia obligatoryjne dotyczące realizacji wszystkich części zamówienia oraz dane do</w:t>
      </w:r>
      <w:r w:rsidR="007E3BF1" w:rsidRPr="00DA397B">
        <w:rPr>
          <w:rFonts w:ascii="Cambria" w:hAnsi="Cambria"/>
          <w:b/>
          <w:sz w:val="22"/>
          <w:szCs w:val="22"/>
        </w:rPr>
        <w:t> </w:t>
      </w:r>
      <w:r w:rsidRPr="00DA397B">
        <w:rPr>
          <w:rFonts w:ascii="Cambria" w:hAnsi="Cambria"/>
          <w:b/>
          <w:sz w:val="22"/>
          <w:szCs w:val="22"/>
        </w:rPr>
        <w:t>oceny ryzyka</w:t>
      </w:r>
      <w:r w:rsidR="00CA2201" w:rsidRPr="00DA397B">
        <w:rPr>
          <w:rFonts w:ascii="Cambria" w:hAnsi="Cambria"/>
          <w:b/>
          <w:i/>
          <w:sz w:val="22"/>
          <w:szCs w:val="22"/>
          <w:u w:val="single"/>
        </w:rPr>
        <w:t xml:space="preserve"> </w:t>
      </w:r>
    </w:p>
    <w:p w:rsidR="00037184" w:rsidRPr="00DA397B" w:rsidRDefault="00037184" w:rsidP="00AC62A5">
      <w:pPr>
        <w:numPr>
          <w:ilvl w:val="3"/>
          <w:numId w:val="9"/>
        </w:numPr>
        <w:tabs>
          <w:tab w:val="left" w:pos="426"/>
        </w:tabs>
        <w:spacing w:before="120" w:after="120"/>
        <w:ind w:left="426" w:hanging="426"/>
        <w:contextualSpacing/>
        <w:jc w:val="both"/>
        <w:rPr>
          <w:rFonts w:ascii="Cambria" w:hAnsi="Cambria"/>
          <w:i/>
          <w:sz w:val="22"/>
          <w:szCs w:val="22"/>
        </w:rPr>
      </w:pPr>
      <w:r w:rsidRPr="00DA397B">
        <w:rPr>
          <w:rFonts w:ascii="Cambria" w:hAnsi="Cambria"/>
          <w:sz w:val="22"/>
          <w:szCs w:val="22"/>
        </w:rPr>
        <w:t>Zamawiający zastrzega, że podany w niniejszej specyfikacji wykaz mienia może ulec zmianie. Wykonawca jest zobowiązany do objęcia oc</w:t>
      </w:r>
      <w:r w:rsidR="00765A6C">
        <w:rPr>
          <w:rFonts w:ascii="Cambria" w:hAnsi="Cambria"/>
          <w:sz w:val="22"/>
          <w:szCs w:val="22"/>
        </w:rPr>
        <w:t>hro</w:t>
      </w:r>
      <w:r w:rsidR="00B9578C">
        <w:rPr>
          <w:rFonts w:ascii="Cambria" w:hAnsi="Cambria"/>
          <w:sz w:val="22"/>
          <w:szCs w:val="22"/>
        </w:rPr>
        <w:t>ną ubezpieczeniową od </w:t>
      </w:r>
      <w:r w:rsidR="00B9578C" w:rsidRPr="00F64CCD">
        <w:rPr>
          <w:rFonts w:ascii="Cambria" w:hAnsi="Cambria"/>
          <w:sz w:val="22"/>
          <w:szCs w:val="22"/>
        </w:rPr>
        <w:t xml:space="preserve">dnia </w:t>
      </w:r>
      <w:r w:rsidR="00932A3B" w:rsidRPr="00F64CCD">
        <w:rPr>
          <w:rFonts w:ascii="Cambria" w:hAnsi="Cambria"/>
          <w:sz w:val="22"/>
          <w:szCs w:val="22"/>
        </w:rPr>
        <w:t>19.05</w:t>
      </w:r>
      <w:r w:rsidR="00B9578C" w:rsidRPr="00F64CCD">
        <w:rPr>
          <w:rFonts w:ascii="Cambria" w:hAnsi="Cambria"/>
          <w:sz w:val="22"/>
          <w:szCs w:val="22"/>
        </w:rPr>
        <w:t>.2019</w:t>
      </w:r>
      <w:r w:rsidRPr="00F64CCD">
        <w:rPr>
          <w:rFonts w:ascii="Cambria" w:hAnsi="Cambria"/>
          <w:sz w:val="22"/>
          <w:szCs w:val="22"/>
        </w:rPr>
        <w:t>r. mienia</w:t>
      </w:r>
      <w:r w:rsidR="00190163" w:rsidRPr="00F64CCD">
        <w:rPr>
          <w:rFonts w:ascii="Cambria" w:hAnsi="Cambria"/>
          <w:sz w:val="22"/>
          <w:szCs w:val="22"/>
        </w:rPr>
        <w:t xml:space="preserve"> </w:t>
      </w:r>
      <w:r w:rsidR="00B9578C" w:rsidRPr="00F64CCD">
        <w:rPr>
          <w:rFonts w:ascii="Cambria" w:hAnsi="Cambria"/>
          <w:sz w:val="22"/>
          <w:szCs w:val="22"/>
        </w:rPr>
        <w:t xml:space="preserve">według stanu na dzień </w:t>
      </w:r>
      <w:r w:rsidR="00F64CCD" w:rsidRPr="00F64CCD">
        <w:rPr>
          <w:rFonts w:ascii="Cambria" w:hAnsi="Cambria"/>
          <w:sz w:val="22"/>
          <w:szCs w:val="22"/>
        </w:rPr>
        <w:t>18</w:t>
      </w:r>
      <w:r w:rsidR="00B9578C" w:rsidRPr="00F64CCD">
        <w:rPr>
          <w:rFonts w:ascii="Cambria" w:hAnsi="Cambria"/>
          <w:sz w:val="22"/>
          <w:szCs w:val="22"/>
        </w:rPr>
        <w:t>.0</w:t>
      </w:r>
      <w:r w:rsidR="00932A3B" w:rsidRPr="00F64CCD">
        <w:rPr>
          <w:rFonts w:ascii="Cambria" w:hAnsi="Cambria"/>
          <w:sz w:val="22"/>
          <w:szCs w:val="22"/>
        </w:rPr>
        <w:t>5</w:t>
      </w:r>
      <w:r w:rsidR="00B9578C" w:rsidRPr="00F64CCD">
        <w:rPr>
          <w:rFonts w:ascii="Cambria" w:hAnsi="Cambria"/>
          <w:sz w:val="22"/>
          <w:szCs w:val="22"/>
        </w:rPr>
        <w:t>.2019</w:t>
      </w:r>
      <w:r w:rsidRPr="00F64CCD">
        <w:rPr>
          <w:rFonts w:ascii="Cambria" w:hAnsi="Cambria"/>
          <w:sz w:val="22"/>
          <w:szCs w:val="22"/>
        </w:rPr>
        <w:t>r.,</w:t>
      </w:r>
      <w:r w:rsidRPr="00DA397B">
        <w:rPr>
          <w:rFonts w:ascii="Cambria" w:hAnsi="Cambria"/>
          <w:sz w:val="22"/>
          <w:szCs w:val="22"/>
        </w:rPr>
        <w:t xml:space="preserve"> w tym nowo zakupionego, według stawek jednostkowych i składek zgodnych ze złożoną ofertą. Zamawiający zastrzega sobie również prawo do korekty sum ubezpieczenia, a także – w przypadku pominięcia jakiegoś składnika mienia – do modyfikacji jego wykazu. Zaktualizowaną ilość i wartość przedmiotu ubezpieczenia zawierać będą wnioski o wystawienie dokumentów ubezpieczeniowych, złożone po rozstrzygnięciu niniejszego postępowania. Obowiązującą w każdej umowie ubezpieczenia jest wskazana poniżej klauzula: </w:t>
      </w:r>
    </w:p>
    <w:p w:rsidR="00037184" w:rsidRPr="00DA397B" w:rsidRDefault="00037184" w:rsidP="00AC62A5">
      <w:pPr>
        <w:pStyle w:val="Akapitzlist3"/>
        <w:numPr>
          <w:ilvl w:val="1"/>
          <w:numId w:val="10"/>
        </w:numPr>
        <w:tabs>
          <w:tab w:val="left" w:pos="709"/>
          <w:tab w:val="left" w:pos="900"/>
        </w:tabs>
        <w:suppressAutoHyphens/>
        <w:spacing w:after="0" w:line="240" w:lineRule="auto"/>
        <w:ind w:left="426" w:firstLine="0"/>
        <w:jc w:val="both"/>
        <w:rPr>
          <w:rFonts w:ascii="Cambria" w:hAnsi="Cambria"/>
          <w:i/>
        </w:rPr>
      </w:pPr>
      <w:r w:rsidRPr="00DA397B">
        <w:rPr>
          <w:rFonts w:ascii="Cambria" w:hAnsi="Cambria"/>
          <w:i/>
        </w:rPr>
        <w:t xml:space="preserve">Jeżeli ubezpieczający/ubezpieczony zgłasza do umowy ubezpieczenia środki trwałe wg stanu z daty innej niż data rozpoczęcia ochrony ubezpieczeniowej tj. po zebraniu danych a jednocześnie przed początkiem okresu ubezpieczenia, ubezpieczyciel obejmuje ochroną ubezpieczeniową wartość środków trwałych wg stanu z dnia poprzedzającego rozpoczęcie ochrony. </w:t>
      </w:r>
    </w:p>
    <w:p w:rsidR="00037184" w:rsidRPr="00DA397B" w:rsidRDefault="00037184" w:rsidP="00AC62A5">
      <w:pPr>
        <w:pStyle w:val="Akapitzlist3"/>
        <w:numPr>
          <w:ilvl w:val="1"/>
          <w:numId w:val="10"/>
        </w:numPr>
        <w:tabs>
          <w:tab w:val="left" w:pos="709"/>
          <w:tab w:val="left" w:pos="900"/>
        </w:tabs>
        <w:suppressAutoHyphens/>
        <w:spacing w:after="0" w:line="240" w:lineRule="auto"/>
        <w:ind w:left="426" w:firstLine="0"/>
        <w:jc w:val="both"/>
        <w:rPr>
          <w:rFonts w:ascii="Cambria" w:hAnsi="Cambria"/>
          <w:i/>
        </w:rPr>
      </w:pPr>
      <w:r w:rsidRPr="00DA397B">
        <w:rPr>
          <w:rFonts w:ascii="Cambria" w:hAnsi="Cambria"/>
          <w:i/>
        </w:rPr>
        <w:t xml:space="preserve">Ubezpieczający/ubezpieczony zobowiązany jest do aktualizacji stanu środków trwałych w terminie do 60 dni od daty rozpoczęcia ochrony ubezpieczeniowej. </w:t>
      </w:r>
    </w:p>
    <w:p w:rsidR="00037184" w:rsidRPr="00DA397B" w:rsidRDefault="00037184" w:rsidP="00AC62A5">
      <w:pPr>
        <w:pStyle w:val="Akapitzlist3"/>
        <w:numPr>
          <w:ilvl w:val="1"/>
          <w:numId w:val="10"/>
        </w:numPr>
        <w:tabs>
          <w:tab w:val="left" w:pos="709"/>
          <w:tab w:val="left" w:pos="900"/>
        </w:tabs>
        <w:suppressAutoHyphens/>
        <w:spacing w:after="0" w:line="240" w:lineRule="auto"/>
        <w:ind w:left="426" w:firstLine="0"/>
        <w:jc w:val="both"/>
        <w:rPr>
          <w:rFonts w:ascii="Cambria" w:hAnsi="Cambria"/>
          <w:i/>
        </w:rPr>
      </w:pPr>
      <w:r w:rsidRPr="00DA397B">
        <w:rPr>
          <w:rFonts w:ascii="Cambria" w:hAnsi="Cambria"/>
          <w:i/>
        </w:rPr>
        <w:t>Odpowiedzialność ubezpieczyciela – na mocy niniejszej klauzuli - ograniczona jest do aktualizacji sumy ubezpieczenia nie większej niż 30% łącznej (na dzień zgłoszenia) sumy ubezpieczenia. Pierwsza aktualizacja obejmuje również zmniejszenie sumy ubezpieczenia związane ze zbyciem lub likwidacją środków trwałych.</w:t>
      </w:r>
    </w:p>
    <w:p w:rsidR="00037184" w:rsidRPr="00DA397B" w:rsidRDefault="00037184" w:rsidP="00AC62A5">
      <w:pPr>
        <w:pStyle w:val="Akapitzlist3"/>
        <w:numPr>
          <w:ilvl w:val="1"/>
          <w:numId w:val="10"/>
        </w:numPr>
        <w:tabs>
          <w:tab w:val="left" w:pos="709"/>
          <w:tab w:val="left" w:pos="900"/>
        </w:tabs>
        <w:suppressAutoHyphens/>
        <w:spacing w:after="0" w:line="240" w:lineRule="auto"/>
        <w:ind w:left="426" w:firstLine="0"/>
        <w:jc w:val="both"/>
        <w:rPr>
          <w:rFonts w:ascii="Cambria" w:hAnsi="Cambria"/>
          <w:i/>
        </w:rPr>
      </w:pPr>
      <w:r w:rsidRPr="00DA397B">
        <w:rPr>
          <w:rFonts w:ascii="Cambria" w:hAnsi="Cambria"/>
          <w:i/>
        </w:rPr>
        <w:t>Składka za zwiększenie sumy ubezpieczenia i zwrot składki w związku ze zmniejszeniem sumy ubezpieczenia zostanie rozliczona w polisach lub aneksach do polis, wystawionych przez ubezpieczyciela, w ciągu 14 dni od otrzymania zaktualizowanych wykazów mienia. Klauzula ma zastosowanie do każdego z okresów ubezpieczenia.</w:t>
      </w:r>
    </w:p>
    <w:p w:rsidR="00037184" w:rsidRPr="00C04C46" w:rsidRDefault="00DC1692" w:rsidP="00AC62A5">
      <w:pPr>
        <w:widowControl w:val="0"/>
        <w:numPr>
          <w:ilvl w:val="3"/>
          <w:numId w:val="9"/>
        </w:numPr>
        <w:tabs>
          <w:tab w:val="left" w:pos="426"/>
        </w:tabs>
        <w:spacing w:before="120"/>
        <w:ind w:left="426" w:hanging="426"/>
        <w:jc w:val="both"/>
        <w:rPr>
          <w:rFonts w:ascii="Cambria" w:hAnsi="Cambria"/>
          <w:b/>
          <w:sz w:val="22"/>
          <w:szCs w:val="22"/>
        </w:rPr>
      </w:pPr>
      <w:r w:rsidRPr="00C04C46">
        <w:rPr>
          <w:rFonts w:ascii="Cambria" w:hAnsi="Cambria"/>
          <w:b/>
          <w:bCs/>
          <w:sz w:val="22"/>
          <w:szCs w:val="22"/>
        </w:rPr>
        <w:t>Dane zawarte w załąc</w:t>
      </w:r>
      <w:r w:rsidR="00B9578C" w:rsidRPr="00C04C46">
        <w:rPr>
          <w:rFonts w:ascii="Cambria" w:hAnsi="Cambria"/>
          <w:b/>
          <w:bCs/>
          <w:sz w:val="22"/>
          <w:szCs w:val="22"/>
        </w:rPr>
        <w:t>zniku nr 1</w:t>
      </w:r>
      <w:r w:rsidR="00C04C46" w:rsidRPr="00C04C46">
        <w:rPr>
          <w:rFonts w:ascii="Cambria" w:hAnsi="Cambria"/>
          <w:b/>
          <w:bCs/>
          <w:sz w:val="22"/>
          <w:szCs w:val="22"/>
        </w:rPr>
        <w:t>c</w:t>
      </w:r>
      <w:r w:rsidR="00037184" w:rsidRPr="00C04C46">
        <w:rPr>
          <w:rFonts w:ascii="Cambria" w:hAnsi="Cambria"/>
          <w:b/>
          <w:bCs/>
          <w:sz w:val="22"/>
          <w:szCs w:val="22"/>
        </w:rPr>
        <w:t xml:space="preserve"> do SIW</w:t>
      </w:r>
      <w:r w:rsidR="00190163" w:rsidRPr="00C04C46">
        <w:rPr>
          <w:rFonts w:ascii="Cambria" w:hAnsi="Cambria"/>
          <w:b/>
          <w:bCs/>
          <w:sz w:val="22"/>
          <w:szCs w:val="22"/>
        </w:rPr>
        <w:t>Z p</w:t>
      </w:r>
      <w:r w:rsidR="00B9578C" w:rsidRPr="00C04C46">
        <w:rPr>
          <w:rFonts w:ascii="Cambria" w:hAnsi="Cambria"/>
          <w:b/>
          <w:bCs/>
          <w:sz w:val="22"/>
          <w:szCs w:val="22"/>
        </w:rPr>
        <w:t>r</w:t>
      </w:r>
      <w:r w:rsidR="00932A3B" w:rsidRPr="00C04C46">
        <w:rPr>
          <w:rFonts w:ascii="Cambria" w:hAnsi="Cambria"/>
          <w:b/>
          <w:bCs/>
          <w:sz w:val="22"/>
          <w:szCs w:val="22"/>
        </w:rPr>
        <w:t xml:space="preserve">zedstawiają stan na dzień  </w:t>
      </w:r>
      <w:r w:rsidR="005531B6">
        <w:rPr>
          <w:rFonts w:ascii="Cambria" w:hAnsi="Cambria"/>
          <w:b/>
          <w:bCs/>
          <w:sz w:val="22"/>
          <w:szCs w:val="22"/>
        </w:rPr>
        <w:t>10.04</w:t>
      </w:r>
      <w:r w:rsidR="00932A3B" w:rsidRPr="00C04C46">
        <w:rPr>
          <w:rFonts w:ascii="Cambria" w:hAnsi="Cambria"/>
          <w:b/>
          <w:bCs/>
          <w:sz w:val="22"/>
          <w:szCs w:val="22"/>
        </w:rPr>
        <w:t>.2019</w:t>
      </w:r>
      <w:r w:rsidR="00037184" w:rsidRPr="00C04C46">
        <w:rPr>
          <w:rFonts w:ascii="Cambria" w:hAnsi="Cambria"/>
          <w:b/>
          <w:bCs/>
          <w:sz w:val="22"/>
          <w:szCs w:val="22"/>
        </w:rPr>
        <w:t xml:space="preserve"> r.</w:t>
      </w:r>
    </w:p>
    <w:p w:rsidR="00037184" w:rsidRPr="00DA397B" w:rsidRDefault="00037184" w:rsidP="00AC62A5">
      <w:pPr>
        <w:widowControl w:val="0"/>
        <w:numPr>
          <w:ilvl w:val="3"/>
          <w:numId w:val="9"/>
        </w:numPr>
        <w:tabs>
          <w:tab w:val="left" w:pos="426"/>
        </w:tabs>
        <w:spacing w:before="120"/>
        <w:ind w:left="426" w:hanging="426"/>
        <w:jc w:val="both"/>
        <w:rPr>
          <w:rFonts w:ascii="Cambria" w:hAnsi="Cambria"/>
          <w:sz w:val="22"/>
          <w:szCs w:val="22"/>
        </w:rPr>
      </w:pPr>
      <w:r w:rsidRPr="00DA397B">
        <w:rPr>
          <w:rFonts w:ascii="Cambria" w:hAnsi="Cambria" w:cs="Arial"/>
          <w:bCs/>
          <w:sz w:val="22"/>
          <w:szCs w:val="22"/>
        </w:rPr>
        <w:t>Seria zdarzeń szkodowych powstałych na skutek jednego zdarzenia, traktowana jest jako jedno zdarzenie; odnosi się to również do zdarzeń objętych ochroną w ramach rozszerzeń ubezpieczenia przewidzianych w klauzulach dodatkowych i jakiekolwiek przewidziane w nich franszyzy lub udziały własne będą w takim przypadku potrącane wyłącznie jednokrotnie.</w:t>
      </w:r>
    </w:p>
    <w:p w:rsidR="00037184" w:rsidRPr="00DA397B" w:rsidRDefault="00037184" w:rsidP="00AC62A5">
      <w:pPr>
        <w:widowControl w:val="0"/>
        <w:numPr>
          <w:ilvl w:val="3"/>
          <w:numId w:val="9"/>
        </w:numPr>
        <w:tabs>
          <w:tab w:val="left" w:pos="426"/>
        </w:tabs>
        <w:ind w:left="425" w:hanging="425"/>
        <w:jc w:val="both"/>
        <w:rPr>
          <w:rFonts w:ascii="Cambria" w:hAnsi="Cambria"/>
          <w:sz w:val="22"/>
          <w:szCs w:val="22"/>
        </w:rPr>
      </w:pPr>
      <w:r w:rsidRPr="00DA397B">
        <w:rPr>
          <w:rFonts w:ascii="Cambria" w:hAnsi="Cambria"/>
          <w:sz w:val="22"/>
          <w:szCs w:val="22"/>
        </w:rPr>
        <w:t>Wykonawca wykonując usługę będzie obejmował ochroną ubezpieczeniową wszystkie ryzyka i mienie wskazane w załącznikach do SIWZ, na warunkach wyznaczonych treścią SIWZ i zgodnych ze złożoną ofertą.</w:t>
      </w:r>
    </w:p>
    <w:p w:rsidR="00037184" w:rsidRPr="00DA397B" w:rsidRDefault="00037184" w:rsidP="00AC62A5">
      <w:pPr>
        <w:numPr>
          <w:ilvl w:val="3"/>
          <w:numId w:val="9"/>
        </w:numPr>
        <w:tabs>
          <w:tab w:val="left" w:pos="426"/>
        </w:tabs>
        <w:ind w:left="426" w:hanging="426"/>
        <w:jc w:val="both"/>
        <w:rPr>
          <w:rFonts w:ascii="Cambria" w:hAnsi="Cambria"/>
          <w:sz w:val="22"/>
          <w:szCs w:val="22"/>
        </w:rPr>
      </w:pPr>
      <w:r w:rsidRPr="00DA397B">
        <w:rPr>
          <w:rFonts w:ascii="Cambria" w:hAnsi="Cambria"/>
          <w:sz w:val="22"/>
          <w:szCs w:val="22"/>
        </w:rPr>
        <w:t>Ogólne i szczególne warunki ubezpieczenia, którymi posługuje się wykonawca (aktualne na dzień składania ofert) i które wskazuje w dokumencie potwierdzającym ochronę ubezpieczeniową w zakresie ryzyk określonych w SIWZ mają zastosowanie tylko w kwestiach nieuregulowanych w SIWZ i umowie. Jeśli ogólne lub szczególne warunki ubezpieczenia stosowane przez  wykonawcę nie przewidują wymaganego zakresu ochrony przyjmuje się, że zostanie on rozszerzony i dostosowany do wymogów SIWZ w drodze postanowień dodatkowych. Tylko takie zapisy ogólnych i szczególnych warunków ubezpieczenia uznaje się za dozwolone, które nie są sprzeczne z wymaganiami określonymi w SIWZ.</w:t>
      </w:r>
    </w:p>
    <w:p w:rsidR="00037184" w:rsidRPr="00DA397B" w:rsidRDefault="00037184" w:rsidP="00AC62A5">
      <w:pPr>
        <w:numPr>
          <w:ilvl w:val="3"/>
          <w:numId w:val="9"/>
        </w:numPr>
        <w:tabs>
          <w:tab w:val="left" w:pos="426"/>
        </w:tabs>
        <w:ind w:left="426" w:hanging="426"/>
        <w:jc w:val="both"/>
        <w:rPr>
          <w:rFonts w:ascii="Cambria" w:hAnsi="Cambria"/>
          <w:sz w:val="22"/>
          <w:szCs w:val="22"/>
        </w:rPr>
      </w:pPr>
      <w:r w:rsidRPr="00DA397B">
        <w:rPr>
          <w:rFonts w:ascii="Cambria" w:hAnsi="Cambria"/>
          <w:sz w:val="22"/>
          <w:szCs w:val="22"/>
        </w:rPr>
        <w:t>Przez cały okres wykonywania zamówienia wykonawca gwarantuje niezmienność ogólnych i szczególnych warunków ubezpieczenia. Wyjątek od tej zasady dopuszczalny będzie w przypadku zmian Kodeksu cywilnego i ustawy o ubezpieczeniach obowiązkowych w zakresie, w jakim zmiany te dotyczyć będą postanowień umów ubezpieczenia wskazanych w SIWZ.</w:t>
      </w:r>
    </w:p>
    <w:p w:rsidR="00037184" w:rsidRPr="00DA397B" w:rsidRDefault="00037184" w:rsidP="00AC62A5">
      <w:pPr>
        <w:numPr>
          <w:ilvl w:val="3"/>
          <w:numId w:val="9"/>
        </w:numPr>
        <w:tabs>
          <w:tab w:val="left" w:pos="426"/>
        </w:tabs>
        <w:ind w:left="426" w:hanging="426"/>
        <w:jc w:val="both"/>
        <w:rPr>
          <w:rFonts w:ascii="Cambria" w:hAnsi="Cambria"/>
          <w:sz w:val="22"/>
          <w:szCs w:val="22"/>
        </w:rPr>
      </w:pPr>
      <w:r w:rsidRPr="00DA397B">
        <w:rPr>
          <w:rFonts w:ascii="Cambria" w:hAnsi="Cambria"/>
          <w:sz w:val="22"/>
          <w:szCs w:val="22"/>
        </w:rPr>
        <w:t xml:space="preserve">Zamawiający nie stawia jednak wymogu, aby wykonawca posiadał ogólne warunki ubezpieczenia dla każdego rodzaju ubezpieczenia wskazanego w opisie przedmiotu zamówienia, z uwagi na fakt, że postanowienia SIWZ i umowy mają pierwszeństwo przed ustaleniami tego rodzaju dokumentów. W przypadku braku warunków odpowiadających </w:t>
      </w:r>
      <w:r w:rsidRPr="00DA397B">
        <w:rPr>
          <w:rFonts w:ascii="Cambria" w:hAnsi="Cambria"/>
          <w:sz w:val="22"/>
          <w:szCs w:val="22"/>
        </w:rPr>
        <w:lastRenderedPageBreak/>
        <w:t>ubezpieczeniu zawartemu w SIWZ w sprawach nieuregulowanych przez zamawiającego będą miały zastosowanie wyłącznie obowiązujące przepisy prawa, w szczególności Kodeksu cywilnego oraz ewentualnie inne ogólne lub szczególne warunki ubezpieczenia wskazane przez wykonawcę, w zakresie niestojącym w sprzeczności z wymaganiami SIWZ.</w:t>
      </w:r>
    </w:p>
    <w:p w:rsidR="00037184" w:rsidRPr="00DA397B" w:rsidRDefault="00037184" w:rsidP="00AC62A5">
      <w:pPr>
        <w:numPr>
          <w:ilvl w:val="3"/>
          <w:numId w:val="9"/>
        </w:numPr>
        <w:tabs>
          <w:tab w:val="left" w:pos="426"/>
        </w:tabs>
        <w:ind w:left="426" w:hanging="426"/>
        <w:jc w:val="both"/>
        <w:rPr>
          <w:rFonts w:ascii="Cambria" w:hAnsi="Cambria"/>
          <w:sz w:val="22"/>
          <w:szCs w:val="22"/>
        </w:rPr>
      </w:pPr>
      <w:r w:rsidRPr="00DA397B">
        <w:rPr>
          <w:rFonts w:ascii="Cambria" w:hAnsi="Cambria"/>
          <w:sz w:val="22"/>
          <w:szCs w:val="22"/>
        </w:rPr>
        <w:t>Wykonawca gwarantuje niezmienność warunków, stawek i składek rocznych wynikających ze złożonej oferty, przez cały okres wykonywania zamówienia i we wszystkich rodzajach ubezpieczeń.</w:t>
      </w:r>
    </w:p>
    <w:p w:rsidR="00037184" w:rsidRPr="00DA397B" w:rsidRDefault="00037184" w:rsidP="00AC62A5">
      <w:pPr>
        <w:numPr>
          <w:ilvl w:val="3"/>
          <w:numId w:val="9"/>
        </w:numPr>
        <w:tabs>
          <w:tab w:val="left" w:pos="426"/>
        </w:tabs>
        <w:ind w:left="426" w:hanging="426"/>
        <w:jc w:val="both"/>
        <w:rPr>
          <w:rFonts w:ascii="Cambria" w:hAnsi="Cambria"/>
          <w:sz w:val="22"/>
          <w:szCs w:val="22"/>
        </w:rPr>
      </w:pPr>
      <w:r w:rsidRPr="00DA397B">
        <w:rPr>
          <w:rFonts w:ascii="Cambria" w:hAnsi="Cambria"/>
          <w:sz w:val="22"/>
          <w:szCs w:val="22"/>
        </w:rPr>
        <w:t>Wykonawca akceptuje proporcjonalną zmianę ceny ochrony ubezpieczeniowej w stosunku do ceny ofertowej z uwagi na zmienność w czasie ilości i wartości przedmiotu ubezpieczenia oraz w związku z wyrównaniem okresów wszystkich ubezpieczeń.</w:t>
      </w:r>
    </w:p>
    <w:p w:rsidR="00037184" w:rsidRPr="00DA397B" w:rsidRDefault="00037184" w:rsidP="00AC62A5">
      <w:pPr>
        <w:numPr>
          <w:ilvl w:val="3"/>
          <w:numId w:val="9"/>
        </w:numPr>
        <w:tabs>
          <w:tab w:val="left" w:pos="426"/>
        </w:tabs>
        <w:ind w:left="426" w:hanging="426"/>
        <w:jc w:val="both"/>
        <w:rPr>
          <w:rFonts w:ascii="Cambria" w:hAnsi="Cambria"/>
          <w:sz w:val="22"/>
          <w:szCs w:val="22"/>
        </w:rPr>
      </w:pPr>
      <w:r w:rsidRPr="00DA397B">
        <w:rPr>
          <w:rFonts w:ascii="Cambria" w:hAnsi="Cambria"/>
          <w:sz w:val="22"/>
          <w:szCs w:val="22"/>
        </w:rPr>
        <w:t>Wykonawca akceptuje wystawianie polis na okres krótszy niż 1 rok, z naliczaniem składki co do dnia za faktyczny okres ochrony, według stawek rocznych zgodnych ze złożoną ofertą, bez stosowania składki minimalnej z polisy.</w:t>
      </w:r>
    </w:p>
    <w:p w:rsidR="00037184" w:rsidRDefault="00037184" w:rsidP="00AC62A5">
      <w:pPr>
        <w:numPr>
          <w:ilvl w:val="3"/>
          <w:numId w:val="9"/>
        </w:numPr>
        <w:tabs>
          <w:tab w:val="left" w:pos="426"/>
        </w:tabs>
        <w:ind w:left="426" w:hanging="426"/>
        <w:jc w:val="both"/>
        <w:rPr>
          <w:rFonts w:ascii="Cambria" w:hAnsi="Cambria"/>
          <w:sz w:val="22"/>
          <w:szCs w:val="22"/>
        </w:rPr>
      </w:pPr>
      <w:r w:rsidRPr="00DA397B">
        <w:rPr>
          <w:rFonts w:ascii="Cambria" w:hAnsi="Cambria"/>
          <w:sz w:val="22"/>
          <w:szCs w:val="22"/>
        </w:rPr>
        <w:t>W odniesieniu do jakichkolwiek z ubezpieczeń wykonawca rezygnuje ze stosowania składki minimalnej z polisy.</w:t>
      </w:r>
    </w:p>
    <w:p w:rsidR="00D60DCE" w:rsidRPr="001B2329" w:rsidRDefault="00D60DCE" w:rsidP="00AC62A5">
      <w:pPr>
        <w:numPr>
          <w:ilvl w:val="3"/>
          <w:numId w:val="9"/>
        </w:numPr>
        <w:shd w:val="clear" w:color="auto" w:fill="FFFFFF"/>
        <w:tabs>
          <w:tab w:val="left" w:pos="426"/>
        </w:tabs>
        <w:ind w:left="426" w:hanging="426"/>
        <w:jc w:val="both"/>
        <w:rPr>
          <w:rFonts w:ascii="Cambria" w:hAnsi="Cambria"/>
          <w:sz w:val="22"/>
          <w:szCs w:val="22"/>
        </w:rPr>
      </w:pPr>
      <w:r w:rsidRPr="001B2329">
        <w:rPr>
          <w:rFonts w:ascii="Cambria" w:hAnsi="Cambria"/>
          <w:bCs/>
          <w:iCs/>
          <w:sz w:val="22"/>
          <w:szCs w:val="22"/>
        </w:rPr>
        <w:t>W przypadku zaistnienia konieczności zwrotu składki ubezpieczeniowej przez wykonawcę, w jakimkolwiek przypadku, zwracana jest ona bez żadnych potrąceń i bez odliczania: kosztów administracyjnych, manipulacyjnych, akwizycyjnych, itp. Zwrot składki za niewykorzystany okres ubezpieczenia należy się także w przypadku szkody całkowitej, chyba że zamawiający odtworzył przedmiot ubezpieczenia i kontynuuje umowę ubezpieczenia – wówczas zwrot składki nie następuje, a zamawiający reguluje kolejne jej raty, jeśli ustalono płatność ratalną.</w:t>
      </w:r>
    </w:p>
    <w:p w:rsidR="00037184" w:rsidRPr="00DA397B" w:rsidRDefault="00037184" w:rsidP="00AC62A5">
      <w:pPr>
        <w:numPr>
          <w:ilvl w:val="3"/>
          <w:numId w:val="9"/>
        </w:numPr>
        <w:tabs>
          <w:tab w:val="left" w:pos="426"/>
        </w:tabs>
        <w:ind w:left="426" w:hanging="426"/>
        <w:jc w:val="both"/>
        <w:rPr>
          <w:rFonts w:ascii="Cambria" w:hAnsi="Cambria"/>
          <w:sz w:val="22"/>
          <w:szCs w:val="22"/>
        </w:rPr>
      </w:pPr>
      <w:r w:rsidRPr="00DA397B">
        <w:rPr>
          <w:rFonts w:ascii="Cambria" w:hAnsi="Cambria"/>
          <w:bCs/>
          <w:sz w:val="22"/>
          <w:szCs w:val="22"/>
        </w:rPr>
        <w:t>Zamawiający zastrzega, że w odniesieniu do niektórych ubezpieczonych pozycji może istnieć konieczność wystawienia odrębnych polis (np. w przypadku cesji, dzierżawy).</w:t>
      </w:r>
    </w:p>
    <w:p w:rsidR="00037184" w:rsidRPr="00DA397B" w:rsidRDefault="00037184" w:rsidP="00AC62A5">
      <w:pPr>
        <w:numPr>
          <w:ilvl w:val="3"/>
          <w:numId w:val="9"/>
        </w:numPr>
        <w:tabs>
          <w:tab w:val="left" w:pos="426"/>
        </w:tabs>
        <w:ind w:left="426" w:hanging="426"/>
        <w:jc w:val="both"/>
        <w:rPr>
          <w:rFonts w:ascii="Cambria" w:hAnsi="Cambria"/>
          <w:sz w:val="22"/>
          <w:szCs w:val="22"/>
        </w:rPr>
      </w:pPr>
      <w:r w:rsidRPr="00DA397B">
        <w:rPr>
          <w:rFonts w:ascii="Cambria" w:hAnsi="Cambria"/>
          <w:sz w:val="22"/>
          <w:szCs w:val="22"/>
        </w:rPr>
        <w:t>Odszkodowania wypłacane będą wraz z podatkiem VAT, jeś</w:t>
      </w:r>
      <w:r w:rsidR="00C66B32" w:rsidRPr="00DA397B">
        <w:rPr>
          <w:rFonts w:ascii="Cambria" w:hAnsi="Cambria"/>
          <w:sz w:val="22"/>
          <w:szCs w:val="22"/>
        </w:rPr>
        <w:t xml:space="preserve">li podmioty objęte zamówieniem </w:t>
      </w:r>
      <w:r w:rsidRPr="00DA397B">
        <w:rPr>
          <w:rFonts w:ascii="Cambria" w:hAnsi="Cambria"/>
          <w:sz w:val="22"/>
          <w:szCs w:val="22"/>
        </w:rPr>
        <w:t>nie dokonają jego odliczenia oraz bez podatku VAT, gdy podmioty te dokonają odliczenia podatku.</w:t>
      </w:r>
      <w:r w:rsidR="00CC04E9" w:rsidRPr="00DA397B">
        <w:rPr>
          <w:rFonts w:ascii="Cambria" w:hAnsi="Cambria"/>
          <w:sz w:val="22"/>
          <w:szCs w:val="22"/>
        </w:rPr>
        <w:t xml:space="preserve">   </w:t>
      </w:r>
    </w:p>
    <w:p w:rsidR="00037184" w:rsidRPr="00DA397B" w:rsidRDefault="00037184" w:rsidP="00AC62A5">
      <w:pPr>
        <w:numPr>
          <w:ilvl w:val="3"/>
          <w:numId w:val="9"/>
        </w:numPr>
        <w:tabs>
          <w:tab w:val="left" w:pos="426"/>
        </w:tabs>
        <w:ind w:left="426" w:hanging="426"/>
        <w:jc w:val="both"/>
        <w:rPr>
          <w:rFonts w:ascii="Cambria" w:hAnsi="Cambria"/>
          <w:sz w:val="22"/>
          <w:szCs w:val="22"/>
        </w:rPr>
      </w:pPr>
      <w:r w:rsidRPr="00DA397B">
        <w:rPr>
          <w:rFonts w:ascii="Cambria" w:hAnsi="Cambria"/>
          <w:sz w:val="22"/>
          <w:szCs w:val="22"/>
        </w:rPr>
        <w:t>Określone w załącznikach do niniejszej specyfikacji sumy ubezpieczenia /gwarancyjne i limity bądź podlimity odszkodowawcze w zakresie obligatoryjnym (w tym określone w klauzulach) oraz zaakceptowane przez wykonawcę w zakresie fakultatywnym (w tym określone w klauzulach), obowiązują w każdym 12-miesięcznym okresie ubezpieczenia, a także w pełnej wysokości w umowach zawieranych na okres krótszy od pełnego roku, z zastrzeżeniem możliwych zmian w czasie ilości i/lub wartości przedmiotu ubezpieczenia w dobrowolnych ubezpieczeniach mienia systemem sum st</w:t>
      </w:r>
      <w:r w:rsidR="00354D65" w:rsidRPr="00DA397B">
        <w:rPr>
          <w:rFonts w:ascii="Cambria" w:hAnsi="Cambria"/>
          <w:sz w:val="22"/>
          <w:szCs w:val="22"/>
        </w:rPr>
        <w:t xml:space="preserve">ałych </w:t>
      </w:r>
    </w:p>
    <w:p w:rsidR="00037184" w:rsidRPr="00DA397B" w:rsidRDefault="00037184" w:rsidP="00AC62A5">
      <w:pPr>
        <w:numPr>
          <w:ilvl w:val="3"/>
          <w:numId w:val="9"/>
        </w:numPr>
        <w:tabs>
          <w:tab w:val="left" w:pos="426"/>
        </w:tabs>
        <w:ind w:left="426" w:hanging="426"/>
        <w:jc w:val="both"/>
        <w:rPr>
          <w:rFonts w:ascii="Cambria" w:hAnsi="Cambria"/>
          <w:sz w:val="22"/>
          <w:szCs w:val="22"/>
        </w:rPr>
      </w:pPr>
      <w:r w:rsidRPr="00DA397B">
        <w:rPr>
          <w:rFonts w:ascii="Cambria" w:hAnsi="Cambria"/>
          <w:sz w:val="22"/>
          <w:szCs w:val="22"/>
        </w:rPr>
        <w:t>Wprowadzenie dla poszczególnych ryzyk lub rozszerzeń zakresu ubezpieczenia limitów bądź podlimitów odszkodowawczych innych albo dodatkowych niż określone w załącznikach do specyfikacji jest niedopuszczalne.</w:t>
      </w:r>
    </w:p>
    <w:p w:rsidR="00037184" w:rsidRPr="00DA397B" w:rsidRDefault="00037184" w:rsidP="00AC62A5">
      <w:pPr>
        <w:numPr>
          <w:ilvl w:val="3"/>
          <w:numId w:val="9"/>
        </w:numPr>
        <w:tabs>
          <w:tab w:val="left" w:pos="426"/>
        </w:tabs>
        <w:ind w:left="426" w:hanging="426"/>
        <w:jc w:val="both"/>
        <w:rPr>
          <w:rFonts w:ascii="Cambria" w:hAnsi="Cambria"/>
          <w:sz w:val="22"/>
          <w:szCs w:val="22"/>
        </w:rPr>
      </w:pPr>
      <w:r w:rsidRPr="00DA397B">
        <w:rPr>
          <w:rFonts w:ascii="Cambria" w:hAnsi="Cambria"/>
          <w:bCs/>
          <w:sz w:val="22"/>
          <w:szCs w:val="22"/>
        </w:rPr>
        <w:t>W przypadku zaistnienia szkody (zdarzenia, wypadku ubezpieczeniowego), w odniesieniu do której odpowiedzialność ubezpieczyciela wynikała będzie z różnych postanowień określonych w zakresie ubezpieczenia i/lub warunkach dodatkowych (obligatoryjnych i zaakceptowanych fakultatywnych) i/lub klauzulach (obligatoryjnych i zaakceptowanych fakultatywnych), zastosowanie będą miały postanowienia korzystniejsze dla zamawiają</w:t>
      </w:r>
      <w:r w:rsidR="007B2705" w:rsidRPr="00DA397B">
        <w:rPr>
          <w:rFonts w:ascii="Cambria" w:hAnsi="Cambria"/>
          <w:bCs/>
          <w:sz w:val="22"/>
          <w:szCs w:val="22"/>
        </w:rPr>
        <w:t xml:space="preserve">cego (ubezpieczającego </w:t>
      </w:r>
      <w:r w:rsidRPr="00DA397B">
        <w:rPr>
          <w:rFonts w:ascii="Cambria" w:hAnsi="Cambria"/>
          <w:bCs/>
          <w:sz w:val="22"/>
          <w:szCs w:val="22"/>
        </w:rPr>
        <w:t xml:space="preserve">i ubezpieczonego), przez które w szczególności należy rozumieć szerszy zakres ubezpieczenia, wyższe limity odpowiedzialności, mniejsze jej ograniczenia, a także niższe franszyzy i udziały własne. </w:t>
      </w:r>
    </w:p>
    <w:p w:rsidR="00037184" w:rsidRPr="00DA397B" w:rsidRDefault="00037184" w:rsidP="00AC62A5">
      <w:pPr>
        <w:numPr>
          <w:ilvl w:val="3"/>
          <w:numId w:val="9"/>
        </w:numPr>
        <w:tabs>
          <w:tab w:val="left" w:pos="426"/>
        </w:tabs>
        <w:ind w:left="426" w:hanging="426"/>
        <w:jc w:val="both"/>
        <w:rPr>
          <w:rFonts w:ascii="Cambria" w:hAnsi="Cambria"/>
          <w:sz w:val="22"/>
          <w:szCs w:val="22"/>
        </w:rPr>
      </w:pPr>
      <w:r w:rsidRPr="00DA397B">
        <w:rPr>
          <w:rFonts w:ascii="Cambria" w:hAnsi="Cambria"/>
          <w:sz w:val="22"/>
          <w:szCs w:val="22"/>
        </w:rPr>
        <w:t>Jeżeli ogólne lub szczególne warunki ubezpieczenia przewidują odmowę lub ograniczenie wypłaty odszkodowania lub ograniczenie bądź zawieszenie ochrony ubezpieczeniowej z powodu niedopełnienia przez zamawiającego (</w:t>
      </w:r>
      <w:r w:rsidRPr="00DA397B">
        <w:rPr>
          <w:rFonts w:ascii="Cambria" w:hAnsi="Cambria" w:cs="Verdana"/>
          <w:sz w:val="22"/>
          <w:szCs w:val="22"/>
        </w:rPr>
        <w:t>ubezpieczającego lub ubezpieczonego</w:t>
      </w:r>
      <w:r w:rsidRPr="00DA397B">
        <w:rPr>
          <w:rFonts w:ascii="Cambria" w:hAnsi="Cambria"/>
          <w:sz w:val="22"/>
          <w:szCs w:val="22"/>
        </w:rPr>
        <w:t>) wymienionych w nich obowiązków, nie będą miały one zastosowania jeśli ich niedopełnienie nie było obarczone winą umyślną lub nie miało wpływu na wystąpienie lub rozmiar szkody. Powyższe stosuje się również do nieprzekazania lub przekazania z opóźnieniem wykonawcy istotnych informacji mających związek z umową ubezpieczenia.</w:t>
      </w:r>
    </w:p>
    <w:p w:rsidR="00037184" w:rsidRPr="00DA397B" w:rsidRDefault="00037184" w:rsidP="00AC62A5">
      <w:pPr>
        <w:numPr>
          <w:ilvl w:val="3"/>
          <w:numId w:val="9"/>
        </w:numPr>
        <w:tabs>
          <w:tab w:val="left" w:pos="426"/>
        </w:tabs>
        <w:ind w:left="426" w:hanging="426"/>
        <w:jc w:val="both"/>
        <w:rPr>
          <w:rFonts w:ascii="Cambria" w:hAnsi="Cambria"/>
          <w:sz w:val="22"/>
          <w:szCs w:val="22"/>
        </w:rPr>
      </w:pPr>
      <w:r w:rsidRPr="00DA397B">
        <w:rPr>
          <w:rFonts w:ascii="Cambria" w:hAnsi="Cambria" w:cs="Verdana"/>
          <w:sz w:val="22"/>
          <w:szCs w:val="22"/>
        </w:rPr>
        <w:t xml:space="preserve">Jeżeli ogólne lub szczególne warunki ubezpieczenia określają w jakikolwiek sposób wzrost zagrożenia, zwiększenie ryzyka lub sytuacje, w których uważa się, że zagrożenie powstania szkody wzrosło, albo też wymieniają przesłanki pozwalające określić zagrożenie jako szczególne lub istotne, to postanowienia takie nie mają zastosowania. Dotyczy to zwłaszcza </w:t>
      </w:r>
      <w:r w:rsidRPr="00DA397B">
        <w:rPr>
          <w:rFonts w:ascii="Cambria" w:hAnsi="Cambria" w:cs="Verdana"/>
          <w:sz w:val="22"/>
          <w:szCs w:val="22"/>
        </w:rPr>
        <w:lastRenderedPageBreak/>
        <w:t>uzyskania w takiej sytuacji przez wykonawcę prawa do jednostronnego wypowiedzenia umowy ubezpieczenia, jak również groźby w postaci natychmiastowego braku ochrony ubezpieczeniowej. Zamiast takiego rodzaju postanowień zastosowanie mają odpowiednie przepisy powszechnie obowiązującego prawa, przede wszystkim przepisy Kodeksu cywilnego dotyczące umowy ubezpieczenia.</w:t>
      </w:r>
    </w:p>
    <w:p w:rsidR="00037184" w:rsidRPr="00DA397B" w:rsidRDefault="00037184" w:rsidP="00AC62A5">
      <w:pPr>
        <w:numPr>
          <w:ilvl w:val="3"/>
          <w:numId w:val="9"/>
        </w:numPr>
        <w:tabs>
          <w:tab w:val="left" w:pos="426"/>
        </w:tabs>
        <w:ind w:left="426" w:hanging="426"/>
        <w:jc w:val="both"/>
        <w:rPr>
          <w:rFonts w:ascii="Cambria" w:hAnsi="Cambria"/>
          <w:sz w:val="22"/>
          <w:szCs w:val="22"/>
        </w:rPr>
      </w:pPr>
      <w:r w:rsidRPr="00DA397B">
        <w:rPr>
          <w:rFonts w:ascii="Cambria" w:hAnsi="Cambria" w:cs="Verdana"/>
          <w:sz w:val="22"/>
          <w:szCs w:val="22"/>
        </w:rPr>
        <w:t>Jeżeli ogólne lub szczególne warunki ubezpieczenia przewidują ograniczenie lub odmowę wypłaty odszkodowania przez wykonawcę za niewypełnienie przez zamawiającego (ubezpieczającego lub ubezpieczonego) obowiązków umownych, to postanowienie takie ma zastosowanie wyłącznie wtedy, gdy było to główną i bezpośrednią przyczyną powstania lub zwiększenia rozmiaru szkody, jednakże w zakresie nie większym, niż stopień, w jakim niedopełnienie obowiązku wpłynęło na powstanie lub zwiększenie się szkody.</w:t>
      </w:r>
    </w:p>
    <w:p w:rsidR="00037184" w:rsidRPr="004D0920" w:rsidRDefault="00037184" w:rsidP="00AC62A5">
      <w:pPr>
        <w:numPr>
          <w:ilvl w:val="3"/>
          <w:numId w:val="9"/>
        </w:numPr>
        <w:tabs>
          <w:tab w:val="left" w:pos="426"/>
        </w:tabs>
        <w:ind w:left="426" w:hanging="426"/>
        <w:jc w:val="both"/>
        <w:rPr>
          <w:rFonts w:ascii="Cambria" w:hAnsi="Cambria"/>
          <w:sz w:val="22"/>
          <w:szCs w:val="22"/>
        </w:rPr>
      </w:pPr>
      <w:r w:rsidRPr="00DA397B">
        <w:rPr>
          <w:rFonts w:ascii="Cambria" w:hAnsi="Cambria"/>
          <w:bCs/>
          <w:sz w:val="22"/>
          <w:szCs w:val="22"/>
        </w:rPr>
        <w:t>Jeżeli zamawiający (ubezpieczający lub ubezpieczony) na skutek błędu lub przeoczenia nie przekaże wykonawcy istotnych informacji mających związek z umową ubezpieczenia, a działanie takie nie będzie skutkiem winy umyślnej, to fakt nieprzekazania nie może być powodem odmowy wypłaty odszkodowania lub jego redukcji, pod warunkiem niezwłocznego uzupełnienia tych danych.</w:t>
      </w:r>
    </w:p>
    <w:p w:rsidR="004D0920" w:rsidRPr="004D0920" w:rsidRDefault="004D0920" w:rsidP="00AC62A5">
      <w:pPr>
        <w:numPr>
          <w:ilvl w:val="3"/>
          <w:numId w:val="9"/>
        </w:numPr>
        <w:tabs>
          <w:tab w:val="left" w:pos="426"/>
        </w:tabs>
        <w:ind w:left="426" w:hanging="426"/>
        <w:jc w:val="both"/>
        <w:rPr>
          <w:rFonts w:ascii="Cambria" w:hAnsi="Cambria"/>
          <w:sz w:val="22"/>
          <w:szCs w:val="22"/>
        </w:rPr>
      </w:pPr>
      <w:r w:rsidRPr="004D0920">
        <w:rPr>
          <w:rFonts w:ascii="Cambria" w:hAnsi="Cambria"/>
          <w:bCs/>
          <w:iCs/>
          <w:sz w:val="22"/>
          <w:szCs w:val="22"/>
        </w:rPr>
        <w:t xml:space="preserve">Poszczególne umowy ubezpieczenia zawarte w następstwie rozstrzygnięcia postępowania </w:t>
      </w:r>
      <w:r w:rsidRPr="004D0920">
        <w:rPr>
          <w:rFonts w:ascii="Cambria" w:hAnsi="Cambria"/>
          <w:bCs/>
          <w:iCs/>
          <w:sz w:val="22"/>
          <w:szCs w:val="22"/>
        </w:rPr>
        <w:br/>
        <w:t>o zamówienie publiczne i zawartej na tej podstawie umowy w sprawie zamówienia nie ulegają rozwiązaniu bez zgody zamawiającego, także w przypadku szkody całkowitej, jeśli zamawiający (ubezpieczający/ubezpieczony) przystąpił do odtworzenia (naprawy) przedmiotu ubezpieczenia. Ochrona ubezpieczeniowa może ustać wyłącznie w sytuacji złożenia przez zamawiającego oświadczenia woli o nieodtwarzaniu dotkniętego szkodą całkowitą przedmiotu ubezpieczenia.</w:t>
      </w:r>
    </w:p>
    <w:p w:rsidR="00037184" w:rsidRDefault="00037184" w:rsidP="00AC62A5">
      <w:pPr>
        <w:numPr>
          <w:ilvl w:val="3"/>
          <w:numId w:val="9"/>
        </w:numPr>
        <w:tabs>
          <w:tab w:val="left" w:pos="426"/>
        </w:tabs>
        <w:ind w:left="426" w:hanging="426"/>
        <w:jc w:val="both"/>
        <w:rPr>
          <w:rFonts w:ascii="Cambria" w:hAnsi="Cambria"/>
          <w:sz w:val="22"/>
          <w:szCs w:val="22"/>
        </w:rPr>
      </w:pPr>
      <w:r w:rsidRPr="00DA397B">
        <w:rPr>
          <w:rFonts w:ascii="Cambria" w:hAnsi="Cambria"/>
          <w:sz w:val="22"/>
          <w:szCs w:val="22"/>
        </w:rPr>
        <w:t>Ochroną ubezpieczeniową objęte są wszystkie składniki mienia stanowiące własność zamawiającego i podmiotów objętych zamówieniem lub będące w jego/ich posiadaniu (użytkowaniu, zarządzie) na podstawie jakiegokolwiek tytułu prawnego. Zmiany przynależności ewidencyjnej majątku nie będą wpływać na ważność oferty w stosunku do tego mienia, o ile ryzyko utraty lub uszkodzenia tego mienia ponosić będzie zamawiający.</w:t>
      </w:r>
    </w:p>
    <w:p w:rsidR="009765C3" w:rsidRPr="009765C3" w:rsidRDefault="009765C3" w:rsidP="00AC62A5">
      <w:pPr>
        <w:numPr>
          <w:ilvl w:val="3"/>
          <w:numId w:val="9"/>
        </w:numPr>
        <w:tabs>
          <w:tab w:val="left" w:pos="426"/>
        </w:tabs>
        <w:ind w:left="426" w:hanging="426"/>
        <w:jc w:val="both"/>
        <w:rPr>
          <w:rFonts w:ascii="Cambria" w:hAnsi="Cambria"/>
          <w:sz w:val="22"/>
          <w:szCs w:val="22"/>
        </w:rPr>
      </w:pPr>
      <w:r w:rsidRPr="009765C3">
        <w:rPr>
          <w:rFonts w:ascii="Cambria" w:hAnsi="Cambria"/>
          <w:sz w:val="22"/>
          <w:szCs w:val="22"/>
        </w:rPr>
        <w:t>We wszystkich rodzajach ubezpieczeń zniesione zostaje prawo ubezpieczyciela do regresu wobec pracowników i osób, za które zamawiający ponosi odpowiedzialność.  Postanowienie niniejsze nie dotyczy sytuacji, gdy szkoda została wyrządzona w stanie nietrzeźwości albo po użyciu środków odurzających, substancji psychotropowych lub środków zastępczych w rozumieniu przepisów o przeciwdziałaniu narkomanii oraz przypadków wskazanych w art. 43 ustawy z dnia 22 maja 2003 r. o ubezpieczeniach obowiązkowych, Ubezpieczeniowym Funduszu Gwarancyjnym i Polskim Biurze Ubezpieczycieli Komunikacyjnych.</w:t>
      </w:r>
    </w:p>
    <w:p w:rsidR="00037184" w:rsidRDefault="00037184" w:rsidP="00AC62A5">
      <w:pPr>
        <w:numPr>
          <w:ilvl w:val="3"/>
          <w:numId w:val="9"/>
        </w:numPr>
        <w:tabs>
          <w:tab w:val="left" w:pos="426"/>
        </w:tabs>
        <w:ind w:left="426" w:hanging="426"/>
        <w:jc w:val="both"/>
        <w:rPr>
          <w:rFonts w:ascii="Cambria" w:hAnsi="Cambria"/>
          <w:sz w:val="22"/>
          <w:szCs w:val="22"/>
        </w:rPr>
      </w:pPr>
      <w:r w:rsidRPr="00DA397B">
        <w:rPr>
          <w:rFonts w:ascii="Cambria" w:hAnsi="Cambria"/>
          <w:sz w:val="22"/>
          <w:szCs w:val="22"/>
        </w:rPr>
        <w:t>Niektóre spośród składników mienia zamawiającego lub podmiotów objętych zamówieniem mogą nie posiadać wyodrębnionej pozycji w prowadzonych ewidencjach, a ich wartość mogła zostać dołączona na etapie zakończenia inwestycji do wartości nieruchomości lub innych środków trwałych. Fakt ten nie będzie stanowił podstawy do odmowy wypłaty odszkodowania, a wystarczającym dowodem dla wykonawcy, że dotknięte szkodą mienie znajdowało się we władaniu zamawiającego (lub ubezpieczone podmioty) będzie złożone przez niego oświadczenie.</w:t>
      </w:r>
    </w:p>
    <w:p w:rsidR="00DF360F" w:rsidRPr="00DF360F" w:rsidRDefault="00DF360F" w:rsidP="00AC62A5">
      <w:pPr>
        <w:numPr>
          <w:ilvl w:val="3"/>
          <w:numId w:val="9"/>
        </w:numPr>
        <w:tabs>
          <w:tab w:val="left" w:pos="426"/>
        </w:tabs>
        <w:ind w:left="426" w:hanging="426"/>
        <w:jc w:val="both"/>
        <w:rPr>
          <w:rFonts w:ascii="Cambria" w:hAnsi="Cambria"/>
          <w:sz w:val="22"/>
          <w:szCs w:val="22"/>
        </w:rPr>
      </w:pPr>
      <w:r w:rsidRPr="00DF360F">
        <w:rPr>
          <w:rFonts w:ascii="Cambria" w:hAnsi="Cambria"/>
          <w:sz w:val="22"/>
          <w:szCs w:val="22"/>
        </w:rPr>
        <w:t>W przypadku braku szczegółowego wykazu ubezpieczonego mienia ubezpieczyciel nie może także żądać szczegółowych wykazów mienia, gdy w załącznikach do specyfikacji lub we wnioskach ubezpieczeniowych mienie to podane zostało w formie łącznej sumy ubezpieczenia (np. maszyny, urządzenia i wyposażenie). Poszkodowany zobowiązany jest przedłożyć dokument księgowy (wyciąg z ewidencji środków trwałych, faktura zakupu) lub inny potwierdzający tytuł prawny do użytkowania mienia.</w:t>
      </w:r>
    </w:p>
    <w:p w:rsidR="00037184" w:rsidRPr="00DA397B" w:rsidRDefault="00037184" w:rsidP="00AC62A5">
      <w:pPr>
        <w:numPr>
          <w:ilvl w:val="3"/>
          <w:numId w:val="9"/>
        </w:numPr>
        <w:tabs>
          <w:tab w:val="left" w:pos="426"/>
        </w:tabs>
        <w:ind w:left="426" w:hanging="426"/>
        <w:jc w:val="both"/>
        <w:rPr>
          <w:rFonts w:ascii="Cambria" w:hAnsi="Cambria"/>
          <w:sz w:val="22"/>
          <w:szCs w:val="22"/>
        </w:rPr>
      </w:pPr>
      <w:r w:rsidRPr="00DA397B">
        <w:rPr>
          <w:rFonts w:ascii="Cambria" w:hAnsi="Cambria"/>
          <w:sz w:val="22"/>
          <w:szCs w:val="22"/>
        </w:rPr>
        <w:t>Wykonawca akceptuje obligatoryjne zasady likwidacji szkód określone w załącznikach do SIWZ.</w:t>
      </w:r>
    </w:p>
    <w:p w:rsidR="00037184" w:rsidRPr="00DA397B" w:rsidRDefault="00037184" w:rsidP="00AC62A5">
      <w:pPr>
        <w:numPr>
          <w:ilvl w:val="3"/>
          <w:numId w:val="9"/>
        </w:numPr>
        <w:tabs>
          <w:tab w:val="left" w:pos="426"/>
        </w:tabs>
        <w:ind w:left="426" w:hanging="426"/>
        <w:jc w:val="both"/>
        <w:rPr>
          <w:rFonts w:ascii="Cambria" w:hAnsi="Cambria"/>
          <w:sz w:val="22"/>
          <w:szCs w:val="22"/>
        </w:rPr>
      </w:pPr>
      <w:r w:rsidRPr="00DA397B">
        <w:rPr>
          <w:rFonts w:ascii="Cambria" w:hAnsi="Cambria"/>
          <w:sz w:val="22"/>
          <w:szCs w:val="22"/>
        </w:rPr>
        <w:t xml:space="preserve">W przypadkach odnoszących się do zakresu ubezpieczenia oraz klauzul dodatkowych, gdy mowa jest o ubezpieczającym, ubezpieczonym lub zamawiającym należy przez to rozumieć </w:t>
      </w:r>
      <w:r w:rsidR="00C04C46">
        <w:rPr>
          <w:rFonts w:ascii="Cambria" w:hAnsi="Cambria"/>
          <w:sz w:val="22"/>
          <w:szCs w:val="22"/>
        </w:rPr>
        <w:t>Przedsiębiorstwo Usług Komunalnych Sp</w:t>
      </w:r>
      <w:r w:rsidR="00932A3B">
        <w:rPr>
          <w:rFonts w:ascii="Cambria" w:hAnsi="Cambria"/>
          <w:sz w:val="22"/>
          <w:szCs w:val="22"/>
        </w:rPr>
        <w:t>.</w:t>
      </w:r>
      <w:r w:rsidR="00C04C46">
        <w:rPr>
          <w:rFonts w:ascii="Cambria" w:hAnsi="Cambria"/>
          <w:sz w:val="22"/>
          <w:szCs w:val="22"/>
        </w:rPr>
        <w:t xml:space="preserve"> </w:t>
      </w:r>
      <w:r w:rsidR="00932A3B">
        <w:rPr>
          <w:rFonts w:ascii="Cambria" w:hAnsi="Cambria"/>
          <w:sz w:val="22"/>
          <w:szCs w:val="22"/>
        </w:rPr>
        <w:t>z</w:t>
      </w:r>
      <w:r w:rsidR="005531B6">
        <w:rPr>
          <w:rFonts w:ascii="Cambria" w:hAnsi="Cambria"/>
          <w:sz w:val="22"/>
          <w:szCs w:val="22"/>
        </w:rPr>
        <w:t xml:space="preserve"> </w:t>
      </w:r>
      <w:r w:rsidR="00932A3B">
        <w:rPr>
          <w:rFonts w:ascii="Cambria" w:hAnsi="Cambria"/>
          <w:sz w:val="22"/>
          <w:szCs w:val="22"/>
        </w:rPr>
        <w:t>o.o w Międzyrzecu Podlaskim</w:t>
      </w:r>
      <w:r w:rsidRPr="00DA397B">
        <w:rPr>
          <w:rFonts w:ascii="Cambria" w:hAnsi="Cambria"/>
          <w:sz w:val="22"/>
          <w:szCs w:val="22"/>
        </w:rPr>
        <w:t xml:space="preserve"> zarówno w odniesieniu do posiadanego mienia jak i prowadzonej działalności.</w:t>
      </w:r>
    </w:p>
    <w:p w:rsidR="00535912" w:rsidRPr="00DA397B" w:rsidRDefault="00535912" w:rsidP="007D7803">
      <w:pPr>
        <w:tabs>
          <w:tab w:val="left" w:pos="709"/>
        </w:tabs>
        <w:suppressAutoHyphens w:val="0"/>
        <w:spacing w:after="200"/>
        <w:contextualSpacing/>
        <w:jc w:val="both"/>
        <w:rPr>
          <w:rFonts w:ascii="Cambria" w:eastAsia="Calibri" w:hAnsi="Cambria"/>
          <w:sz w:val="22"/>
          <w:szCs w:val="22"/>
          <w:lang w:eastAsia="en-US"/>
        </w:rPr>
      </w:pPr>
    </w:p>
    <w:p w:rsidR="004C64D0" w:rsidRPr="00C04C46" w:rsidRDefault="00C04C46" w:rsidP="00AC62A5">
      <w:pPr>
        <w:widowControl w:val="0"/>
        <w:numPr>
          <w:ilvl w:val="3"/>
          <w:numId w:val="9"/>
        </w:numPr>
        <w:suppressAutoHyphens w:val="0"/>
        <w:spacing w:before="120"/>
        <w:ind w:left="426" w:hanging="426"/>
        <w:jc w:val="both"/>
        <w:rPr>
          <w:rFonts w:ascii="Cambria" w:hAnsi="Cambria"/>
          <w:b/>
          <w:sz w:val="22"/>
          <w:szCs w:val="22"/>
          <w:lang w:eastAsia="pl-PL"/>
        </w:rPr>
      </w:pPr>
      <w:r w:rsidRPr="00C04C46">
        <w:rPr>
          <w:rFonts w:ascii="Cambria" w:hAnsi="Cambria"/>
          <w:b/>
          <w:bCs/>
          <w:sz w:val="22"/>
          <w:szCs w:val="22"/>
        </w:rPr>
        <w:lastRenderedPageBreak/>
        <w:t>P</w:t>
      </w:r>
      <w:r w:rsidR="00CA2201" w:rsidRPr="00C04C46">
        <w:rPr>
          <w:rFonts w:ascii="Cambria" w:hAnsi="Cambria"/>
          <w:b/>
          <w:bCs/>
          <w:sz w:val="22"/>
          <w:szCs w:val="22"/>
        </w:rPr>
        <w:t>odmio</w:t>
      </w:r>
      <w:r w:rsidR="00AD3E6C" w:rsidRPr="00C04C46">
        <w:rPr>
          <w:rFonts w:ascii="Cambria" w:hAnsi="Cambria"/>
          <w:b/>
          <w:bCs/>
          <w:sz w:val="22"/>
          <w:szCs w:val="22"/>
        </w:rPr>
        <w:t xml:space="preserve">tów </w:t>
      </w:r>
      <w:r w:rsidRPr="00C04C46">
        <w:rPr>
          <w:rFonts w:ascii="Cambria" w:hAnsi="Cambria"/>
          <w:bCs/>
          <w:sz w:val="22"/>
          <w:szCs w:val="22"/>
        </w:rPr>
        <w:t>objęty</w:t>
      </w:r>
      <w:r w:rsidR="00CA2201" w:rsidRPr="00C04C46">
        <w:rPr>
          <w:rFonts w:ascii="Cambria" w:hAnsi="Cambria"/>
          <w:bCs/>
          <w:sz w:val="22"/>
          <w:szCs w:val="22"/>
        </w:rPr>
        <w:t xml:space="preserve"> </w:t>
      </w:r>
      <w:r w:rsidR="00D95AA3" w:rsidRPr="00C04C46">
        <w:rPr>
          <w:rFonts w:ascii="Cambria" w:hAnsi="Cambria"/>
          <w:bCs/>
          <w:sz w:val="22"/>
          <w:szCs w:val="22"/>
        </w:rPr>
        <w:t>zamówieniem:</w:t>
      </w:r>
      <w:r w:rsidR="00CA2201" w:rsidRPr="00C04C46">
        <w:rPr>
          <w:rFonts w:ascii="Cambria" w:hAnsi="Cambria"/>
          <w:bCs/>
          <w:sz w:val="22"/>
          <w:szCs w:val="22"/>
        </w:rPr>
        <w:t xml:space="preserve"> </w:t>
      </w:r>
    </w:p>
    <w:p w:rsidR="00C04C46" w:rsidRPr="00C04C46" w:rsidRDefault="00C04C46" w:rsidP="00C04C46">
      <w:pPr>
        <w:ind w:left="360"/>
        <w:rPr>
          <w:rFonts w:ascii="Cambria" w:hAnsi="Cambria" w:cs="Cambria"/>
          <w:sz w:val="22"/>
          <w:szCs w:val="22"/>
        </w:rPr>
      </w:pPr>
    </w:p>
    <w:p w:rsidR="00C91B6B" w:rsidRPr="00C91B6B" w:rsidRDefault="00C04C46" w:rsidP="00C04C46">
      <w:pPr>
        <w:ind w:left="360"/>
        <w:rPr>
          <w:rFonts w:ascii="Cambria" w:hAnsi="Cambria" w:cs="Cambria"/>
          <w:sz w:val="22"/>
          <w:szCs w:val="22"/>
        </w:rPr>
      </w:pPr>
      <w:r>
        <w:rPr>
          <w:rFonts w:ascii="Cambria" w:hAnsi="Cambria" w:cs="Cambria"/>
          <w:b/>
          <w:sz w:val="22"/>
          <w:szCs w:val="22"/>
        </w:rPr>
        <w:t xml:space="preserve">1. </w:t>
      </w:r>
      <w:r w:rsidR="00C10851">
        <w:rPr>
          <w:rFonts w:ascii="Cambria" w:hAnsi="Cambria" w:cs="Cambria"/>
          <w:b/>
          <w:sz w:val="22"/>
          <w:szCs w:val="22"/>
        </w:rPr>
        <w:t>Przeds</w:t>
      </w:r>
      <w:r w:rsidR="005531B6">
        <w:rPr>
          <w:rFonts w:ascii="Cambria" w:hAnsi="Cambria" w:cs="Cambria"/>
          <w:b/>
          <w:sz w:val="22"/>
          <w:szCs w:val="22"/>
        </w:rPr>
        <w:t xml:space="preserve">iębiorstwo Usług Komunalnych Sp. z </w:t>
      </w:r>
      <w:r w:rsidR="00C10851">
        <w:rPr>
          <w:rFonts w:ascii="Cambria" w:hAnsi="Cambria" w:cs="Cambria"/>
          <w:b/>
          <w:sz w:val="22"/>
          <w:szCs w:val="22"/>
        </w:rPr>
        <w:t xml:space="preserve">o.o </w:t>
      </w:r>
      <w:r w:rsidR="005531B6">
        <w:rPr>
          <w:rFonts w:ascii="Cambria" w:hAnsi="Cambria" w:cs="Cambria"/>
          <w:b/>
          <w:sz w:val="22"/>
          <w:szCs w:val="22"/>
        </w:rPr>
        <w:t xml:space="preserve"> </w:t>
      </w:r>
      <w:r w:rsidR="00C10851">
        <w:rPr>
          <w:rFonts w:ascii="Cambria" w:hAnsi="Cambria" w:cs="Cambria"/>
          <w:b/>
          <w:sz w:val="22"/>
          <w:szCs w:val="22"/>
        </w:rPr>
        <w:t>w Międzyrzecu Podlaskim</w:t>
      </w:r>
    </w:p>
    <w:p w:rsidR="00C91B6B" w:rsidRPr="00C91B6B" w:rsidRDefault="00C10851" w:rsidP="00C91B6B">
      <w:pPr>
        <w:spacing w:after="57"/>
        <w:rPr>
          <w:rFonts w:ascii="Cambria" w:hAnsi="Cambria" w:cs="Cambria"/>
          <w:sz w:val="22"/>
          <w:szCs w:val="22"/>
        </w:rPr>
      </w:pPr>
      <w:r>
        <w:rPr>
          <w:rFonts w:ascii="Cambria" w:hAnsi="Cambria" w:cs="Cambria"/>
          <w:sz w:val="22"/>
          <w:szCs w:val="22"/>
        </w:rPr>
        <w:t>Ul. Brzeska 102</w:t>
      </w:r>
    </w:p>
    <w:p w:rsidR="00C91B6B" w:rsidRPr="00C91B6B" w:rsidRDefault="00C91B6B" w:rsidP="00C91B6B">
      <w:pPr>
        <w:spacing w:after="57"/>
        <w:rPr>
          <w:rFonts w:ascii="Cambria" w:hAnsi="Cambria" w:cs="Cambria"/>
          <w:sz w:val="22"/>
          <w:szCs w:val="22"/>
        </w:rPr>
      </w:pPr>
      <w:r w:rsidRPr="00C91B6B">
        <w:rPr>
          <w:rFonts w:ascii="Cambria" w:hAnsi="Cambria" w:cs="Cambria"/>
          <w:sz w:val="22"/>
          <w:szCs w:val="22"/>
        </w:rPr>
        <w:t xml:space="preserve">21- </w:t>
      </w:r>
      <w:r w:rsidR="00C10851">
        <w:rPr>
          <w:rFonts w:ascii="Cambria" w:hAnsi="Cambria" w:cs="Cambria"/>
          <w:sz w:val="22"/>
          <w:szCs w:val="22"/>
        </w:rPr>
        <w:t>560 Międzyrzec Podlaski</w:t>
      </w:r>
    </w:p>
    <w:p w:rsidR="00C91B6B" w:rsidRPr="00C91B6B" w:rsidRDefault="00C91B6B" w:rsidP="00C91B6B">
      <w:pPr>
        <w:spacing w:after="57"/>
        <w:rPr>
          <w:rFonts w:ascii="Cambria" w:hAnsi="Cambria" w:cs="Cambria"/>
          <w:sz w:val="22"/>
          <w:szCs w:val="22"/>
        </w:rPr>
      </w:pPr>
      <w:r w:rsidRPr="00C91B6B">
        <w:rPr>
          <w:rFonts w:ascii="Cambria" w:hAnsi="Cambria" w:cs="Cambria"/>
          <w:sz w:val="22"/>
          <w:szCs w:val="22"/>
        </w:rPr>
        <w:t xml:space="preserve">PKD:  </w:t>
      </w:r>
      <w:r w:rsidR="00C10851">
        <w:rPr>
          <w:rFonts w:ascii="Cambria" w:hAnsi="Cambria" w:cs="Cambria"/>
          <w:sz w:val="22"/>
          <w:szCs w:val="22"/>
        </w:rPr>
        <w:t>3700Z</w:t>
      </w:r>
    </w:p>
    <w:p w:rsidR="00C91B6B" w:rsidRPr="00C91B6B" w:rsidRDefault="00C91B6B" w:rsidP="00C91B6B">
      <w:pPr>
        <w:spacing w:after="57"/>
        <w:rPr>
          <w:rFonts w:ascii="Cambria" w:hAnsi="Cambria" w:cs="Cambria"/>
          <w:sz w:val="22"/>
          <w:szCs w:val="22"/>
        </w:rPr>
      </w:pPr>
      <w:r w:rsidRPr="00C91B6B">
        <w:rPr>
          <w:rFonts w:ascii="Cambria" w:hAnsi="Cambria" w:cs="Cambria"/>
          <w:sz w:val="22"/>
          <w:szCs w:val="22"/>
        </w:rPr>
        <w:t xml:space="preserve">Regon: </w:t>
      </w:r>
      <w:r w:rsidR="00C10851">
        <w:rPr>
          <w:rFonts w:ascii="Cambria" w:hAnsi="Cambria" w:cs="Cambria"/>
          <w:sz w:val="22"/>
          <w:szCs w:val="22"/>
        </w:rPr>
        <w:t>030011061</w:t>
      </w:r>
    </w:p>
    <w:p w:rsidR="00C91B6B" w:rsidRPr="00C91B6B" w:rsidRDefault="00C91B6B" w:rsidP="00C91B6B">
      <w:pPr>
        <w:spacing w:after="57"/>
        <w:rPr>
          <w:rFonts w:ascii="Cambria" w:hAnsi="Cambria" w:cs="Cambria"/>
          <w:sz w:val="22"/>
          <w:szCs w:val="22"/>
        </w:rPr>
      </w:pPr>
      <w:r w:rsidRPr="00C91B6B">
        <w:rPr>
          <w:rFonts w:ascii="Cambria" w:hAnsi="Cambria" w:cs="Cambria"/>
          <w:sz w:val="22"/>
          <w:szCs w:val="22"/>
        </w:rPr>
        <w:t xml:space="preserve">NIP: </w:t>
      </w:r>
      <w:r w:rsidR="00C10851">
        <w:rPr>
          <w:rFonts w:ascii="Cambria" w:hAnsi="Cambria" w:cs="Cambria"/>
          <w:sz w:val="22"/>
          <w:szCs w:val="22"/>
        </w:rPr>
        <w:t>538-000-28-57</w:t>
      </w:r>
    </w:p>
    <w:p w:rsidR="00C91B6B" w:rsidRPr="00055052" w:rsidRDefault="00C91B6B" w:rsidP="00C91B6B">
      <w:pPr>
        <w:spacing w:after="57"/>
        <w:rPr>
          <w:rFonts w:ascii="Cambria" w:hAnsi="Cambria" w:cs="Cambria"/>
          <w:sz w:val="22"/>
          <w:szCs w:val="22"/>
        </w:rPr>
      </w:pPr>
      <w:r w:rsidRPr="00055052">
        <w:rPr>
          <w:rFonts w:ascii="Cambria" w:hAnsi="Cambria" w:cs="Cambria"/>
          <w:sz w:val="22"/>
          <w:szCs w:val="22"/>
        </w:rPr>
        <w:t xml:space="preserve">Liczba pracowników: </w:t>
      </w:r>
      <w:r w:rsidR="001E27F6" w:rsidRPr="00055052">
        <w:rPr>
          <w:rFonts w:ascii="Cambria" w:hAnsi="Cambria" w:cs="Cambria"/>
          <w:sz w:val="22"/>
          <w:szCs w:val="22"/>
        </w:rPr>
        <w:t xml:space="preserve"> 64 osoby</w:t>
      </w:r>
    </w:p>
    <w:p w:rsidR="00C04C46" w:rsidRPr="00C91B6B" w:rsidRDefault="00C04C46" w:rsidP="00C91B6B">
      <w:pPr>
        <w:spacing w:after="57"/>
        <w:rPr>
          <w:rFonts w:ascii="Cambria" w:hAnsi="Cambria" w:cs="Cambria"/>
          <w:sz w:val="22"/>
          <w:szCs w:val="22"/>
        </w:rPr>
      </w:pPr>
      <w:r w:rsidRPr="00055052">
        <w:rPr>
          <w:rFonts w:ascii="Cambria" w:hAnsi="Cambria" w:cs="Cambria"/>
          <w:sz w:val="22"/>
          <w:szCs w:val="22"/>
        </w:rPr>
        <w:t xml:space="preserve">Planowany obrót: </w:t>
      </w:r>
      <w:r w:rsidR="001E27F6" w:rsidRPr="00055052">
        <w:rPr>
          <w:rFonts w:ascii="Cambria" w:hAnsi="Cambria" w:cs="Cambria"/>
          <w:sz w:val="22"/>
          <w:szCs w:val="22"/>
        </w:rPr>
        <w:t xml:space="preserve"> 9 330 000,</w:t>
      </w:r>
      <w:r w:rsidR="00055052" w:rsidRPr="00055052">
        <w:rPr>
          <w:rFonts w:ascii="Cambria" w:hAnsi="Cambria" w:cs="Cambria"/>
          <w:sz w:val="22"/>
          <w:szCs w:val="22"/>
        </w:rPr>
        <w:t>00</w:t>
      </w:r>
      <w:r w:rsidR="00055052">
        <w:rPr>
          <w:rFonts w:ascii="Cambria" w:hAnsi="Cambria" w:cs="Cambria"/>
          <w:sz w:val="22"/>
          <w:szCs w:val="22"/>
        </w:rPr>
        <w:t xml:space="preserve"> zł</w:t>
      </w:r>
    </w:p>
    <w:tbl>
      <w:tblPr>
        <w:tblW w:w="0" w:type="auto"/>
        <w:tblCellSpacing w:w="15" w:type="dxa"/>
        <w:tblCellMar>
          <w:top w:w="15" w:type="dxa"/>
          <w:left w:w="15" w:type="dxa"/>
          <w:bottom w:w="15" w:type="dxa"/>
          <w:right w:w="15" w:type="dxa"/>
        </w:tblCellMar>
        <w:tblLook w:val="04A0"/>
      </w:tblPr>
      <w:tblGrid>
        <w:gridCol w:w="1214"/>
        <w:gridCol w:w="7867"/>
        <w:gridCol w:w="81"/>
      </w:tblGrid>
      <w:tr w:rsidR="00C04C46" w:rsidRPr="008F2A6C" w:rsidTr="00C04C46">
        <w:trPr>
          <w:tblCellSpacing w:w="15" w:type="dxa"/>
        </w:trPr>
        <w:tc>
          <w:tcPr>
            <w:tcW w:w="0" w:type="auto"/>
            <w:vAlign w:val="center"/>
            <w:hideMark/>
          </w:tcPr>
          <w:p w:rsidR="00C04C46" w:rsidRPr="008F2A6C" w:rsidRDefault="00C04C46" w:rsidP="00C04C46">
            <w:pPr>
              <w:widowControl w:val="0"/>
              <w:overflowPunct w:val="0"/>
              <w:autoSpaceDE w:val="0"/>
              <w:jc w:val="both"/>
              <w:textAlignment w:val="baseline"/>
              <w:rPr>
                <w:rFonts w:ascii="Cambria" w:hAnsi="Cambria"/>
                <w:b/>
              </w:rPr>
            </w:pPr>
            <w:r w:rsidRPr="008F2A6C">
              <w:rPr>
                <w:rFonts w:ascii="Cambria" w:hAnsi="Cambria"/>
                <w:b/>
                <w:sz w:val="22"/>
                <w:szCs w:val="22"/>
              </w:rPr>
              <w:t>PKD:</w:t>
            </w:r>
            <w:r w:rsidRPr="008F2A6C">
              <w:rPr>
                <w:rFonts w:ascii="Cambria" w:hAnsi="Cambria"/>
                <w:sz w:val="22"/>
                <w:szCs w:val="22"/>
                <w:lang w:eastAsia="pl-PL"/>
              </w:rPr>
              <w:t xml:space="preserve"> </w:t>
            </w:r>
            <w:r w:rsidRPr="008F2A6C">
              <w:rPr>
                <w:rFonts w:ascii="Cambria" w:hAnsi="Cambria"/>
                <w:b/>
                <w:sz w:val="22"/>
                <w:szCs w:val="22"/>
                <w:lang w:eastAsia="pl-PL"/>
              </w:rPr>
              <w:t>3700Z</w:t>
            </w:r>
          </w:p>
        </w:tc>
        <w:tc>
          <w:tcPr>
            <w:tcW w:w="0" w:type="auto"/>
            <w:vAlign w:val="center"/>
            <w:hideMark/>
          </w:tcPr>
          <w:p w:rsidR="00C04C46" w:rsidRDefault="00C04C46" w:rsidP="00C04C46">
            <w:pPr>
              <w:suppressAutoHyphens w:val="0"/>
              <w:rPr>
                <w:rFonts w:ascii="Cambria" w:hAnsi="Cambria"/>
                <w:sz w:val="22"/>
                <w:szCs w:val="22"/>
                <w:lang w:eastAsia="pl-PL"/>
              </w:rPr>
            </w:pPr>
          </w:p>
          <w:p w:rsidR="00C04C46" w:rsidRPr="008F2A6C" w:rsidRDefault="00C04C46" w:rsidP="00C04C46">
            <w:pPr>
              <w:suppressAutoHyphens w:val="0"/>
              <w:rPr>
                <w:rFonts w:ascii="Cambria" w:hAnsi="Cambria"/>
                <w:lang w:eastAsia="pl-PL"/>
              </w:rPr>
            </w:pPr>
            <w:r w:rsidRPr="008F2A6C">
              <w:rPr>
                <w:rFonts w:ascii="Cambria" w:hAnsi="Cambria"/>
                <w:sz w:val="22"/>
                <w:szCs w:val="22"/>
                <w:lang w:eastAsia="pl-PL"/>
              </w:rPr>
              <w:t>Odprowadzanie i Oczyszczanie Ścieków – Działalność Przeważająca</w:t>
            </w:r>
          </w:p>
        </w:tc>
        <w:tc>
          <w:tcPr>
            <w:tcW w:w="0" w:type="auto"/>
            <w:vAlign w:val="center"/>
            <w:hideMark/>
          </w:tcPr>
          <w:p w:rsidR="00C04C46" w:rsidRPr="008F2A6C" w:rsidRDefault="00C04C46" w:rsidP="00C04C46">
            <w:pPr>
              <w:suppressAutoHyphens w:val="0"/>
              <w:rPr>
                <w:rFonts w:ascii="Cambria" w:hAnsi="Cambria"/>
                <w:lang w:eastAsia="pl-PL"/>
              </w:rPr>
            </w:pPr>
          </w:p>
        </w:tc>
      </w:tr>
      <w:tr w:rsidR="00C04C46" w:rsidRPr="008F2A6C" w:rsidTr="00C04C46">
        <w:trPr>
          <w:tblCellSpacing w:w="15" w:type="dxa"/>
        </w:trPr>
        <w:tc>
          <w:tcPr>
            <w:tcW w:w="0" w:type="auto"/>
            <w:vAlign w:val="center"/>
            <w:hideMark/>
          </w:tcPr>
          <w:p w:rsidR="00C04C46" w:rsidRPr="008F2A6C" w:rsidRDefault="00C04C46" w:rsidP="00C04C46">
            <w:pPr>
              <w:suppressAutoHyphens w:val="0"/>
              <w:rPr>
                <w:rFonts w:ascii="Cambria" w:hAnsi="Cambria"/>
                <w:lang w:eastAsia="pl-PL"/>
              </w:rPr>
            </w:pPr>
            <w:r w:rsidRPr="008F2A6C">
              <w:rPr>
                <w:rFonts w:ascii="Cambria" w:hAnsi="Cambria"/>
                <w:sz w:val="22"/>
                <w:szCs w:val="22"/>
                <w:lang w:eastAsia="pl-PL"/>
              </w:rPr>
              <w:t>3600Z</w:t>
            </w:r>
          </w:p>
        </w:tc>
        <w:tc>
          <w:tcPr>
            <w:tcW w:w="0" w:type="auto"/>
            <w:vAlign w:val="center"/>
            <w:hideMark/>
          </w:tcPr>
          <w:p w:rsidR="00C04C46" w:rsidRPr="008F2A6C" w:rsidRDefault="00C04C46" w:rsidP="00C04C46">
            <w:pPr>
              <w:suppressAutoHyphens w:val="0"/>
              <w:rPr>
                <w:rFonts w:ascii="Cambria" w:hAnsi="Cambria"/>
                <w:lang w:eastAsia="pl-PL"/>
              </w:rPr>
            </w:pPr>
            <w:r w:rsidRPr="008F2A6C">
              <w:rPr>
                <w:rFonts w:ascii="Cambria" w:hAnsi="Cambria"/>
                <w:sz w:val="22"/>
                <w:szCs w:val="22"/>
                <w:lang w:eastAsia="pl-PL"/>
              </w:rPr>
              <w:t>Pobór, Uzdatnianie i Dostarczanie Wody</w:t>
            </w:r>
          </w:p>
        </w:tc>
        <w:tc>
          <w:tcPr>
            <w:tcW w:w="0" w:type="auto"/>
            <w:vAlign w:val="center"/>
            <w:hideMark/>
          </w:tcPr>
          <w:p w:rsidR="00C04C46" w:rsidRPr="008F2A6C" w:rsidRDefault="00C04C46" w:rsidP="00C04C46">
            <w:pPr>
              <w:suppressAutoHyphens w:val="0"/>
              <w:rPr>
                <w:rFonts w:ascii="Cambria" w:hAnsi="Cambria"/>
                <w:lang w:eastAsia="pl-PL"/>
              </w:rPr>
            </w:pPr>
          </w:p>
        </w:tc>
      </w:tr>
      <w:tr w:rsidR="00C04C46" w:rsidRPr="008F2A6C" w:rsidTr="00C04C46">
        <w:trPr>
          <w:tblCellSpacing w:w="15" w:type="dxa"/>
        </w:trPr>
        <w:tc>
          <w:tcPr>
            <w:tcW w:w="0" w:type="auto"/>
            <w:vAlign w:val="center"/>
            <w:hideMark/>
          </w:tcPr>
          <w:p w:rsidR="00C04C46" w:rsidRPr="008F2A6C" w:rsidRDefault="00C04C46" w:rsidP="00C04C46">
            <w:pPr>
              <w:suppressAutoHyphens w:val="0"/>
              <w:rPr>
                <w:rFonts w:ascii="Cambria" w:hAnsi="Cambria"/>
                <w:lang w:eastAsia="pl-PL"/>
              </w:rPr>
            </w:pPr>
            <w:r w:rsidRPr="008F2A6C">
              <w:rPr>
                <w:rFonts w:ascii="Cambria" w:hAnsi="Cambria"/>
                <w:sz w:val="22"/>
                <w:szCs w:val="22"/>
                <w:lang w:eastAsia="pl-PL"/>
              </w:rPr>
              <w:t>3811Z</w:t>
            </w:r>
          </w:p>
        </w:tc>
        <w:tc>
          <w:tcPr>
            <w:tcW w:w="0" w:type="auto"/>
            <w:vAlign w:val="center"/>
            <w:hideMark/>
          </w:tcPr>
          <w:p w:rsidR="00C04C46" w:rsidRPr="008F2A6C" w:rsidRDefault="00C04C46" w:rsidP="00C04C46">
            <w:pPr>
              <w:suppressAutoHyphens w:val="0"/>
              <w:rPr>
                <w:rFonts w:ascii="Cambria" w:hAnsi="Cambria"/>
                <w:lang w:eastAsia="pl-PL"/>
              </w:rPr>
            </w:pPr>
            <w:r w:rsidRPr="008F2A6C">
              <w:rPr>
                <w:rFonts w:ascii="Cambria" w:hAnsi="Cambria"/>
                <w:sz w:val="22"/>
                <w:szCs w:val="22"/>
                <w:lang w:eastAsia="pl-PL"/>
              </w:rPr>
              <w:t>Zbieranie Odpadów innych niż Niebezpieczne</w:t>
            </w:r>
          </w:p>
        </w:tc>
        <w:tc>
          <w:tcPr>
            <w:tcW w:w="0" w:type="auto"/>
            <w:vAlign w:val="center"/>
            <w:hideMark/>
          </w:tcPr>
          <w:p w:rsidR="00C04C46" w:rsidRPr="008F2A6C" w:rsidRDefault="00C04C46" w:rsidP="00C04C46">
            <w:pPr>
              <w:suppressAutoHyphens w:val="0"/>
              <w:rPr>
                <w:rFonts w:ascii="Cambria" w:hAnsi="Cambria"/>
                <w:lang w:eastAsia="pl-PL"/>
              </w:rPr>
            </w:pPr>
          </w:p>
        </w:tc>
      </w:tr>
      <w:tr w:rsidR="00C04C46" w:rsidRPr="008F2A6C" w:rsidTr="00C04C46">
        <w:trPr>
          <w:tblCellSpacing w:w="15" w:type="dxa"/>
        </w:trPr>
        <w:tc>
          <w:tcPr>
            <w:tcW w:w="0" w:type="auto"/>
            <w:vAlign w:val="center"/>
            <w:hideMark/>
          </w:tcPr>
          <w:p w:rsidR="00C04C46" w:rsidRPr="008F2A6C" w:rsidRDefault="00C04C46" w:rsidP="00C04C46">
            <w:pPr>
              <w:suppressAutoHyphens w:val="0"/>
              <w:rPr>
                <w:rFonts w:ascii="Cambria" w:hAnsi="Cambria"/>
                <w:lang w:eastAsia="pl-PL"/>
              </w:rPr>
            </w:pPr>
            <w:r w:rsidRPr="008F2A6C">
              <w:rPr>
                <w:rFonts w:ascii="Cambria" w:hAnsi="Cambria"/>
                <w:sz w:val="22"/>
                <w:szCs w:val="22"/>
                <w:lang w:eastAsia="pl-PL"/>
              </w:rPr>
              <w:t>3821Z</w:t>
            </w:r>
          </w:p>
        </w:tc>
        <w:tc>
          <w:tcPr>
            <w:tcW w:w="0" w:type="auto"/>
            <w:vAlign w:val="center"/>
            <w:hideMark/>
          </w:tcPr>
          <w:p w:rsidR="00C04C46" w:rsidRPr="008F2A6C" w:rsidRDefault="00C04C46" w:rsidP="00C04C46">
            <w:pPr>
              <w:suppressAutoHyphens w:val="0"/>
              <w:rPr>
                <w:rFonts w:ascii="Cambria" w:hAnsi="Cambria"/>
                <w:lang w:eastAsia="pl-PL"/>
              </w:rPr>
            </w:pPr>
            <w:r w:rsidRPr="008F2A6C">
              <w:rPr>
                <w:rFonts w:ascii="Cambria" w:hAnsi="Cambria"/>
                <w:sz w:val="22"/>
                <w:szCs w:val="22"/>
                <w:lang w:eastAsia="pl-PL"/>
              </w:rPr>
              <w:t>Obróbka i Usuwanie Odpadów innych Niż Niebezpieczne</w:t>
            </w:r>
          </w:p>
        </w:tc>
        <w:tc>
          <w:tcPr>
            <w:tcW w:w="0" w:type="auto"/>
            <w:vAlign w:val="center"/>
            <w:hideMark/>
          </w:tcPr>
          <w:p w:rsidR="00C04C46" w:rsidRPr="008F2A6C" w:rsidRDefault="00C04C46" w:rsidP="00C04C46">
            <w:pPr>
              <w:suppressAutoHyphens w:val="0"/>
              <w:rPr>
                <w:rFonts w:ascii="Cambria" w:hAnsi="Cambria"/>
                <w:lang w:eastAsia="pl-PL"/>
              </w:rPr>
            </w:pPr>
          </w:p>
        </w:tc>
      </w:tr>
      <w:tr w:rsidR="00C04C46" w:rsidRPr="008F2A6C" w:rsidTr="00C04C46">
        <w:trPr>
          <w:tblCellSpacing w:w="15" w:type="dxa"/>
        </w:trPr>
        <w:tc>
          <w:tcPr>
            <w:tcW w:w="0" w:type="auto"/>
            <w:vAlign w:val="center"/>
            <w:hideMark/>
          </w:tcPr>
          <w:p w:rsidR="00C04C46" w:rsidRPr="008F2A6C" w:rsidRDefault="00C04C46" w:rsidP="00C04C46">
            <w:pPr>
              <w:suppressAutoHyphens w:val="0"/>
              <w:rPr>
                <w:rFonts w:ascii="Cambria" w:hAnsi="Cambria"/>
                <w:lang w:eastAsia="pl-PL"/>
              </w:rPr>
            </w:pPr>
            <w:r w:rsidRPr="008F2A6C">
              <w:rPr>
                <w:rFonts w:ascii="Cambria" w:hAnsi="Cambria"/>
                <w:sz w:val="22"/>
                <w:szCs w:val="22"/>
                <w:lang w:eastAsia="pl-PL"/>
              </w:rPr>
              <w:t>3832Z</w:t>
            </w:r>
          </w:p>
        </w:tc>
        <w:tc>
          <w:tcPr>
            <w:tcW w:w="0" w:type="auto"/>
            <w:vAlign w:val="center"/>
            <w:hideMark/>
          </w:tcPr>
          <w:p w:rsidR="00C04C46" w:rsidRPr="008F2A6C" w:rsidRDefault="00C04C46" w:rsidP="00C04C46">
            <w:pPr>
              <w:suppressAutoHyphens w:val="0"/>
              <w:rPr>
                <w:rFonts w:ascii="Cambria" w:hAnsi="Cambria"/>
                <w:lang w:eastAsia="pl-PL"/>
              </w:rPr>
            </w:pPr>
            <w:r w:rsidRPr="008F2A6C">
              <w:rPr>
                <w:rFonts w:ascii="Cambria" w:hAnsi="Cambria"/>
                <w:sz w:val="22"/>
                <w:szCs w:val="22"/>
                <w:lang w:eastAsia="pl-PL"/>
              </w:rPr>
              <w:t>Odzysk Surowców z Materiałów Segregowanych</w:t>
            </w:r>
          </w:p>
        </w:tc>
        <w:tc>
          <w:tcPr>
            <w:tcW w:w="0" w:type="auto"/>
            <w:vAlign w:val="center"/>
            <w:hideMark/>
          </w:tcPr>
          <w:p w:rsidR="00C04C46" w:rsidRPr="008F2A6C" w:rsidRDefault="00C04C46" w:rsidP="00C04C46">
            <w:pPr>
              <w:suppressAutoHyphens w:val="0"/>
              <w:rPr>
                <w:rFonts w:ascii="Cambria" w:hAnsi="Cambria"/>
                <w:lang w:eastAsia="pl-PL"/>
              </w:rPr>
            </w:pPr>
          </w:p>
        </w:tc>
      </w:tr>
      <w:tr w:rsidR="00C04C46" w:rsidRPr="008F2A6C" w:rsidTr="00C04C46">
        <w:trPr>
          <w:tblCellSpacing w:w="15" w:type="dxa"/>
        </w:trPr>
        <w:tc>
          <w:tcPr>
            <w:tcW w:w="0" w:type="auto"/>
            <w:vAlign w:val="center"/>
            <w:hideMark/>
          </w:tcPr>
          <w:p w:rsidR="00C04C46" w:rsidRPr="008F2A6C" w:rsidRDefault="00C04C46" w:rsidP="00C04C46">
            <w:pPr>
              <w:suppressAutoHyphens w:val="0"/>
              <w:rPr>
                <w:rFonts w:ascii="Cambria" w:hAnsi="Cambria"/>
                <w:lang w:eastAsia="pl-PL"/>
              </w:rPr>
            </w:pPr>
            <w:r w:rsidRPr="008F2A6C">
              <w:rPr>
                <w:rFonts w:ascii="Cambria" w:hAnsi="Cambria"/>
                <w:sz w:val="22"/>
                <w:szCs w:val="22"/>
                <w:lang w:eastAsia="pl-PL"/>
              </w:rPr>
              <w:t>4322Z</w:t>
            </w:r>
          </w:p>
        </w:tc>
        <w:tc>
          <w:tcPr>
            <w:tcW w:w="0" w:type="auto"/>
            <w:vAlign w:val="center"/>
            <w:hideMark/>
          </w:tcPr>
          <w:p w:rsidR="00C04C46" w:rsidRPr="008F2A6C" w:rsidRDefault="00C04C46" w:rsidP="00C04C46">
            <w:pPr>
              <w:suppressAutoHyphens w:val="0"/>
              <w:rPr>
                <w:rFonts w:ascii="Cambria" w:hAnsi="Cambria"/>
                <w:lang w:eastAsia="pl-PL"/>
              </w:rPr>
            </w:pPr>
            <w:r w:rsidRPr="008F2A6C">
              <w:rPr>
                <w:rFonts w:ascii="Cambria" w:hAnsi="Cambria"/>
                <w:sz w:val="22"/>
                <w:szCs w:val="22"/>
                <w:lang w:eastAsia="pl-PL"/>
              </w:rPr>
              <w:t>Wykonywanie Instalacji Wodno-Kanalizacyjnych, Cieplnych, Gazowych I Klimatyzacyjnych</w:t>
            </w:r>
          </w:p>
        </w:tc>
        <w:tc>
          <w:tcPr>
            <w:tcW w:w="0" w:type="auto"/>
            <w:vAlign w:val="center"/>
            <w:hideMark/>
          </w:tcPr>
          <w:p w:rsidR="00C04C46" w:rsidRPr="008F2A6C" w:rsidRDefault="00C04C46" w:rsidP="00C04C46">
            <w:pPr>
              <w:suppressAutoHyphens w:val="0"/>
              <w:rPr>
                <w:rFonts w:ascii="Cambria" w:hAnsi="Cambria"/>
                <w:lang w:eastAsia="pl-PL"/>
              </w:rPr>
            </w:pPr>
          </w:p>
        </w:tc>
      </w:tr>
      <w:tr w:rsidR="00C04C46" w:rsidRPr="008F2A6C" w:rsidTr="00C04C46">
        <w:trPr>
          <w:tblCellSpacing w:w="15" w:type="dxa"/>
        </w:trPr>
        <w:tc>
          <w:tcPr>
            <w:tcW w:w="0" w:type="auto"/>
            <w:vAlign w:val="center"/>
            <w:hideMark/>
          </w:tcPr>
          <w:p w:rsidR="00C04C46" w:rsidRPr="008F2A6C" w:rsidRDefault="00C04C46" w:rsidP="00C04C46">
            <w:pPr>
              <w:suppressAutoHyphens w:val="0"/>
              <w:rPr>
                <w:rFonts w:ascii="Cambria" w:hAnsi="Cambria"/>
                <w:lang w:eastAsia="pl-PL"/>
              </w:rPr>
            </w:pPr>
            <w:r w:rsidRPr="008F2A6C">
              <w:rPr>
                <w:rFonts w:ascii="Cambria" w:hAnsi="Cambria"/>
                <w:sz w:val="22"/>
                <w:szCs w:val="22"/>
                <w:lang w:eastAsia="pl-PL"/>
              </w:rPr>
              <w:t>4339Z</w:t>
            </w:r>
          </w:p>
        </w:tc>
        <w:tc>
          <w:tcPr>
            <w:tcW w:w="0" w:type="auto"/>
            <w:vAlign w:val="center"/>
            <w:hideMark/>
          </w:tcPr>
          <w:p w:rsidR="00C04C46" w:rsidRPr="008F2A6C" w:rsidRDefault="00C04C46" w:rsidP="00C04C46">
            <w:pPr>
              <w:suppressAutoHyphens w:val="0"/>
              <w:rPr>
                <w:rFonts w:ascii="Cambria" w:hAnsi="Cambria"/>
                <w:lang w:eastAsia="pl-PL"/>
              </w:rPr>
            </w:pPr>
            <w:r w:rsidRPr="008F2A6C">
              <w:rPr>
                <w:rFonts w:ascii="Cambria" w:hAnsi="Cambria"/>
                <w:sz w:val="22"/>
                <w:szCs w:val="22"/>
                <w:lang w:eastAsia="pl-PL"/>
              </w:rPr>
              <w:t>Wykonywanie Pozostałych Robót Budowlanych Wykończeniowych</w:t>
            </w:r>
          </w:p>
        </w:tc>
        <w:tc>
          <w:tcPr>
            <w:tcW w:w="0" w:type="auto"/>
            <w:vAlign w:val="center"/>
            <w:hideMark/>
          </w:tcPr>
          <w:p w:rsidR="00C04C46" w:rsidRPr="008F2A6C" w:rsidRDefault="00C04C46" w:rsidP="00C04C46">
            <w:pPr>
              <w:suppressAutoHyphens w:val="0"/>
              <w:rPr>
                <w:rFonts w:ascii="Cambria" w:hAnsi="Cambria"/>
                <w:lang w:eastAsia="pl-PL"/>
              </w:rPr>
            </w:pPr>
          </w:p>
        </w:tc>
      </w:tr>
      <w:tr w:rsidR="00C04C46" w:rsidRPr="008F2A6C" w:rsidTr="00C04C46">
        <w:trPr>
          <w:tblCellSpacing w:w="15" w:type="dxa"/>
        </w:trPr>
        <w:tc>
          <w:tcPr>
            <w:tcW w:w="0" w:type="auto"/>
            <w:vAlign w:val="center"/>
            <w:hideMark/>
          </w:tcPr>
          <w:p w:rsidR="00C04C46" w:rsidRPr="008F2A6C" w:rsidRDefault="00C04C46" w:rsidP="00C04C46">
            <w:pPr>
              <w:suppressAutoHyphens w:val="0"/>
              <w:rPr>
                <w:rFonts w:ascii="Cambria" w:hAnsi="Cambria"/>
                <w:lang w:eastAsia="pl-PL"/>
              </w:rPr>
            </w:pPr>
            <w:r w:rsidRPr="008F2A6C">
              <w:rPr>
                <w:rFonts w:ascii="Cambria" w:hAnsi="Cambria"/>
                <w:sz w:val="22"/>
                <w:szCs w:val="22"/>
                <w:lang w:eastAsia="pl-PL"/>
              </w:rPr>
              <w:t>6832Z</w:t>
            </w:r>
          </w:p>
        </w:tc>
        <w:tc>
          <w:tcPr>
            <w:tcW w:w="0" w:type="auto"/>
            <w:vAlign w:val="center"/>
            <w:hideMark/>
          </w:tcPr>
          <w:p w:rsidR="00C04C46" w:rsidRPr="008F2A6C" w:rsidRDefault="00C04C46" w:rsidP="00C04C46">
            <w:pPr>
              <w:suppressAutoHyphens w:val="0"/>
              <w:rPr>
                <w:rFonts w:ascii="Cambria" w:hAnsi="Cambria"/>
                <w:lang w:eastAsia="pl-PL"/>
              </w:rPr>
            </w:pPr>
            <w:r w:rsidRPr="008F2A6C">
              <w:rPr>
                <w:rFonts w:ascii="Cambria" w:hAnsi="Cambria"/>
                <w:sz w:val="22"/>
                <w:szCs w:val="22"/>
                <w:lang w:eastAsia="pl-PL"/>
              </w:rPr>
              <w:t>Zarządzanie Nieruchomościami Wykonywane Na Zlecenie</w:t>
            </w:r>
          </w:p>
        </w:tc>
        <w:tc>
          <w:tcPr>
            <w:tcW w:w="0" w:type="auto"/>
            <w:vAlign w:val="center"/>
            <w:hideMark/>
          </w:tcPr>
          <w:p w:rsidR="00C04C46" w:rsidRPr="008F2A6C" w:rsidRDefault="00C04C46" w:rsidP="00C04C46">
            <w:pPr>
              <w:suppressAutoHyphens w:val="0"/>
              <w:rPr>
                <w:rFonts w:ascii="Cambria" w:hAnsi="Cambria"/>
                <w:lang w:eastAsia="pl-PL"/>
              </w:rPr>
            </w:pPr>
          </w:p>
        </w:tc>
      </w:tr>
      <w:tr w:rsidR="00C04C46" w:rsidRPr="008F2A6C" w:rsidTr="00C04C46">
        <w:trPr>
          <w:tblCellSpacing w:w="15" w:type="dxa"/>
        </w:trPr>
        <w:tc>
          <w:tcPr>
            <w:tcW w:w="0" w:type="auto"/>
            <w:vAlign w:val="center"/>
            <w:hideMark/>
          </w:tcPr>
          <w:p w:rsidR="00C04C46" w:rsidRPr="008F2A6C" w:rsidRDefault="00C04C46" w:rsidP="00C04C46">
            <w:pPr>
              <w:suppressAutoHyphens w:val="0"/>
              <w:rPr>
                <w:rFonts w:ascii="Cambria" w:hAnsi="Cambria"/>
                <w:lang w:eastAsia="pl-PL"/>
              </w:rPr>
            </w:pPr>
            <w:r w:rsidRPr="008F2A6C">
              <w:rPr>
                <w:rFonts w:ascii="Cambria" w:hAnsi="Cambria"/>
                <w:sz w:val="22"/>
                <w:szCs w:val="22"/>
                <w:lang w:eastAsia="pl-PL"/>
              </w:rPr>
              <w:t>8129Z</w:t>
            </w:r>
          </w:p>
        </w:tc>
        <w:tc>
          <w:tcPr>
            <w:tcW w:w="0" w:type="auto"/>
            <w:vAlign w:val="center"/>
            <w:hideMark/>
          </w:tcPr>
          <w:p w:rsidR="00C04C46" w:rsidRPr="008F2A6C" w:rsidRDefault="00C04C46" w:rsidP="00C04C46">
            <w:pPr>
              <w:suppressAutoHyphens w:val="0"/>
              <w:rPr>
                <w:rFonts w:ascii="Cambria" w:hAnsi="Cambria"/>
                <w:lang w:eastAsia="pl-PL"/>
              </w:rPr>
            </w:pPr>
            <w:r w:rsidRPr="008F2A6C">
              <w:rPr>
                <w:rFonts w:ascii="Cambria" w:hAnsi="Cambria"/>
                <w:sz w:val="22"/>
                <w:szCs w:val="22"/>
                <w:lang w:eastAsia="pl-PL"/>
              </w:rPr>
              <w:t>Pozostałe Sprzątanie</w:t>
            </w:r>
          </w:p>
        </w:tc>
        <w:tc>
          <w:tcPr>
            <w:tcW w:w="0" w:type="auto"/>
            <w:vAlign w:val="center"/>
            <w:hideMark/>
          </w:tcPr>
          <w:p w:rsidR="00C04C46" w:rsidRPr="008F2A6C" w:rsidRDefault="00C04C46" w:rsidP="00C04C46">
            <w:pPr>
              <w:suppressAutoHyphens w:val="0"/>
              <w:rPr>
                <w:rFonts w:ascii="Cambria" w:hAnsi="Cambria"/>
                <w:lang w:eastAsia="pl-PL"/>
              </w:rPr>
            </w:pPr>
          </w:p>
        </w:tc>
      </w:tr>
      <w:tr w:rsidR="00C04C46" w:rsidRPr="008F2A6C" w:rsidTr="00C04C46">
        <w:trPr>
          <w:tblCellSpacing w:w="15" w:type="dxa"/>
        </w:trPr>
        <w:tc>
          <w:tcPr>
            <w:tcW w:w="0" w:type="auto"/>
            <w:vAlign w:val="center"/>
            <w:hideMark/>
          </w:tcPr>
          <w:p w:rsidR="00C04C46" w:rsidRPr="008F2A6C" w:rsidRDefault="00C04C46" w:rsidP="00C04C46">
            <w:pPr>
              <w:suppressAutoHyphens w:val="0"/>
              <w:rPr>
                <w:rFonts w:ascii="Cambria" w:hAnsi="Cambria"/>
                <w:lang w:eastAsia="pl-PL"/>
              </w:rPr>
            </w:pPr>
            <w:r w:rsidRPr="008F2A6C">
              <w:rPr>
                <w:rFonts w:ascii="Cambria" w:hAnsi="Cambria"/>
                <w:sz w:val="22"/>
                <w:szCs w:val="22"/>
                <w:lang w:eastAsia="pl-PL"/>
              </w:rPr>
              <w:t>8130Z</w:t>
            </w:r>
          </w:p>
        </w:tc>
        <w:tc>
          <w:tcPr>
            <w:tcW w:w="0" w:type="auto"/>
            <w:vAlign w:val="center"/>
            <w:hideMark/>
          </w:tcPr>
          <w:p w:rsidR="00C04C46" w:rsidRPr="008F2A6C" w:rsidRDefault="00C04C46" w:rsidP="00BF4117">
            <w:pPr>
              <w:suppressAutoHyphens w:val="0"/>
              <w:rPr>
                <w:rFonts w:ascii="Cambria" w:hAnsi="Cambria"/>
                <w:lang w:eastAsia="pl-PL"/>
              </w:rPr>
            </w:pPr>
            <w:r w:rsidRPr="008F2A6C">
              <w:rPr>
                <w:rFonts w:ascii="Cambria" w:hAnsi="Cambria"/>
                <w:sz w:val="22"/>
                <w:szCs w:val="22"/>
                <w:lang w:eastAsia="pl-PL"/>
              </w:rPr>
              <w:t xml:space="preserve">Działalność Usługowa Związana </w:t>
            </w:r>
            <w:r w:rsidR="00BF4117">
              <w:rPr>
                <w:rFonts w:ascii="Cambria" w:hAnsi="Cambria"/>
                <w:sz w:val="22"/>
                <w:szCs w:val="22"/>
                <w:lang w:eastAsia="pl-PL"/>
              </w:rPr>
              <w:t>z</w:t>
            </w:r>
            <w:r w:rsidRPr="008F2A6C">
              <w:rPr>
                <w:rFonts w:ascii="Cambria" w:hAnsi="Cambria"/>
                <w:sz w:val="22"/>
                <w:szCs w:val="22"/>
                <w:lang w:eastAsia="pl-PL"/>
              </w:rPr>
              <w:t xml:space="preserve"> Zagospodarowaniem Terenów Zieleni</w:t>
            </w:r>
          </w:p>
        </w:tc>
        <w:tc>
          <w:tcPr>
            <w:tcW w:w="0" w:type="auto"/>
            <w:vAlign w:val="center"/>
            <w:hideMark/>
          </w:tcPr>
          <w:p w:rsidR="00C04C46" w:rsidRPr="008F2A6C" w:rsidRDefault="00C04C46" w:rsidP="00C04C46">
            <w:pPr>
              <w:suppressAutoHyphens w:val="0"/>
              <w:rPr>
                <w:rFonts w:ascii="Cambria" w:hAnsi="Cambria"/>
                <w:lang w:eastAsia="pl-PL"/>
              </w:rPr>
            </w:pPr>
          </w:p>
        </w:tc>
      </w:tr>
    </w:tbl>
    <w:p w:rsidR="00C04C46" w:rsidRPr="008E1615" w:rsidRDefault="00C04C46" w:rsidP="00C04C46">
      <w:pPr>
        <w:widowControl w:val="0"/>
        <w:overflowPunct w:val="0"/>
        <w:autoSpaceDE w:val="0"/>
        <w:jc w:val="both"/>
        <w:textAlignment w:val="baseline"/>
        <w:rPr>
          <w:rFonts w:ascii="Cambria" w:hAnsi="Cambria"/>
          <w:sz w:val="22"/>
          <w:szCs w:val="22"/>
        </w:rPr>
      </w:pPr>
      <w:r w:rsidRPr="008E1615">
        <w:rPr>
          <w:rFonts w:ascii="Cambria" w:hAnsi="Cambria"/>
          <w:b/>
          <w:sz w:val="22"/>
          <w:szCs w:val="22"/>
        </w:rPr>
        <w:t>Opis prowadzonej działalności</w:t>
      </w:r>
      <w:r w:rsidRPr="008E1615">
        <w:rPr>
          <w:rFonts w:ascii="Cambria" w:hAnsi="Cambria"/>
          <w:sz w:val="22"/>
          <w:szCs w:val="22"/>
        </w:rPr>
        <w:t xml:space="preserve"> Przedmiotem działania Spółki jest  świadczenie usług komunalnych. Podstawową działalnością jest odbiór i transport odpadów komunalnych, dostawa wody dla odbiorców indywidualnych i przemysłowych oraz odprowadzanie i oczyszczanie ścieków. Bardzo ważnym elementem firmy są: zarządzanie nieruchomościami, usługi pogrze</w:t>
      </w:r>
      <w:r>
        <w:rPr>
          <w:rFonts w:ascii="Cambria" w:hAnsi="Cambria"/>
          <w:sz w:val="22"/>
          <w:szCs w:val="22"/>
        </w:rPr>
        <w:t xml:space="preserve">bowe, usługi budowlane, letnie </w:t>
      </w:r>
      <w:r w:rsidRPr="008E1615">
        <w:rPr>
          <w:rFonts w:ascii="Cambria" w:hAnsi="Cambria"/>
          <w:sz w:val="22"/>
          <w:szCs w:val="22"/>
        </w:rPr>
        <w:t>i zimowe oczyszczanie ulic i placów oraz konserwacja terenów zieleni.</w:t>
      </w:r>
    </w:p>
    <w:p w:rsidR="00453AFB" w:rsidRPr="00C91B6B" w:rsidRDefault="00453AFB" w:rsidP="00C45643">
      <w:pPr>
        <w:ind w:left="360"/>
        <w:jc w:val="both"/>
        <w:rPr>
          <w:rFonts w:ascii="Cambria" w:hAnsi="Cambria"/>
          <w:sz w:val="22"/>
          <w:szCs w:val="22"/>
        </w:rPr>
      </w:pPr>
    </w:p>
    <w:p w:rsidR="0058772B" w:rsidRPr="00DA397B" w:rsidRDefault="0058772B" w:rsidP="00C45643">
      <w:pPr>
        <w:ind w:left="360"/>
        <w:jc w:val="both"/>
        <w:rPr>
          <w:rFonts w:ascii="Cambria" w:hAnsi="Cambria"/>
          <w:sz w:val="22"/>
          <w:szCs w:val="22"/>
        </w:rPr>
      </w:pPr>
      <w:r w:rsidRPr="005531B6">
        <w:rPr>
          <w:rFonts w:ascii="Cambria" w:hAnsi="Cambria"/>
          <w:sz w:val="22"/>
          <w:szCs w:val="22"/>
        </w:rPr>
        <w:t xml:space="preserve">Ubezpieczenie obejmuje wszystkie </w:t>
      </w:r>
      <w:r w:rsidR="00F65D70" w:rsidRPr="005531B6">
        <w:rPr>
          <w:rFonts w:ascii="Cambria" w:hAnsi="Cambria"/>
          <w:sz w:val="22"/>
          <w:szCs w:val="22"/>
        </w:rPr>
        <w:t xml:space="preserve">aktualne </w:t>
      </w:r>
      <w:r w:rsidR="00464926">
        <w:rPr>
          <w:rFonts w:ascii="Cambria" w:hAnsi="Cambria"/>
          <w:sz w:val="22"/>
          <w:szCs w:val="22"/>
        </w:rPr>
        <w:t>miejsca</w:t>
      </w:r>
      <w:r w:rsidRPr="005531B6">
        <w:rPr>
          <w:rFonts w:ascii="Cambria" w:hAnsi="Cambria"/>
          <w:sz w:val="22"/>
          <w:szCs w:val="22"/>
        </w:rPr>
        <w:t xml:space="preserve"> prowadzenia działalności</w:t>
      </w:r>
      <w:r w:rsidR="004D2F46" w:rsidRPr="005531B6">
        <w:rPr>
          <w:rFonts w:ascii="Cambria" w:hAnsi="Cambria"/>
          <w:sz w:val="22"/>
          <w:szCs w:val="22"/>
        </w:rPr>
        <w:t>.</w:t>
      </w:r>
    </w:p>
    <w:p w:rsidR="00416AC3" w:rsidRPr="00DA397B" w:rsidRDefault="00416AC3" w:rsidP="00464225">
      <w:pPr>
        <w:ind w:left="360"/>
        <w:jc w:val="both"/>
        <w:rPr>
          <w:rFonts w:ascii="Cambria" w:hAnsi="Cambria"/>
          <w:sz w:val="22"/>
          <w:szCs w:val="22"/>
        </w:rPr>
      </w:pPr>
    </w:p>
    <w:p w:rsidR="00865133" w:rsidRPr="00C10851" w:rsidRDefault="005D06D2" w:rsidP="00AC62A5">
      <w:pPr>
        <w:widowControl w:val="0"/>
        <w:numPr>
          <w:ilvl w:val="3"/>
          <w:numId w:val="9"/>
        </w:numPr>
        <w:tabs>
          <w:tab w:val="left" w:pos="426"/>
        </w:tabs>
        <w:ind w:left="0" w:firstLine="0"/>
        <w:jc w:val="both"/>
        <w:rPr>
          <w:rFonts w:ascii="Cambria" w:hAnsi="Cambria"/>
          <w:bCs/>
          <w:sz w:val="22"/>
          <w:szCs w:val="22"/>
        </w:rPr>
      </w:pPr>
      <w:r w:rsidRPr="00DA397B">
        <w:rPr>
          <w:rFonts w:ascii="Cambria" w:hAnsi="Cambria"/>
          <w:bCs/>
          <w:sz w:val="22"/>
          <w:szCs w:val="22"/>
        </w:rPr>
        <w:t>Zakres działalności wskaz</w:t>
      </w:r>
      <w:r w:rsidR="00C10851">
        <w:rPr>
          <w:rFonts w:ascii="Cambria" w:hAnsi="Cambria"/>
          <w:bCs/>
          <w:sz w:val="22"/>
          <w:szCs w:val="22"/>
        </w:rPr>
        <w:t>any powyżej może ulegać zmiani</w:t>
      </w:r>
      <w:r w:rsidR="00FB1179">
        <w:rPr>
          <w:rFonts w:ascii="Cambria" w:hAnsi="Cambria"/>
          <w:bCs/>
          <w:sz w:val="22"/>
          <w:szCs w:val="22"/>
        </w:rPr>
        <w:t>e</w:t>
      </w:r>
      <w:r w:rsidR="00C10851">
        <w:rPr>
          <w:rFonts w:ascii="Cambria" w:hAnsi="Cambria"/>
          <w:bCs/>
          <w:sz w:val="22"/>
          <w:szCs w:val="22"/>
        </w:rPr>
        <w:t>.</w:t>
      </w:r>
    </w:p>
    <w:p w:rsidR="00865133" w:rsidRPr="00865133" w:rsidRDefault="00865133" w:rsidP="004D2F46">
      <w:pPr>
        <w:pStyle w:val="Akapitzlist"/>
        <w:spacing w:before="120"/>
        <w:rPr>
          <w:rFonts w:ascii="Cambria" w:hAnsi="Cambria"/>
          <w:b/>
          <w:sz w:val="22"/>
          <w:szCs w:val="22"/>
        </w:rPr>
        <w:sectPr w:rsidR="00865133" w:rsidRPr="00865133" w:rsidSect="00C51548">
          <w:pgSz w:w="11906" w:h="16838"/>
          <w:pgMar w:top="1105" w:right="1417" w:bottom="851" w:left="1417" w:header="708" w:footer="708" w:gutter="0"/>
          <w:cols w:space="708"/>
          <w:docGrid w:linePitch="360"/>
        </w:sectPr>
      </w:pPr>
    </w:p>
    <w:p w:rsidR="002B682B" w:rsidRPr="002B682B" w:rsidRDefault="002B682B" w:rsidP="002B682B">
      <w:pPr>
        <w:pStyle w:val="Akapitzlist"/>
        <w:ind w:left="720"/>
        <w:rPr>
          <w:rFonts w:ascii="Cambria" w:hAnsi="Cambria"/>
          <w:sz w:val="18"/>
          <w:szCs w:val="18"/>
        </w:rPr>
      </w:pPr>
    </w:p>
    <w:p w:rsidR="002B682B" w:rsidRPr="002B682B" w:rsidRDefault="002B682B" w:rsidP="002B682B">
      <w:pPr>
        <w:widowControl w:val="0"/>
        <w:tabs>
          <w:tab w:val="left" w:pos="426"/>
        </w:tabs>
        <w:jc w:val="both"/>
        <w:rPr>
          <w:rFonts w:ascii="Cambria" w:hAnsi="Cambria"/>
          <w:bCs/>
          <w:sz w:val="18"/>
          <w:szCs w:val="18"/>
        </w:rPr>
      </w:pPr>
    </w:p>
    <w:p w:rsidR="002B682B" w:rsidRDefault="002B682B" w:rsidP="00AC62A5">
      <w:pPr>
        <w:widowControl w:val="0"/>
        <w:numPr>
          <w:ilvl w:val="3"/>
          <w:numId w:val="9"/>
        </w:numPr>
        <w:tabs>
          <w:tab w:val="left" w:pos="426"/>
        </w:tabs>
        <w:ind w:left="0" w:firstLine="0"/>
        <w:jc w:val="both"/>
        <w:rPr>
          <w:rFonts w:ascii="Cambria" w:hAnsi="Cambria"/>
          <w:sz w:val="22"/>
          <w:szCs w:val="22"/>
        </w:rPr>
        <w:sectPr w:rsidR="002B682B" w:rsidSect="002B682B">
          <w:type w:val="continuous"/>
          <w:pgSz w:w="11906" w:h="16838"/>
          <w:pgMar w:top="1105" w:right="1417" w:bottom="851" w:left="1417" w:header="708" w:footer="708" w:gutter="0"/>
          <w:cols w:num="2" w:space="708"/>
          <w:docGrid w:linePitch="360"/>
        </w:sectPr>
      </w:pPr>
    </w:p>
    <w:p w:rsidR="00DF360F" w:rsidRPr="00DF360F" w:rsidRDefault="00DF360F" w:rsidP="00AC62A5">
      <w:pPr>
        <w:widowControl w:val="0"/>
        <w:numPr>
          <w:ilvl w:val="3"/>
          <w:numId w:val="9"/>
        </w:numPr>
        <w:tabs>
          <w:tab w:val="left" w:pos="0"/>
          <w:tab w:val="left" w:pos="426"/>
        </w:tabs>
        <w:spacing w:before="60" w:after="60"/>
        <w:ind w:left="0" w:firstLine="0"/>
        <w:jc w:val="both"/>
        <w:rPr>
          <w:rFonts w:ascii="Cambria" w:hAnsi="Cambria"/>
          <w:sz w:val="22"/>
          <w:szCs w:val="22"/>
        </w:rPr>
      </w:pPr>
      <w:r w:rsidRPr="00DF360F">
        <w:rPr>
          <w:rFonts w:ascii="Cambria" w:hAnsi="Cambria"/>
          <w:bCs/>
          <w:iCs/>
          <w:sz w:val="22"/>
          <w:szCs w:val="22"/>
        </w:rPr>
        <w:lastRenderedPageBreak/>
        <w:t>Zamawiający informuje, że w kwestiach nieuregulowanych szczegółowo w specyfikacji istotnych warunków zamówienia wraz z załącznikami i w umowie w sprawie zamówienia zastosowanie będą miały obowiązujące przepisy prawa oraz postanowienia ogólnych lub szczególnych warunków ubezpieczenia wykonawcy, któremu udzielone zostanie zamówienie. Przy czym żadne dodatkowe ustalenia nie mogą pozbawić zamawiającego ochrony, jeśli wnioskuje o nią w opisie przedmiotu zamówienia (zakres i przedmiot ubezpieczenia) i umowie – oznacza to, że sprzeczne z nimi wyłączenia odpowiedzialności i inne, podobne zapisy nie będą miały zastosowania.</w:t>
      </w:r>
    </w:p>
    <w:p w:rsidR="00C51548" w:rsidRPr="00DA397B" w:rsidRDefault="00C51548" w:rsidP="00AC62A5">
      <w:pPr>
        <w:widowControl w:val="0"/>
        <w:numPr>
          <w:ilvl w:val="3"/>
          <w:numId w:val="9"/>
        </w:numPr>
        <w:tabs>
          <w:tab w:val="left" w:pos="0"/>
          <w:tab w:val="left" w:pos="426"/>
        </w:tabs>
        <w:spacing w:after="120"/>
        <w:ind w:left="0" w:firstLine="0"/>
        <w:jc w:val="both"/>
        <w:rPr>
          <w:rFonts w:ascii="Cambria" w:hAnsi="Cambria"/>
          <w:b/>
          <w:sz w:val="22"/>
          <w:szCs w:val="22"/>
          <w:u w:val="single"/>
        </w:rPr>
      </w:pPr>
      <w:r w:rsidRPr="00DA397B">
        <w:rPr>
          <w:rFonts w:ascii="Cambria" w:hAnsi="Cambria"/>
          <w:b/>
          <w:sz w:val="22"/>
          <w:szCs w:val="22"/>
          <w:u w:val="single"/>
        </w:rPr>
        <w:t>Wykaz zabezpieczeń przeciwpożarowych i przeciwkradz</w:t>
      </w:r>
      <w:r w:rsidR="00464225" w:rsidRPr="00DA397B">
        <w:rPr>
          <w:rFonts w:ascii="Cambria" w:hAnsi="Cambria"/>
          <w:b/>
          <w:sz w:val="22"/>
          <w:szCs w:val="22"/>
          <w:u w:val="single"/>
        </w:rPr>
        <w:t>ieżowych zawiera załącz</w:t>
      </w:r>
      <w:r w:rsidR="00D5767C">
        <w:rPr>
          <w:rFonts w:ascii="Cambria" w:hAnsi="Cambria"/>
          <w:b/>
          <w:sz w:val="22"/>
          <w:szCs w:val="22"/>
          <w:u w:val="single"/>
        </w:rPr>
        <w:t>nik nr 1c</w:t>
      </w:r>
      <w:r w:rsidR="00C45643" w:rsidRPr="00DA397B">
        <w:rPr>
          <w:rFonts w:ascii="Cambria" w:hAnsi="Cambria"/>
          <w:b/>
          <w:sz w:val="22"/>
          <w:szCs w:val="22"/>
          <w:u w:val="single"/>
        </w:rPr>
        <w:t xml:space="preserve"> do SIWZ, zakładka nr 4</w:t>
      </w:r>
      <w:r w:rsidRPr="00DA397B">
        <w:rPr>
          <w:rFonts w:ascii="Cambria" w:hAnsi="Cambria"/>
          <w:b/>
          <w:sz w:val="22"/>
          <w:szCs w:val="22"/>
          <w:u w:val="single"/>
        </w:rPr>
        <w:t>.</w:t>
      </w:r>
    </w:p>
    <w:p w:rsidR="00243AEE" w:rsidRPr="00DA397B" w:rsidRDefault="00243AEE" w:rsidP="00AC62A5">
      <w:pPr>
        <w:widowControl w:val="0"/>
        <w:numPr>
          <w:ilvl w:val="3"/>
          <w:numId w:val="9"/>
        </w:numPr>
        <w:tabs>
          <w:tab w:val="left" w:pos="0"/>
          <w:tab w:val="left" w:pos="426"/>
        </w:tabs>
        <w:ind w:left="0" w:firstLine="0"/>
        <w:jc w:val="both"/>
        <w:rPr>
          <w:rFonts w:ascii="Cambria" w:hAnsi="Cambria"/>
          <w:sz w:val="22"/>
          <w:szCs w:val="22"/>
        </w:rPr>
      </w:pPr>
      <w:r w:rsidRPr="00DA397B">
        <w:rPr>
          <w:rFonts w:ascii="Cambria" w:eastAsia="SimSun" w:hAnsi="Cambria"/>
          <w:sz w:val="22"/>
          <w:szCs w:val="22"/>
        </w:rPr>
        <w:t>Informacja o brokerze ubezpieczeniowym.</w:t>
      </w:r>
    </w:p>
    <w:p w:rsidR="00243AEE" w:rsidRPr="00DA397B" w:rsidRDefault="00243AEE" w:rsidP="00A77D68">
      <w:pPr>
        <w:widowControl w:val="0"/>
        <w:tabs>
          <w:tab w:val="num" w:pos="360"/>
        </w:tabs>
        <w:jc w:val="both"/>
        <w:rPr>
          <w:rFonts w:ascii="Cambria" w:eastAsia="SimSun" w:hAnsi="Cambria"/>
          <w:sz w:val="22"/>
          <w:szCs w:val="22"/>
        </w:rPr>
      </w:pPr>
      <w:r w:rsidRPr="00DA397B">
        <w:rPr>
          <w:rFonts w:ascii="Cambria" w:eastAsia="SimSun" w:hAnsi="Cambria"/>
          <w:sz w:val="22"/>
          <w:szCs w:val="22"/>
        </w:rPr>
        <w:t>W przygotowaniu programu ubezpieczeniowego (szczegółowego opisu przedmiotu zamówienia), doprowadzeniu do zawarcia umów ubezpieczenia, czynnościach przygotowawczych do zawarcia umów ubezpieczenia oraz zawieraniu i obsłudze ubezpie</w:t>
      </w:r>
      <w:r w:rsidR="00CD4B28" w:rsidRPr="00DA397B">
        <w:rPr>
          <w:rFonts w:ascii="Cambria" w:eastAsia="SimSun" w:hAnsi="Cambria"/>
          <w:sz w:val="22"/>
          <w:szCs w:val="22"/>
        </w:rPr>
        <w:t xml:space="preserve">czeń zamawiającego uczestniczy </w:t>
      </w:r>
      <w:r w:rsidRPr="00DA397B">
        <w:rPr>
          <w:rFonts w:ascii="Cambria" w:eastAsia="SimSun" w:hAnsi="Cambria"/>
          <w:sz w:val="22"/>
          <w:szCs w:val="22"/>
        </w:rPr>
        <w:t xml:space="preserve">i pośredniczy broker ubezpieczeniowy, Inter-Broker sp. z o.o. </w:t>
      </w:r>
      <w:r w:rsidR="00CD4B28" w:rsidRPr="00DA397B">
        <w:rPr>
          <w:rFonts w:ascii="Cambria" w:eastAsia="SimSun" w:hAnsi="Cambria"/>
          <w:sz w:val="22"/>
          <w:szCs w:val="22"/>
        </w:rPr>
        <w:br/>
      </w:r>
      <w:r w:rsidRPr="00DA397B">
        <w:rPr>
          <w:rFonts w:ascii="Cambria" w:eastAsia="SimSun" w:hAnsi="Cambria"/>
          <w:sz w:val="22"/>
          <w:szCs w:val="22"/>
        </w:rPr>
        <w:t>z siedzibą w Toruniu</w:t>
      </w:r>
      <w:r w:rsidR="00464225" w:rsidRPr="00DA397B">
        <w:rPr>
          <w:rFonts w:ascii="Cambria" w:eastAsia="SimSun" w:hAnsi="Cambria"/>
          <w:sz w:val="22"/>
          <w:szCs w:val="22"/>
        </w:rPr>
        <w:t xml:space="preserve"> Oddział w Białej Podlaskiej</w:t>
      </w:r>
      <w:r w:rsidRPr="00DA397B">
        <w:rPr>
          <w:rFonts w:ascii="Cambria" w:eastAsia="SimSun" w:hAnsi="Cambria"/>
          <w:sz w:val="22"/>
          <w:szCs w:val="22"/>
        </w:rPr>
        <w:t>. Wykonawca wynagradza prowizyjnie Inter-Broker sp. z o.o. według stawek zwyczajowo przyjętych dla firm brokerskich przez cały okres obowiązywania umowy na wykonanie zamówienia wynikający z SIWZ.</w:t>
      </w:r>
    </w:p>
    <w:p w:rsidR="00243AEE" w:rsidRPr="00DA397B" w:rsidRDefault="00243AEE" w:rsidP="00AC62A5">
      <w:pPr>
        <w:pStyle w:val="Akapitzlist"/>
        <w:widowControl w:val="0"/>
        <w:numPr>
          <w:ilvl w:val="3"/>
          <w:numId w:val="9"/>
        </w:numPr>
        <w:tabs>
          <w:tab w:val="left" w:pos="426"/>
        </w:tabs>
        <w:ind w:left="0" w:firstLine="0"/>
        <w:jc w:val="both"/>
        <w:rPr>
          <w:rFonts w:ascii="Cambria" w:hAnsi="Cambria"/>
          <w:sz w:val="22"/>
          <w:szCs w:val="22"/>
          <w:lang w:eastAsia="pl-PL"/>
        </w:rPr>
      </w:pPr>
      <w:r w:rsidRPr="00DA397B">
        <w:rPr>
          <w:rFonts w:ascii="Cambria" w:hAnsi="Cambria"/>
          <w:bCs/>
          <w:iCs/>
          <w:sz w:val="22"/>
          <w:szCs w:val="22"/>
          <w:lang w:eastAsia="pl-PL"/>
        </w:rPr>
        <w:t>Klauzula praw autorskich.</w:t>
      </w:r>
    </w:p>
    <w:p w:rsidR="00BC046F" w:rsidRPr="00DA397B" w:rsidRDefault="00243AEE" w:rsidP="00A77D68">
      <w:pPr>
        <w:widowControl w:val="0"/>
        <w:jc w:val="both"/>
        <w:rPr>
          <w:rFonts w:ascii="Cambria" w:hAnsi="Cambria"/>
          <w:bCs/>
          <w:sz w:val="22"/>
          <w:szCs w:val="22"/>
        </w:rPr>
      </w:pPr>
      <w:r w:rsidRPr="00DA397B">
        <w:rPr>
          <w:rFonts w:ascii="Cambria" w:hAnsi="Cambria"/>
          <w:sz w:val="22"/>
          <w:szCs w:val="22"/>
          <w:lang w:eastAsia="pl-PL"/>
        </w:rPr>
        <w:lastRenderedPageBreak/>
        <w:t>Inter-Broker sp. z o.o. informuje, że program ubezpieczeniowy zawarty w niniejszym dokumencie stanowi utwór w myśl ustawy z dnia 4 lutego 1994 r. o prawie autorskim i prawach pokrewnych (</w:t>
      </w:r>
      <w:r w:rsidR="00820344" w:rsidRPr="00DA397B">
        <w:rPr>
          <w:rFonts w:ascii="Cambria" w:hAnsi="Cambria"/>
          <w:sz w:val="22"/>
          <w:szCs w:val="22"/>
          <w:lang w:eastAsia="pl-PL"/>
        </w:rPr>
        <w:t xml:space="preserve">t.j. </w:t>
      </w:r>
      <w:r w:rsidRPr="00DA397B">
        <w:rPr>
          <w:rFonts w:ascii="Cambria" w:hAnsi="Cambria"/>
          <w:sz w:val="22"/>
          <w:szCs w:val="22"/>
          <w:lang w:eastAsia="pl-PL"/>
        </w:rPr>
        <w:t xml:space="preserve">Dz. U. </w:t>
      </w:r>
      <w:r w:rsidR="00820344" w:rsidRPr="00DA397B">
        <w:rPr>
          <w:rFonts w:ascii="Cambria" w:hAnsi="Cambria"/>
          <w:sz w:val="22"/>
          <w:szCs w:val="22"/>
          <w:lang w:eastAsia="pl-PL"/>
        </w:rPr>
        <w:t>z 2017 r.</w:t>
      </w:r>
      <w:r w:rsidRPr="00DA397B">
        <w:rPr>
          <w:rFonts w:ascii="Cambria" w:hAnsi="Cambria"/>
          <w:sz w:val="22"/>
          <w:szCs w:val="22"/>
          <w:lang w:eastAsia="pl-PL"/>
        </w:rPr>
        <w:t xml:space="preserve"> poz. </w:t>
      </w:r>
      <w:r w:rsidR="00820344" w:rsidRPr="00DA397B">
        <w:rPr>
          <w:rFonts w:ascii="Cambria" w:hAnsi="Cambria"/>
          <w:sz w:val="22"/>
          <w:szCs w:val="22"/>
          <w:lang w:eastAsia="pl-PL"/>
        </w:rPr>
        <w:t>880,</w:t>
      </w:r>
      <w:r w:rsidRPr="00DA397B">
        <w:rPr>
          <w:rFonts w:ascii="Cambria" w:hAnsi="Cambria"/>
          <w:sz w:val="22"/>
          <w:szCs w:val="22"/>
          <w:lang w:eastAsia="pl-PL"/>
        </w:rPr>
        <w:t xml:space="preserve"> z późn. zm.). Autorskie prawa majątkowe </w:t>
      </w:r>
      <w:r w:rsidRPr="00DA397B">
        <w:rPr>
          <w:rFonts w:ascii="Cambria" w:hAnsi="Cambria"/>
          <w:sz w:val="22"/>
          <w:szCs w:val="22"/>
          <w:lang w:eastAsia="pl-PL"/>
        </w:rPr>
        <w:br/>
        <w:t xml:space="preserve">do niniejszego dokumentu przysługują spółce Inter-Broker, która ma prawo dysponowania nimi na wszelkich polach eksploatacji. Wszelkie kopiowanie, dystrybucja bądź modyfikacja materiałów objętych niniejszym dokumentem, w wersji elektronicznej, w postaci drukowanych materiałów, bądź w jakiejkolwiek innej formie, a także użycie przedmiotowego dokumentu </w:t>
      </w:r>
      <w:r w:rsidRPr="00DA397B">
        <w:rPr>
          <w:rFonts w:ascii="Cambria" w:hAnsi="Cambria"/>
          <w:sz w:val="22"/>
          <w:szCs w:val="22"/>
          <w:lang w:eastAsia="pl-PL"/>
        </w:rPr>
        <w:br/>
        <w:t>w całości lub jakiejkolwiek jego części bez uprzedniej wyraźnej pisemnej zgody Inter-Broker sp. z o.o. jest surowo zabronione. Powyższe nie dotyczy pracy z niniejszym dokumentem związanej z przygotowaniem oferty przetargowej.</w:t>
      </w:r>
    </w:p>
    <w:p w:rsidR="005B0492" w:rsidRPr="00DA397B" w:rsidRDefault="005B0492" w:rsidP="00A77D68">
      <w:pPr>
        <w:widowControl w:val="0"/>
        <w:rPr>
          <w:rFonts w:ascii="Cambria" w:hAnsi="Cambria"/>
          <w:bCs/>
          <w:iCs/>
          <w:sz w:val="22"/>
          <w:szCs w:val="22"/>
        </w:rPr>
      </w:pPr>
    </w:p>
    <w:p w:rsidR="00CC7D70" w:rsidRPr="00DA397B" w:rsidRDefault="00CC7D70" w:rsidP="00A77D68">
      <w:pPr>
        <w:widowControl w:val="0"/>
        <w:ind w:left="6375" w:firstLine="255"/>
        <w:jc w:val="right"/>
        <w:rPr>
          <w:rFonts w:ascii="Cambria" w:hAnsi="Cambria"/>
          <w:bCs/>
          <w:iCs/>
          <w:sz w:val="22"/>
          <w:szCs w:val="22"/>
        </w:rPr>
        <w:sectPr w:rsidR="00CC7D70" w:rsidRPr="00DA397B" w:rsidSect="002B682B">
          <w:type w:val="continuous"/>
          <w:pgSz w:w="11906" w:h="16838"/>
          <w:pgMar w:top="1105" w:right="1417" w:bottom="851" w:left="1417" w:header="708" w:footer="708" w:gutter="0"/>
          <w:cols w:space="708"/>
          <w:docGrid w:linePitch="360"/>
        </w:sectPr>
      </w:pPr>
    </w:p>
    <w:p w:rsidR="001C7C57" w:rsidRPr="00DA397B" w:rsidRDefault="001C7C57" w:rsidP="001C7C57">
      <w:pPr>
        <w:widowControl w:val="0"/>
        <w:spacing w:before="120" w:after="120"/>
        <w:ind w:left="6373" w:firstLine="255"/>
        <w:jc w:val="right"/>
        <w:outlineLvl w:val="0"/>
        <w:rPr>
          <w:rFonts w:ascii="Cambria" w:hAnsi="Cambria"/>
          <w:b/>
          <w:bCs/>
          <w:iCs/>
          <w:sz w:val="22"/>
          <w:szCs w:val="22"/>
        </w:rPr>
      </w:pPr>
      <w:bookmarkStart w:id="566" w:name="_Toc464134552"/>
      <w:bookmarkStart w:id="567" w:name="_Toc464134558"/>
      <w:r w:rsidRPr="00DA397B">
        <w:rPr>
          <w:rFonts w:ascii="Cambria" w:hAnsi="Cambria"/>
          <w:b/>
          <w:bCs/>
          <w:iCs/>
          <w:sz w:val="22"/>
          <w:szCs w:val="22"/>
        </w:rPr>
        <w:lastRenderedPageBreak/>
        <w:t>Załącznik nr 1a do SIWZ</w:t>
      </w:r>
      <w:bookmarkEnd w:id="566"/>
    </w:p>
    <w:p w:rsidR="001C7C57" w:rsidRPr="00DA397B" w:rsidRDefault="001C7C57" w:rsidP="001C7C57">
      <w:pPr>
        <w:widowControl w:val="0"/>
        <w:spacing w:after="60"/>
        <w:jc w:val="both"/>
        <w:rPr>
          <w:rFonts w:ascii="Cambria" w:hAnsi="Cambria"/>
          <w:b/>
          <w:sz w:val="22"/>
          <w:szCs w:val="22"/>
        </w:rPr>
      </w:pPr>
      <w:r w:rsidRPr="00DA397B">
        <w:rPr>
          <w:rFonts w:ascii="Cambria" w:hAnsi="Cambria"/>
          <w:b/>
          <w:sz w:val="22"/>
          <w:szCs w:val="22"/>
        </w:rPr>
        <w:t xml:space="preserve">Szczegółowy opis przedmiotu zamówienia zawierający warunki obligatoryjne oraz klauzule dodatkowe i inne postanowienia szczególne fakultatywne dla ubezpieczenia </w:t>
      </w:r>
      <w:r w:rsidR="003A1DBB" w:rsidRPr="00D5767C">
        <w:rPr>
          <w:rFonts w:ascii="Cambria" w:hAnsi="Cambria"/>
          <w:b/>
          <w:sz w:val="22"/>
          <w:szCs w:val="22"/>
          <w:lang w:eastAsia="en-US"/>
        </w:rPr>
        <w:t xml:space="preserve">majątku i </w:t>
      </w:r>
      <w:r w:rsidRPr="00D5767C">
        <w:rPr>
          <w:rFonts w:ascii="Cambria" w:hAnsi="Cambria"/>
          <w:b/>
          <w:sz w:val="22"/>
          <w:szCs w:val="22"/>
          <w:lang w:eastAsia="en-US"/>
        </w:rPr>
        <w:t>odpowiedzialności cywilnej</w:t>
      </w:r>
      <w:r w:rsidR="00C04981" w:rsidRPr="00D5767C">
        <w:rPr>
          <w:rFonts w:ascii="Cambria" w:hAnsi="Cambria"/>
          <w:b/>
          <w:sz w:val="22"/>
          <w:szCs w:val="22"/>
          <w:lang w:eastAsia="en-US"/>
        </w:rPr>
        <w:t xml:space="preserve"> </w:t>
      </w:r>
      <w:r w:rsidR="003D5A1C" w:rsidRPr="00D5767C">
        <w:rPr>
          <w:rFonts w:ascii="Cambria" w:hAnsi="Cambria"/>
          <w:b/>
          <w:sz w:val="22"/>
          <w:szCs w:val="22"/>
          <w:lang w:eastAsia="en-US"/>
        </w:rPr>
        <w:t>P</w:t>
      </w:r>
      <w:r w:rsidR="00D5767C">
        <w:rPr>
          <w:rFonts w:ascii="Cambria" w:hAnsi="Cambria"/>
          <w:b/>
          <w:sz w:val="22"/>
          <w:szCs w:val="22"/>
          <w:lang w:eastAsia="en-US"/>
        </w:rPr>
        <w:t>rzedsiębiorstwa</w:t>
      </w:r>
      <w:r w:rsidR="003D5A1C" w:rsidRPr="00D5767C">
        <w:rPr>
          <w:rFonts w:ascii="Cambria" w:hAnsi="Cambria"/>
          <w:b/>
          <w:sz w:val="22"/>
          <w:szCs w:val="22"/>
          <w:lang w:eastAsia="en-US"/>
        </w:rPr>
        <w:t xml:space="preserve"> Usług Komunalnych</w:t>
      </w:r>
      <w:r w:rsidR="00D5767C" w:rsidRPr="00D5767C">
        <w:rPr>
          <w:rFonts w:ascii="Cambria" w:hAnsi="Cambria"/>
          <w:b/>
          <w:sz w:val="22"/>
          <w:szCs w:val="22"/>
          <w:lang w:eastAsia="en-US"/>
        </w:rPr>
        <w:t xml:space="preserve"> Sp.</w:t>
      </w:r>
      <w:r w:rsidR="003D5A1C" w:rsidRPr="00D5767C">
        <w:rPr>
          <w:rFonts w:ascii="Cambria" w:hAnsi="Cambria"/>
          <w:b/>
          <w:sz w:val="22"/>
          <w:szCs w:val="22"/>
          <w:lang w:eastAsia="en-US"/>
        </w:rPr>
        <w:t xml:space="preserve"> z</w:t>
      </w:r>
      <w:r w:rsidR="00D5767C" w:rsidRPr="00D5767C">
        <w:rPr>
          <w:rFonts w:ascii="Cambria" w:hAnsi="Cambria"/>
          <w:b/>
          <w:sz w:val="22"/>
          <w:szCs w:val="22"/>
          <w:lang w:eastAsia="en-US"/>
        </w:rPr>
        <w:t xml:space="preserve"> </w:t>
      </w:r>
      <w:r w:rsidR="003D5A1C" w:rsidRPr="00D5767C">
        <w:rPr>
          <w:rFonts w:ascii="Cambria" w:hAnsi="Cambria"/>
          <w:b/>
          <w:sz w:val="22"/>
          <w:szCs w:val="22"/>
          <w:lang w:eastAsia="en-US"/>
        </w:rPr>
        <w:t>o.o w Międzyrzecu Podlaskim</w:t>
      </w:r>
      <w:r w:rsidR="00D5767C" w:rsidRPr="00D5767C">
        <w:rPr>
          <w:rFonts w:ascii="Cambria" w:hAnsi="Cambria"/>
          <w:b/>
          <w:sz w:val="22"/>
          <w:szCs w:val="22"/>
          <w:lang w:eastAsia="en-US"/>
        </w:rPr>
        <w:t xml:space="preserve"> oraz obowiązkowe</w:t>
      </w:r>
      <w:r w:rsidR="00BF4117">
        <w:rPr>
          <w:rFonts w:ascii="Cambria" w:hAnsi="Cambria"/>
          <w:b/>
          <w:sz w:val="22"/>
          <w:szCs w:val="22"/>
          <w:lang w:eastAsia="en-US"/>
        </w:rPr>
        <w:t>go ubezpieczenia</w:t>
      </w:r>
      <w:r w:rsidR="00D5767C" w:rsidRPr="00D5767C">
        <w:rPr>
          <w:rFonts w:ascii="Cambria" w:hAnsi="Cambria"/>
          <w:b/>
          <w:sz w:val="22"/>
          <w:szCs w:val="22"/>
          <w:lang w:eastAsia="en-US"/>
        </w:rPr>
        <w:t xml:space="preserve"> odpowiedzialności cywilnej zarządcy nieruchomości</w:t>
      </w:r>
      <w:r w:rsidRPr="00D5767C">
        <w:rPr>
          <w:rFonts w:ascii="Cambria" w:hAnsi="Cambria"/>
          <w:b/>
          <w:sz w:val="22"/>
          <w:szCs w:val="22"/>
          <w:lang w:eastAsia="en-US"/>
        </w:rPr>
        <w:t>, dotyczący części I zamówienia.</w:t>
      </w:r>
    </w:p>
    <w:p w:rsidR="001C7C57" w:rsidRPr="00DA397B" w:rsidRDefault="001C7C57" w:rsidP="00AC62A5">
      <w:pPr>
        <w:widowControl w:val="0"/>
        <w:numPr>
          <w:ilvl w:val="2"/>
          <w:numId w:val="10"/>
        </w:numPr>
        <w:tabs>
          <w:tab w:val="left" w:pos="709"/>
        </w:tabs>
        <w:overflowPunct w:val="0"/>
        <w:autoSpaceDE w:val="0"/>
        <w:ind w:left="709" w:hanging="709"/>
        <w:textAlignment w:val="baseline"/>
        <w:outlineLvl w:val="1"/>
        <w:rPr>
          <w:rFonts w:ascii="Cambria" w:hAnsi="Cambria"/>
          <w:b/>
          <w:sz w:val="22"/>
          <w:szCs w:val="22"/>
        </w:rPr>
      </w:pPr>
      <w:bookmarkStart w:id="568" w:name="_Toc464134553"/>
      <w:r w:rsidRPr="00DA397B">
        <w:rPr>
          <w:rFonts w:ascii="Cambria" w:hAnsi="Cambria"/>
          <w:b/>
          <w:sz w:val="22"/>
          <w:szCs w:val="22"/>
        </w:rPr>
        <w:t>Ubezpieczenie mienia od wszystkich ryzyk</w:t>
      </w:r>
      <w:bookmarkEnd w:id="568"/>
    </w:p>
    <w:p w:rsidR="001C7C57" w:rsidRPr="00DA397B" w:rsidRDefault="001C7C57" w:rsidP="008628B0">
      <w:pPr>
        <w:widowControl w:val="0"/>
        <w:numPr>
          <w:ilvl w:val="0"/>
          <w:numId w:val="61"/>
        </w:numPr>
        <w:tabs>
          <w:tab w:val="left" w:pos="709"/>
        </w:tabs>
        <w:suppressAutoHyphens w:val="0"/>
        <w:autoSpaceDE w:val="0"/>
        <w:autoSpaceDN w:val="0"/>
        <w:adjustRightInd w:val="0"/>
        <w:spacing w:before="60"/>
        <w:jc w:val="both"/>
        <w:rPr>
          <w:rFonts w:ascii="Cambria" w:hAnsi="Cambria"/>
          <w:b/>
          <w:sz w:val="22"/>
          <w:szCs w:val="22"/>
        </w:rPr>
      </w:pPr>
      <w:r w:rsidRPr="00DA397B">
        <w:rPr>
          <w:rFonts w:ascii="Cambria" w:hAnsi="Cambria"/>
          <w:b/>
          <w:sz w:val="22"/>
          <w:szCs w:val="22"/>
        </w:rPr>
        <w:t>Zakres ubezpieczenia</w:t>
      </w:r>
    </w:p>
    <w:p w:rsidR="001C7C57" w:rsidRPr="00DA397B" w:rsidRDefault="001C7C57" w:rsidP="001C7C57">
      <w:pPr>
        <w:widowControl w:val="0"/>
        <w:autoSpaceDE w:val="0"/>
        <w:autoSpaceDN w:val="0"/>
        <w:adjustRightInd w:val="0"/>
        <w:spacing w:after="60"/>
        <w:ind w:left="709"/>
        <w:jc w:val="both"/>
        <w:rPr>
          <w:rFonts w:ascii="Cambria" w:hAnsi="Cambria"/>
          <w:sz w:val="22"/>
          <w:szCs w:val="22"/>
        </w:rPr>
      </w:pPr>
      <w:r w:rsidRPr="00DA397B">
        <w:rPr>
          <w:rFonts w:ascii="Cambria" w:hAnsi="Cambria"/>
          <w:sz w:val="22"/>
          <w:szCs w:val="22"/>
        </w:rPr>
        <w:t xml:space="preserve">Wszystkie zgłoszone do ubezpieczenia grupy mienia są objęte ochroną ubezpieczeniową </w:t>
      </w:r>
      <w:r w:rsidRPr="00DA397B">
        <w:rPr>
          <w:rFonts w:ascii="Cambria" w:hAnsi="Cambria"/>
          <w:sz w:val="22"/>
          <w:szCs w:val="22"/>
        </w:rPr>
        <w:br/>
        <w:t xml:space="preserve">w zakresie od wszystkich ryzyk. Ubezpieczyciel ponosi odpowiedzialność za nagłe, nieprzewidziane i niezależne od woli ubezpieczonego zdarzenia powodujące zniszczenie, uszkodzenie lub utratę przedmiotów ubezpieczenia objętych ochroną z zastrzeżeniem wyłączeń oraz z uwzględnieniem dodatkowych postanowień obligatoryjnych </w:t>
      </w:r>
      <w:r w:rsidRPr="00DA397B">
        <w:rPr>
          <w:rFonts w:ascii="Cambria" w:hAnsi="Cambria"/>
          <w:sz w:val="22"/>
          <w:szCs w:val="22"/>
        </w:rPr>
        <w:br/>
        <w:t>i zaakceptowanych warunków fakultatywnych.</w:t>
      </w:r>
    </w:p>
    <w:p w:rsidR="001C7C57" w:rsidRPr="00DA397B" w:rsidRDefault="001C7C57" w:rsidP="008628B0">
      <w:pPr>
        <w:widowControl w:val="0"/>
        <w:numPr>
          <w:ilvl w:val="0"/>
          <w:numId w:val="61"/>
        </w:numPr>
        <w:tabs>
          <w:tab w:val="clear" w:pos="0"/>
          <w:tab w:val="left" w:pos="709"/>
        </w:tabs>
        <w:suppressAutoHyphens w:val="0"/>
        <w:autoSpaceDE w:val="0"/>
        <w:autoSpaceDN w:val="0"/>
        <w:adjustRightInd w:val="0"/>
        <w:ind w:left="709" w:hanging="709"/>
        <w:jc w:val="both"/>
        <w:rPr>
          <w:rFonts w:ascii="Cambria" w:hAnsi="Cambria"/>
          <w:b/>
          <w:bCs/>
          <w:sz w:val="22"/>
          <w:szCs w:val="22"/>
        </w:rPr>
      </w:pPr>
      <w:r w:rsidRPr="00DA397B">
        <w:rPr>
          <w:rFonts w:ascii="Cambria" w:hAnsi="Cambria"/>
          <w:b/>
          <w:bCs/>
          <w:sz w:val="22"/>
          <w:szCs w:val="22"/>
        </w:rPr>
        <w:t>Przedmiot ubezpieczenia</w:t>
      </w:r>
    </w:p>
    <w:p w:rsidR="001C7C57" w:rsidRPr="00DA397B" w:rsidRDefault="001C7C57" w:rsidP="008628B0">
      <w:pPr>
        <w:widowControl w:val="0"/>
        <w:numPr>
          <w:ilvl w:val="1"/>
          <w:numId w:val="61"/>
        </w:numPr>
        <w:tabs>
          <w:tab w:val="left" w:pos="709"/>
        </w:tabs>
        <w:suppressAutoHyphens w:val="0"/>
        <w:autoSpaceDE w:val="0"/>
        <w:autoSpaceDN w:val="0"/>
        <w:adjustRightInd w:val="0"/>
        <w:ind w:left="709" w:hanging="709"/>
        <w:jc w:val="both"/>
        <w:rPr>
          <w:rFonts w:ascii="Cambria" w:hAnsi="Cambria"/>
          <w:sz w:val="22"/>
          <w:szCs w:val="22"/>
        </w:rPr>
      </w:pPr>
      <w:r w:rsidRPr="00DA397B">
        <w:rPr>
          <w:rFonts w:ascii="Cambria" w:hAnsi="Cambria"/>
          <w:sz w:val="22"/>
          <w:szCs w:val="22"/>
        </w:rPr>
        <w:t>Przedmiotem ubezpieczenia jest interes majątkowy ubezpieczającego / ubezpieczonego w odniesieniu do m.in. następujących kategorii mienia (katalog otwarty):</w:t>
      </w:r>
    </w:p>
    <w:p w:rsidR="001C7C57" w:rsidRPr="00DA397B" w:rsidRDefault="001C7C57" w:rsidP="008628B0">
      <w:pPr>
        <w:widowControl w:val="0"/>
        <w:numPr>
          <w:ilvl w:val="2"/>
          <w:numId w:val="61"/>
        </w:numPr>
        <w:tabs>
          <w:tab w:val="left" w:pos="360"/>
        </w:tabs>
        <w:suppressAutoHyphens w:val="0"/>
        <w:autoSpaceDE w:val="0"/>
        <w:autoSpaceDN w:val="0"/>
        <w:adjustRightInd w:val="0"/>
        <w:jc w:val="both"/>
        <w:rPr>
          <w:rFonts w:ascii="Cambria" w:hAnsi="Cambria"/>
          <w:sz w:val="22"/>
          <w:szCs w:val="22"/>
        </w:rPr>
      </w:pPr>
      <w:r w:rsidRPr="00DA397B">
        <w:rPr>
          <w:rFonts w:ascii="Cambria" w:hAnsi="Cambria"/>
          <w:sz w:val="22"/>
          <w:szCs w:val="22"/>
        </w:rPr>
        <w:t>obiekty budowlane (zgodnie z ustawą Prawo budowlane): m.in. budynki i budowle; obiekty podobne pod względem konstrukcyjnym do budowli; obiekty niepołączone trwale z gruntem; tymczasowe obiekty budowlane (np. stragany, kioski, namioty, pawilony ogrodowe), szklarnie, bramy, ogrodzenia;</w:t>
      </w:r>
    </w:p>
    <w:p w:rsidR="001C7C57" w:rsidRPr="00DA397B" w:rsidRDefault="00D5767C" w:rsidP="008628B0">
      <w:pPr>
        <w:widowControl w:val="0"/>
        <w:numPr>
          <w:ilvl w:val="2"/>
          <w:numId w:val="61"/>
        </w:numPr>
        <w:tabs>
          <w:tab w:val="left" w:pos="360"/>
        </w:tabs>
        <w:suppressAutoHyphens w:val="0"/>
        <w:autoSpaceDE w:val="0"/>
        <w:autoSpaceDN w:val="0"/>
        <w:adjustRightInd w:val="0"/>
        <w:jc w:val="both"/>
        <w:rPr>
          <w:rFonts w:ascii="Cambria" w:hAnsi="Cambria"/>
          <w:sz w:val="22"/>
          <w:szCs w:val="22"/>
        </w:rPr>
      </w:pPr>
      <w:r>
        <w:rPr>
          <w:rFonts w:ascii="Cambria" w:hAnsi="Cambria"/>
          <w:sz w:val="22"/>
          <w:szCs w:val="22"/>
        </w:rPr>
        <w:t>obiekty małej architektury</w:t>
      </w:r>
      <w:r w:rsidR="001C7C57" w:rsidRPr="00DA397B">
        <w:rPr>
          <w:rFonts w:ascii="Cambria" w:hAnsi="Cambria"/>
          <w:sz w:val="22"/>
          <w:szCs w:val="22"/>
        </w:rPr>
        <w:t>;</w:t>
      </w:r>
    </w:p>
    <w:p w:rsidR="001C7C57" w:rsidRPr="00DA397B" w:rsidRDefault="001C7C57" w:rsidP="008628B0">
      <w:pPr>
        <w:widowControl w:val="0"/>
        <w:numPr>
          <w:ilvl w:val="2"/>
          <w:numId w:val="61"/>
        </w:numPr>
        <w:tabs>
          <w:tab w:val="left" w:pos="360"/>
        </w:tabs>
        <w:suppressAutoHyphens w:val="0"/>
        <w:autoSpaceDE w:val="0"/>
        <w:autoSpaceDN w:val="0"/>
        <w:adjustRightInd w:val="0"/>
        <w:jc w:val="both"/>
        <w:rPr>
          <w:rFonts w:ascii="Cambria" w:hAnsi="Cambria" w:cs="Verdana"/>
          <w:sz w:val="22"/>
          <w:szCs w:val="22"/>
        </w:rPr>
      </w:pPr>
      <w:r w:rsidRPr="00DA397B">
        <w:rPr>
          <w:rFonts w:ascii="Cambria" w:hAnsi="Cambria"/>
          <w:sz w:val="22"/>
          <w:szCs w:val="22"/>
        </w:rPr>
        <w:t>pozostałe środki trwałe (grupy 3 – 8 KŚT)</w:t>
      </w:r>
      <w:r w:rsidR="005E1AEA" w:rsidRPr="00DA397B">
        <w:rPr>
          <w:rFonts w:ascii="Cambria" w:hAnsi="Cambria"/>
          <w:sz w:val="22"/>
          <w:szCs w:val="22"/>
        </w:rPr>
        <w:t>, z wyłączeniem pojazdów mechanicznych podlegających obowiązkowej rejestracji</w:t>
      </w:r>
      <w:r w:rsidRPr="00DA397B">
        <w:rPr>
          <w:rFonts w:ascii="Cambria" w:hAnsi="Cambria"/>
          <w:sz w:val="22"/>
          <w:szCs w:val="22"/>
        </w:rPr>
        <w:t>;</w:t>
      </w:r>
    </w:p>
    <w:p w:rsidR="001C7C57" w:rsidRPr="00DA397B" w:rsidRDefault="001C7C57" w:rsidP="008628B0">
      <w:pPr>
        <w:widowControl w:val="0"/>
        <w:numPr>
          <w:ilvl w:val="2"/>
          <w:numId w:val="61"/>
        </w:numPr>
        <w:tabs>
          <w:tab w:val="left" w:pos="360"/>
        </w:tabs>
        <w:suppressAutoHyphens w:val="0"/>
        <w:autoSpaceDE w:val="0"/>
        <w:autoSpaceDN w:val="0"/>
        <w:adjustRightInd w:val="0"/>
        <w:jc w:val="both"/>
        <w:rPr>
          <w:rFonts w:ascii="Cambria" w:hAnsi="Cambria" w:cs="Verdana"/>
          <w:sz w:val="22"/>
          <w:szCs w:val="22"/>
        </w:rPr>
      </w:pPr>
      <w:r w:rsidRPr="00DA397B">
        <w:rPr>
          <w:rFonts w:ascii="Cambria" w:hAnsi="Cambria"/>
          <w:sz w:val="22"/>
          <w:szCs w:val="22"/>
        </w:rPr>
        <w:t xml:space="preserve">przedmioty podlegające jednorazowej amortyzacji, wyposażenie i przedmioty niskocenne, mienie z konta 013; </w:t>
      </w:r>
    </w:p>
    <w:p w:rsidR="001C7C57" w:rsidRPr="00DA397B" w:rsidRDefault="001C7C57" w:rsidP="008628B0">
      <w:pPr>
        <w:widowControl w:val="0"/>
        <w:numPr>
          <w:ilvl w:val="2"/>
          <w:numId w:val="61"/>
        </w:numPr>
        <w:tabs>
          <w:tab w:val="left" w:pos="360"/>
        </w:tabs>
        <w:suppressAutoHyphens w:val="0"/>
        <w:autoSpaceDE w:val="0"/>
        <w:autoSpaceDN w:val="0"/>
        <w:adjustRightInd w:val="0"/>
        <w:jc w:val="both"/>
        <w:rPr>
          <w:rFonts w:ascii="Cambria" w:hAnsi="Cambria" w:cs="Verdana"/>
          <w:sz w:val="22"/>
          <w:szCs w:val="22"/>
        </w:rPr>
      </w:pPr>
      <w:r w:rsidRPr="00DA397B">
        <w:rPr>
          <w:rFonts w:ascii="Cambria" w:hAnsi="Cambria"/>
          <w:sz w:val="22"/>
          <w:szCs w:val="22"/>
        </w:rPr>
        <w:t>sprzęt i urządzenia elektroniczne, elektryczne i techniczne;</w:t>
      </w:r>
    </w:p>
    <w:p w:rsidR="001C7C57" w:rsidRPr="00DA397B" w:rsidRDefault="001C7C57" w:rsidP="008628B0">
      <w:pPr>
        <w:widowControl w:val="0"/>
        <w:numPr>
          <w:ilvl w:val="2"/>
          <w:numId w:val="61"/>
        </w:numPr>
        <w:tabs>
          <w:tab w:val="left" w:pos="360"/>
        </w:tabs>
        <w:suppressAutoHyphens w:val="0"/>
        <w:autoSpaceDE w:val="0"/>
        <w:autoSpaceDN w:val="0"/>
        <w:adjustRightInd w:val="0"/>
        <w:jc w:val="both"/>
        <w:rPr>
          <w:rFonts w:ascii="Cambria" w:hAnsi="Cambria" w:cs="Verdana"/>
          <w:sz w:val="22"/>
          <w:szCs w:val="22"/>
        </w:rPr>
      </w:pPr>
      <w:r w:rsidRPr="00DA397B">
        <w:rPr>
          <w:rFonts w:ascii="Cambria" w:hAnsi="Cambria" w:cs="Arial"/>
          <w:sz w:val="22"/>
          <w:szCs w:val="22"/>
        </w:rPr>
        <w:t>sieci wodno-kanalizacyjne, sanitarne i deszczowe, instalacje i sieci elektryczne, teleinformatyczne, informatyczne, energetyczne i elektroniczne;</w:t>
      </w:r>
    </w:p>
    <w:p w:rsidR="001C7C57" w:rsidRPr="00464926" w:rsidRDefault="001C7C57" w:rsidP="008628B0">
      <w:pPr>
        <w:widowControl w:val="0"/>
        <w:numPr>
          <w:ilvl w:val="2"/>
          <w:numId w:val="61"/>
        </w:numPr>
        <w:tabs>
          <w:tab w:val="left" w:pos="360"/>
        </w:tabs>
        <w:suppressAutoHyphens w:val="0"/>
        <w:autoSpaceDE w:val="0"/>
        <w:autoSpaceDN w:val="0"/>
        <w:adjustRightInd w:val="0"/>
        <w:jc w:val="both"/>
        <w:rPr>
          <w:rFonts w:ascii="Cambria" w:hAnsi="Cambria"/>
          <w:sz w:val="22"/>
          <w:szCs w:val="22"/>
        </w:rPr>
      </w:pPr>
      <w:r w:rsidRPr="00464926">
        <w:rPr>
          <w:rFonts w:ascii="Cambria" w:hAnsi="Cambria"/>
          <w:sz w:val="22"/>
          <w:szCs w:val="22"/>
        </w:rPr>
        <w:t>materiały archiwalne;</w:t>
      </w:r>
    </w:p>
    <w:p w:rsidR="001C7C57" w:rsidRPr="00464926" w:rsidRDefault="001C7C57" w:rsidP="008628B0">
      <w:pPr>
        <w:widowControl w:val="0"/>
        <w:numPr>
          <w:ilvl w:val="2"/>
          <w:numId w:val="61"/>
        </w:numPr>
        <w:tabs>
          <w:tab w:val="left" w:pos="360"/>
        </w:tabs>
        <w:suppressAutoHyphens w:val="0"/>
        <w:autoSpaceDE w:val="0"/>
        <w:autoSpaceDN w:val="0"/>
        <w:adjustRightInd w:val="0"/>
        <w:jc w:val="both"/>
        <w:rPr>
          <w:rFonts w:ascii="Cambria" w:hAnsi="Cambria"/>
          <w:sz w:val="22"/>
          <w:szCs w:val="22"/>
        </w:rPr>
      </w:pPr>
      <w:r w:rsidRPr="00464926">
        <w:rPr>
          <w:rFonts w:ascii="Cambria" w:hAnsi="Cambria"/>
          <w:sz w:val="22"/>
          <w:szCs w:val="22"/>
        </w:rPr>
        <w:t>środki obrotowe;</w:t>
      </w:r>
    </w:p>
    <w:p w:rsidR="001C7C57" w:rsidRPr="00464926" w:rsidRDefault="001C7C57" w:rsidP="008628B0">
      <w:pPr>
        <w:widowControl w:val="0"/>
        <w:numPr>
          <w:ilvl w:val="2"/>
          <w:numId w:val="61"/>
        </w:numPr>
        <w:tabs>
          <w:tab w:val="left" w:pos="360"/>
        </w:tabs>
        <w:suppressAutoHyphens w:val="0"/>
        <w:autoSpaceDE w:val="0"/>
        <w:autoSpaceDN w:val="0"/>
        <w:adjustRightInd w:val="0"/>
        <w:jc w:val="both"/>
        <w:rPr>
          <w:rFonts w:ascii="Cambria" w:hAnsi="Cambria"/>
          <w:sz w:val="22"/>
          <w:szCs w:val="22"/>
        </w:rPr>
      </w:pPr>
      <w:r w:rsidRPr="00464926">
        <w:rPr>
          <w:rFonts w:ascii="Cambria" w:hAnsi="Cambria"/>
          <w:sz w:val="22"/>
          <w:szCs w:val="22"/>
        </w:rPr>
        <w:t>przedmioty szklane;</w:t>
      </w:r>
    </w:p>
    <w:p w:rsidR="001C7C57" w:rsidRPr="00464926" w:rsidRDefault="001C7C57" w:rsidP="008628B0">
      <w:pPr>
        <w:widowControl w:val="0"/>
        <w:numPr>
          <w:ilvl w:val="2"/>
          <w:numId w:val="61"/>
        </w:numPr>
        <w:tabs>
          <w:tab w:val="left" w:pos="360"/>
        </w:tabs>
        <w:suppressAutoHyphens w:val="0"/>
        <w:autoSpaceDE w:val="0"/>
        <w:autoSpaceDN w:val="0"/>
        <w:adjustRightInd w:val="0"/>
        <w:jc w:val="both"/>
        <w:rPr>
          <w:rFonts w:ascii="Cambria" w:hAnsi="Cambria"/>
          <w:sz w:val="22"/>
          <w:szCs w:val="22"/>
        </w:rPr>
      </w:pPr>
      <w:r w:rsidRPr="00464926">
        <w:rPr>
          <w:rFonts w:ascii="Cambria" w:hAnsi="Cambria"/>
          <w:sz w:val="22"/>
          <w:szCs w:val="22"/>
        </w:rPr>
        <w:t>mienie osób trzecich;</w:t>
      </w:r>
    </w:p>
    <w:p w:rsidR="001C7C57" w:rsidRPr="00464926" w:rsidRDefault="001C7C57" w:rsidP="008628B0">
      <w:pPr>
        <w:widowControl w:val="0"/>
        <w:numPr>
          <w:ilvl w:val="2"/>
          <w:numId w:val="61"/>
        </w:numPr>
        <w:tabs>
          <w:tab w:val="left" w:pos="360"/>
        </w:tabs>
        <w:suppressAutoHyphens w:val="0"/>
        <w:autoSpaceDE w:val="0"/>
        <w:autoSpaceDN w:val="0"/>
        <w:adjustRightInd w:val="0"/>
        <w:jc w:val="both"/>
        <w:rPr>
          <w:rFonts w:ascii="Cambria" w:hAnsi="Cambria"/>
          <w:sz w:val="22"/>
          <w:szCs w:val="22"/>
        </w:rPr>
      </w:pPr>
      <w:r w:rsidRPr="00464926">
        <w:rPr>
          <w:rFonts w:ascii="Cambria" w:hAnsi="Cambria"/>
          <w:sz w:val="22"/>
          <w:szCs w:val="22"/>
        </w:rPr>
        <w:t>nakłady adaptacyjne i inwestycyjne (w środki własne i obce);</w:t>
      </w:r>
    </w:p>
    <w:p w:rsidR="001C7C57" w:rsidRPr="00464926" w:rsidRDefault="00D5767C" w:rsidP="008628B0">
      <w:pPr>
        <w:widowControl w:val="0"/>
        <w:numPr>
          <w:ilvl w:val="2"/>
          <w:numId w:val="61"/>
        </w:numPr>
        <w:tabs>
          <w:tab w:val="left" w:pos="360"/>
        </w:tabs>
        <w:suppressAutoHyphens w:val="0"/>
        <w:autoSpaceDE w:val="0"/>
        <w:autoSpaceDN w:val="0"/>
        <w:adjustRightInd w:val="0"/>
        <w:jc w:val="both"/>
        <w:rPr>
          <w:rFonts w:ascii="Cambria" w:hAnsi="Cambria"/>
          <w:sz w:val="22"/>
          <w:szCs w:val="22"/>
        </w:rPr>
      </w:pPr>
      <w:r w:rsidRPr="00464926">
        <w:rPr>
          <w:rFonts w:ascii="Cambria" w:hAnsi="Cambria"/>
          <w:sz w:val="22"/>
          <w:szCs w:val="22"/>
        </w:rPr>
        <w:t>mienie pracownicze</w:t>
      </w:r>
      <w:r w:rsidR="001C7C57" w:rsidRPr="00464926">
        <w:rPr>
          <w:rFonts w:ascii="Cambria" w:hAnsi="Cambria"/>
          <w:sz w:val="22"/>
          <w:szCs w:val="22"/>
        </w:rPr>
        <w:t>;</w:t>
      </w:r>
    </w:p>
    <w:p w:rsidR="001C7C57" w:rsidRPr="00DA397B" w:rsidRDefault="001C7C57" w:rsidP="008628B0">
      <w:pPr>
        <w:pStyle w:val="Akapitzlist"/>
        <w:widowControl w:val="0"/>
        <w:numPr>
          <w:ilvl w:val="2"/>
          <w:numId w:val="61"/>
        </w:numPr>
        <w:suppressAutoHyphens w:val="0"/>
        <w:jc w:val="both"/>
        <w:rPr>
          <w:rFonts w:ascii="Cambria" w:hAnsi="Cambria"/>
          <w:sz w:val="22"/>
          <w:szCs w:val="22"/>
        </w:rPr>
      </w:pPr>
      <w:r w:rsidRPr="00464926">
        <w:rPr>
          <w:rFonts w:ascii="Cambria" w:hAnsi="Cambria"/>
          <w:sz w:val="22"/>
          <w:szCs w:val="22"/>
        </w:rPr>
        <w:t>znaki drogowe</w:t>
      </w:r>
      <w:r w:rsidRPr="00464926">
        <w:rPr>
          <w:rFonts w:ascii="Cambria" w:hAnsi="Cambria" w:cs="Tahoma"/>
          <w:bCs/>
          <w:color w:val="000000"/>
          <w:sz w:val="22"/>
          <w:szCs w:val="22"/>
        </w:rPr>
        <w:t xml:space="preserve"> z konstrukcją</w:t>
      </w:r>
      <w:r w:rsidRPr="00DA397B">
        <w:rPr>
          <w:rFonts w:ascii="Cambria" w:hAnsi="Cambria" w:cs="Tahoma"/>
          <w:bCs/>
          <w:color w:val="000000"/>
          <w:sz w:val="22"/>
          <w:szCs w:val="22"/>
        </w:rPr>
        <w:t xml:space="preserve"> wsporczą (jeśli występuje), elementy bezpieczeństwa ruchu drogowego, </w:t>
      </w:r>
      <w:r w:rsidRPr="00DA397B">
        <w:rPr>
          <w:rFonts w:ascii="Cambria" w:hAnsi="Cambria"/>
          <w:sz w:val="22"/>
          <w:szCs w:val="22"/>
        </w:rPr>
        <w:t>tablice z nazwami ulic, słupy oświetleniowe, lampy, oświetlenie uliczne;</w:t>
      </w:r>
    </w:p>
    <w:p w:rsidR="001C7C57" w:rsidRPr="00DA397B" w:rsidRDefault="001C7C57" w:rsidP="008628B0">
      <w:pPr>
        <w:pStyle w:val="Akapitzlist"/>
        <w:widowControl w:val="0"/>
        <w:numPr>
          <w:ilvl w:val="2"/>
          <w:numId w:val="61"/>
        </w:numPr>
        <w:tabs>
          <w:tab w:val="left" w:pos="720"/>
        </w:tabs>
        <w:suppressAutoHyphens w:val="0"/>
        <w:jc w:val="both"/>
        <w:rPr>
          <w:rFonts w:ascii="Cambria" w:hAnsi="Cambria"/>
          <w:sz w:val="22"/>
          <w:szCs w:val="22"/>
        </w:rPr>
      </w:pPr>
      <w:r w:rsidRPr="00DA397B">
        <w:rPr>
          <w:rFonts w:ascii="Cambria" w:hAnsi="Cambria"/>
          <w:sz w:val="22"/>
          <w:szCs w:val="22"/>
        </w:rPr>
        <w:t>budowle nieujęte w ubezpieczeniu systemem sum stałych (np. ogrodzenia, balustrady, przystanki, wiaty, maszty flagowe, drogi i chodniki</w:t>
      </w:r>
      <w:r w:rsidR="00A83930">
        <w:rPr>
          <w:rFonts w:ascii="Cambria" w:hAnsi="Cambria"/>
          <w:sz w:val="22"/>
          <w:szCs w:val="22"/>
        </w:rPr>
        <w:t>,</w:t>
      </w:r>
      <w:r w:rsidRPr="00DA397B">
        <w:rPr>
          <w:rFonts w:ascii="Cambria" w:hAnsi="Cambria"/>
          <w:sz w:val="22"/>
          <w:szCs w:val="22"/>
        </w:rPr>
        <w:t xml:space="preserve"> place, sieci wod.-kan. wraz z przyłączami i pokrywami, kanalizacje wraz z przyłączami i pokrywami: deszczowe, wodociągowe, sanitarne, teletechniczne, co, gazowe itp., obiekty małej architektury itp.);</w:t>
      </w:r>
    </w:p>
    <w:p w:rsidR="001C7C57" w:rsidRPr="00DA397B" w:rsidRDefault="001C7C57" w:rsidP="008628B0">
      <w:pPr>
        <w:pStyle w:val="Akapitzlist"/>
        <w:widowControl w:val="0"/>
        <w:numPr>
          <w:ilvl w:val="2"/>
          <w:numId w:val="61"/>
        </w:numPr>
        <w:tabs>
          <w:tab w:val="left" w:pos="720"/>
        </w:tabs>
        <w:suppressAutoHyphens w:val="0"/>
        <w:jc w:val="both"/>
        <w:rPr>
          <w:rFonts w:ascii="Cambria" w:hAnsi="Cambria"/>
          <w:sz w:val="22"/>
          <w:szCs w:val="22"/>
        </w:rPr>
      </w:pPr>
      <w:r w:rsidRPr="00DA397B">
        <w:rPr>
          <w:rFonts w:ascii="Cambria" w:hAnsi="Cambria"/>
          <w:sz w:val="22"/>
          <w:szCs w:val="22"/>
        </w:rPr>
        <w:t>urządzenia i wyposażenie zewnętrzne nieujęte w ubezpieczeniu systemem sum stałych (np. iluminacje budynków, hydranty, pojemniki i ko</w:t>
      </w:r>
      <w:r w:rsidR="00D5767C">
        <w:rPr>
          <w:rFonts w:ascii="Cambria" w:hAnsi="Cambria"/>
          <w:sz w:val="22"/>
          <w:szCs w:val="22"/>
        </w:rPr>
        <w:t>sze na śmieci i surowce wtórne</w:t>
      </w:r>
      <w:r w:rsidRPr="00DA397B">
        <w:rPr>
          <w:rFonts w:ascii="Cambria" w:hAnsi="Cambria"/>
          <w:sz w:val="22"/>
          <w:szCs w:val="22"/>
        </w:rPr>
        <w:t>, ławki</w:t>
      </w:r>
      <w:r w:rsidR="006D491E">
        <w:rPr>
          <w:rFonts w:ascii="Cambria" w:hAnsi="Cambria"/>
          <w:sz w:val="22"/>
          <w:szCs w:val="22"/>
        </w:rPr>
        <w:t xml:space="preserve">, </w:t>
      </w:r>
      <w:r w:rsidR="006D491E" w:rsidRPr="00676E3F">
        <w:rPr>
          <w:rFonts w:ascii="Cambria" w:hAnsi="Cambria"/>
          <w:sz w:val="22"/>
          <w:szCs w:val="22"/>
        </w:rPr>
        <w:t>altany</w:t>
      </w:r>
      <w:r w:rsidRPr="00DA397B">
        <w:rPr>
          <w:rFonts w:ascii="Cambria" w:hAnsi="Cambria"/>
          <w:sz w:val="22"/>
          <w:szCs w:val="22"/>
        </w:rPr>
        <w:t xml:space="preserve"> itp.)</w:t>
      </w:r>
      <w:r w:rsidRPr="00DA397B">
        <w:rPr>
          <w:rFonts w:ascii="Cambria" w:hAnsi="Cambria" w:cs="Verdana"/>
          <w:sz w:val="22"/>
          <w:szCs w:val="22"/>
        </w:rPr>
        <w:t>.</w:t>
      </w:r>
    </w:p>
    <w:p w:rsidR="001C7C57" w:rsidRPr="00DA397B" w:rsidRDefault="001C7C57" w:rsidP="001C7C57">
      <w:pPr>
        <w:widowControl w:val="0"/>
        <w:tabs>
          <w:tab w:val="left" w:pos="360"/>
        </w:tabs>
        <w:autoSpaceDE w:val="0"/>
        <w:autoSpaceDN w:val="0"/>
        <w:adjustRightInd w:val="0"/>
        <w:spacing w:before="60"/>
        <w:jc w:val="both"/>
        <w:rPr>
          <w:rFonts w:ascii="Cambria" w:hAnsi="Cambria"/>
          <w:b/>
          <w:sz w:val="22"/>
          <w:szCs w:val="22"/>
        </w:rPr>
      </w:pPr>
      <w:r w:rsidRPr="00DA397B">
        <w:rPr>
          <w:rFonts w:ascii="Cambria" w:hAnsi="Cambria"/>
          <w:b/>
          <w:sz w:val="22"/>
          <w:szCs w:val="22"/>
        </w:rPr>
        <w:t xml:space="preserve">Wyłączenia ogólnych lub szczególnych warunków ubezpieczenia wykonawcy dotyczące powyższych kategorii mienia nie obowiązują. Ponadto wyłączeniu z zakresu ochrony nie podlega żaden składnik mienia wymieniony w wykazie majątku deklarowanego </w:t>
      </w:r>
      <w:r w:rsidRPr="00DA397B">
        <w:rPr>
          <w:rFonts w:ascii="Cambria" w:hAnsi="Cambria"/>
          <w:b/>
          <w:sz w:val="22"/>
          <w:szCs w:val="22"/>
        </w:rPr>
        <w:br/>
        <w:t>do ubezpieczenia.</w:t>
      </w:r>
    </w:p>
    <w:p w:rsidR="001C7C57" w:rsidRPr="00DA397B" w:rsidRDefault="001C7C57" w:rsidP="008628B0">
      <w:pPr>
        <w:widowControl w:val="0"/>
        <w:numPr>
          <w:ilvl w:val="1"/>
          <w:numId w:val="61"/>
        </w:numPr>
        <w:tabs>
          <w:tab w:val="left" w:pos="720"/>
        </w:tabs>
        <w:suppressAutoHyphens w:val="0"/>
        <w:autoSpaceDE w:val="0"/>
        <w:autoSpaceDN w:val="0"/>
        <w:adjustRightInd w:val="0"/>
        <w:spacing w:before="120"/>
        <w:ind w:left="720" w:hanging="720"/>
        <w:jc w:val="both"/>
        <w:rPr>
          <w:rFonts w:ascii="Cambria" w:hAnsi="Cambria"/>
          <w:sz w:val="22"/>
          <w:szCs w:val="22"/>
        </w:rPr>
      </w:pPr>
      <w:r w:rsidRPr="00DA397B">
        <w:rPr>
          <w:rFonts w:ascii="Cambria" w:hAnsi="Cambria"/>
          <w:sz w:val="22"/>
          <w:szCs w:val="22"/>
        </w:rPr>
        <w:t xml:space="preserve">Przedmiotem ubezpieczenia jest mienie, którego właścicielem lub posiadaczem (w tym zarządcą lub administratorem) na podstawie zawartej umowy lub stanu faktycznego jest ubezpieczający/ubezpieczony oraz mienie użytkowane na podstawie umów cywilno-prawnych (leasingu, najmu, dzierżawy, użyczenia, wypożyczenia itp.). </w:t>
      </w:r>
    </w:p>
    <w:p w:rsidR="001C7C57" w:rsidRPr="00DA397B" w:rsidRDefault="001C7C57" w:rsidP="008628B0">
      <w:pPr>
        <w:widowControl w:val="0"/>
        <w:numPr>
          <w:ilvl w:val="1"/>
          <w:numId w:val="61"/>
        </w:numPr>
        <w:tabs>
          <w:tab w:val="left" w:pos="720"/>
        </w:tabs>
        <w:suppressAutoHyphens w:val="0"/>
        <w:autoSpaceDE w:val="0"/>
        <w:autoSpaceDN w:val="0"/>
        <w:adjustRightInd w:val="0"/>
        <w:spacing w:before="120"/>
        <w:ind w:left="720" w:hanging="720"/>
        <w:jc w:val="both"/>
        <w:rPr>
          <w:rFonts w:ascii="Cambria" w:hAnsi="Cambria"/>
          <w:sz w:val="22"/>
          <w:szCs w:val="22"/>
        </w:rPr>
      </w:pPr>
      <w:r w:rsidRPr="00DA397B">
        <w:rPr>
          <w:rFonts w:ascii="Cambria" w:hAnsi="Cambria"/>
          <w:sz w:val="22"/>
          <w:szCs w:val="22"/>
        </w:rPr>
        <w:t>System ubezpieczenia: na sumy stałe oraz na pierwsze ryzyko.</w:t>
      </w:r>
    </w:p>
    <w:p w:rsidR="001C7C57" w:rsidRPr="00DA397B" w:rsidRDefault="001C7C57" w:rsidP="008628B0">
      <w:pPr>
        <w:widowControl w:val="0"/>
        <w:numPr>
          <w:ilvl w:val="2"/>
          <w:numId w:val="61"/>
        </w:numPr>
        <w:suppressAutoHyphens w:val="0"/>
        <w:autoSpaceDE w:val="0"/>
        <w:autoSpaceDN w:val="0"/>
        <w:adjustRightInd w:val="0"/>
        <w:spacing w:before="120"/>
        <w:jc w:val="both"/>
        <w:rPr>
          <w:rFonts w:ascii="Cambria" w:hAnsi="Cambria"/>
          <w:b/>
          <w:sz w:val="22"/>
          <w:szCs w:val="22"/>
          <w:u w:val="single"/>
        </w:rPr>
      </w:pPr>
      <w:r w:rsidRPr="00DA397B">
        <w:rPr>
          <w:rFonts w:ascii="Cambria" w:hAnsi="Cambria"/>
          <w:b/>
          <w:sz w:val="22"/>
          <w:szCs w:val="22"/>
          <w:u w:val="single"/>
        </w:rPr>
        <w:lastRenderedPageBreak/>
        <w:t xml:space="preserve">Wykaz mienia </w:t>
      </w:r>
      <w:r w:rsidR="004E7276" w:rsidRPr="00DA397B">
        <w:rPr>
          <w:rFonts w:ascii="Cambria" w:hAnsi="Cambria"/>
          <w:b/>
          <w:sz w:val="22"/>
          <w:szCs w:val="22"/>
          <w:u w:val="single"/>
        </w:rPr>
        <w:t xml:space="preserve">(przedmiot ubezpieczenia) </w:t>
      </w:r>
      <w:r w:rsidRPr="00DA397B">
        <w:rPr>
          <w:rFonts w:ascii="Cambria" w:hAnsi="Cambria"/>
          <w:b/>
          <w:sz w:val="22"/>
          <w:szCs w:val="22"/>
          <w:u w:val="single"/>
        </w:rPr>
        <w:t>deklarowanego do ubezpieczenia w systemie sum stałych</w:t>
      </w:r>
      <w:r w:rsidR="00AF54CC" w:rsidRPr="00DA397B">
        <w:rPr>
          <w:rFonts w:ascii="Cambria" w:hAnsi="Cambria"/>
          <w:b/>
          <w:bCs/>
          <w:sz w:val="22"/>
          <w:szCs w:val="22"/>
          <w:u w:val="single"/>
        </w:rPr>
        <w:t xml:space="preserve"> zawiera załąc</w:t>
      </w:r>
      <w:r w:rsidR="005531B6">
        <w:rPr>
          <w:rFonts w:ascii="Cambria" w:hAnsi="Cambria"/>
          <w:b/>
          <w:bCs/>
          <w:sz w:val="22"/>
          <w:szCs w:val="22"/>
          <w:u w:val="single"/>
        </w:rPr>
        <w:t>znik nr 1c</w:t>
      </w:r>
      <w:r w:rsidRPr="00DA397B">
        <w:rPr>
          <w:rFonts w:ascii="Cambria" w:hAnsi="Cambria"/>
          <w:b/>
          <w:bCs/>
          <w:sz w:val="22"/>
          <w:szCs w:val="22"/>
          <w:u w:val="single"/>
        </w:rPr>
        <w:t xml:space="preserve"> do SIWZ, zakładka nr 1.</w:t>
      </w:r>
    </w:p>
    <w:p w:rsidR="001C7C57" w:rsidRPr="00DA397B" w:rsidRDefault="001C7C57" w:rsidP="008628B0">
      <w:pPr>
        <w:widowControl w:val="0"/>
        <w:numPr>
          <w:ilvl w:val="3"/>
          <w:numId w:val="61"/>
        </w:numPr>
        <w:suppressAutoHyphens w:val="0"/>
        <w:autoSpaceDE w:val="0"/>
        <w:autoSpaceDN w:val="0"/>
        <w:adjustRightInd w:val="0"/>
        <w:spacing w:before="120"/>
        <w:jc w:val="both"/>
        <w:rPr>
          <w:rFonts w:ascii="Cambria" w:hAnsi="Cambria"/>
          <w:sz w:val="22"/>
          <w:szCs w:val="22"/>
        </w:rPr>
      </w:pPr>
      <w:r w:rsidRPr="00DA397B">
        <w:rPr>
          <w:rFonts w:ascii="Cambria" w:hAnsi="Cambria"/>
          <w:sz w:val="22"/>
          <w:szCs w:val="22"/>
        </w:rPr>
        <w:t>Ubezpieczenie nieruchomości obejmuje budynki i budowle wraz ze stałymi elementami.</w:t>
      </w:r>
    </w:p>
    <w:p w:rsidR="001C7C57" w:rsidRPr="00DA397B" w:rsidRDefault="001C7C57" w:rsidP="001C7C57">
      <w:pPr>
        <w:widowControl w:val="0"/>
        <w:ind w:left="720"/>
        <w:jc w:val="both"/>
        <w:rPr>
          <w:rFonts w:ascii="Cambria" w:hAnsi="Cambria"/>
          <w:sz w:val="22"/>
          <w:szCs w:val="22"/>
        </w:rPr>
      </w:pPr>
      <w:r w:rsidRPr="00DA397B">
        <w:rPr>
          <w:rFonts w:ascii="Cambria" w:hAnsi="Cambria"/>
          <w:sz w:val="22"/>
          <w:szCs w:val="22"/>
        </w:rPr>
        <w:t>Za stałe elementy należy uznać m.in. elementy wyposażenia i wystroju wnętrz nieruchomości, trwale z nimi związane, a w szczególności:</w:t>
      </w:r>
    </w:p>
    <w:p w:rsidR="001C7C57" w:rsidRPr="00DA397B" w:rsidRDefault="001C7C57" w:rsidP="008628B0">
      <w:pPr>
        <w:pStyle w:val="Akapitzlist"/>
        <w:widowControl w:val="0"/>
        <w:numPr>
          <w:ilvl w:val="0"/>
          <w:numId w:val="63"/>
        </w:numPr>
        <w:suppressAutoHyphens w:val="0"/>
        <w:ind w:hanging="11"/>
        <w:jc w:val="both"/>
        <w:rPr>
          <w:rFonts w:ascii="Cambria" w:hAnsi="Cambria"/>
          <w:sz w:val="22"/>
          <w:szCs w:val="22"/>
        </w:rPr>
      </w:pPr>
      <w:r w:rsidRPr="00DA397B">
        <w:rPr>
          <w:rFonts w:ascii="Cambria" w:hAnsi="Cambria"/>
          <w:sz w:val="22"/>
          <w:szCs w:val="22"/>
        </w:rPr>
        <w:t>instalacje zewnętrzne i wewnętrzne infrastruktury technicznej (wodnokanalizacyjnej, grzewczej, elektrycznej, gazowej, wentylacyjnej, klimatyzacyjnej) i teletechnicznej (telefonicznej, teleinformatycznej i informatycznej, światłowodowej, domofonowej, antenowej, alarmowej, kamery), linie elektryczne wraz ze stacjami transformatorowo - rozdzielczymi oraz linie naziemne, podziemne i ich wyposażenie, jeżeli służą wyłącznie zaspokojeniu potrzeb ubezpieczonego w ramach prowadzonej działalności i stanowią jego własność oraz zlokalizowane są na terenie będącym w jego posiadaniu i znajdują się</w:t>
      </w:r>
      <w:r w:rsidR="00B83367" w:rsidRPr="00DA397B">
        <w:rPr>
          <w:rFonts w:ascii="Cambria" w:hAnsi="Cambria"/>
          <w:sz w:val="22"/>
          <w:szCs w:val="22"/>
        </w:rPr>
        <w:t xml:space="preserve"> w odległości nie większej niż 3</w:t>
      </w:r>
      <w:r w:rsidRPr="00DA397B">
        <w:rPr>
          <w:rFonts w:ascii="Cambria" w:hAnsi="Cambria"/>
          <w:sz w:val="22"/>
          <w:szCs w:val="22"/>
        </w:rPr>
        <w:t xml:space="preserve">00 m od ubezpieczanych budynków i budowli; </w:t>
      </w:r>
    </w:p>
    <w:p w:rsidR="001C7C57" w:rsidRPr="00DA397B" w:rsidRDefault="001C7C57" w:rsidP="008628B0">
      <w:pPr>
        <w:pStyle w:val="Akapitzlist"/>
        <w:widowControl w:val="0"/>
        <w:numPr>
          <w:ilvl w:val="0"/>
          <w:numId w:val="63"/>
        </w:numPr>
        <w:suppressAutoHyphens w:val="0"/>
        <w:ind w:hanging="11"/>
        <w:jc w:val="both"/>
        <w:rPr>
          <w:rFonts w:ascii="Cambria" w:hAnsi="Cambria"/>
          <w:sz w:val="22"/>
          <w:szCs w:val="22"/>
        </w:rPr>
      </w:pPr>
      <w:r w:rsidRPr="00DA397B">
        <w:rPr>
          <w:rFonts w:ascii="Cambria" w:hAnsi="Cambria"/>
          <w:sz w:val="22"/>
          <w:szCs w:val="22"/>
        </w:rPr>
        <w:t>urządzenia i elementy stanowiące integralną część instalacji infrastruktury technicznej i trwale z nią połączone (piece centralnego ogrzewania – co, instalacja ciepłej wody, instalacja zimnej wody),</w:t>
      </w:r>
    </w:p>
    <w:p w:rsidR="001C7C57" w:rsidRPr="00DA397B" w:rsidRDefault="001C7C57" w:rsidP="008628B0">
      <w:pPr>
        <w:pStyle w:val="Akapitzlist"/>
        <w:widowControl w:val="0"/>
        <w:numPr>
          <w:ilvl w:val="0"/>
          <w:numId w:val="63"/>
        </w:numPr>
        <w:suppressAutoHyphens w:val="0"/>
        <w:ind w:hanging="11"/>
        <w:jc w:val="both"/>
        <w:rPr>
          <w:rFonts w:ascii="Cambria" w:hAnsi="Cambria"/>
          <w:sz w:val="22"/>
          <w:szCs w:val="22"/>
        </w:rPr>
      </w:pPr>
      <w:r w:rsidRPr="00DA397B">
        <w:rPr>
          <w:rFonts w:ascii="Cambria" w:hAnsi="Cambria"/>
          <w:sz w:val="22"/>
          <w:szCs w:val="22"/>
        </w:rPr>
        <w:t>trwałe zabudowy funkcjonalne: obudowy instalacji i grzejników,</w:t>
      </w:r>
    </w:p>
    <w:p w:rsidR="001C7C57" w:rsidRPr="00DA397B" w:rsidRDefault="001C7C57" w:rsidP="008628B0">
      <w:pPr>
        <w:pStyle w:val="Akapitzlist"/>
        <w:widowControl w:val="0"/>
        <w:numPr>
          <w:ilvl w:val="0"/>
          <w:numId w:val="63"/>
        </w:numPr>
        <w:suppressAutoHyphens w:val="0"/>
        <w:ind w:hanging="11"/>
        <w:jc w:val="both"/>
        <w:rPr>
          <w:rFonts w:ascii="Cambria" w:hAnsi="Cambria"/>
          <w:sz w:val="22"/>
          <w:szCs w:val="22"/>
        </w:rPr>
      </w:pPr>
      <w:r w:rsidRPr="00DA397B">
        <w:rPr>
          <w:rFonts w:ascii="Cambria" w:hAnsi="Cambria"/>
          <w:sz w:val="22"/>
          <w:szCs w:val="22"/>
        </w:rPr>
        <w:t>dźwigi (windy) i podnośniki osobowe i towarowe oraz podobne funkcjonalnie urządzenia,</w:t>
      </w:r>
    </w:p>
    <w:p w:rsidR="001C7C57" w:rsidRPr="00DA397B" w:rsidRDefault="001C7C57" w:rsidP="008628B0">
      <w:pPr>
        <w:pStyle w:val="Akapitzlist"/>
        <w:widowControl w:val="0"/>
        <w:numPr>
          <w:ilvl w:val="0"/>
          <w:numId w:val="63"/>
        </w:numPr>
        <w:suppressAutoHyphens w:val="0"/>
        <w:ind w:hanging="11"/>
        <w:jc w:val="both"/>
        <w:rPr>
          <w:rFonts w:ascii="Cambria" w:hAnsi="Cambria"/>
          <w:sz w:val="22"/>
          <w:szCs w:val="22"/>
        </w:rPr>
      </w:pPr>
      <w:r w:rsidRPr="00DA397B">
        <w:rPr>
          <w:rFonts w:ascii="Cambria" w:hAnsi="Cambria"/>
          <w:sz w:val="22"/>
          <w:szCs w:val="22"/>
        </w:rPr>
        <w:t>okna i drzwi wraz z oszkleniem, oszklenie zewnętrzne i wewnętrzne, zamknięcia i zabezpieczenia przeciwwłamaniowe,</w:t>
      </w:r>
    </w:p>
    <w:p w:rsidR="001C7C57" w:rsidRPr="00DA397B" w:rsidRDefault="001C7C57" w:rsidP="008628B0">
      <w:pPr>
        <w:pStyle w:val="Akapitzlist"/>
        <w:widowControl w:val="0"/>
        <w:numPr>
          <w:ilvl w:val="0"/>
          <w:numId w:val="63"/>
        </w:numPr>
        <w:suppressAutoHyphens w:val="0"/>
        <w:ind w:hanging="11"/>
        <w:jc w:val="both"/>
        <w:rPr>
          <w:rFonts w:ascii="Cambria" w:hAnsi="Cambria"/>
          <w:sz w:val="22"/>
          <w:szCs w:val="22"/>
        </w:rPr>
      </w:pPr>
      <w:r w:rsidRPr="00DA397B">
        <w:rPr>
          <w:rFonts w:ascii="Cambria" w:hAnsi="Cambria"/>
          <w:sz w:val="22"/>
          <w:szCs w:val="22"/>
        </w:rPr>
        <w:t>wykładziny i okładziny ścian, podłóg, sufitów, tynki wewnętrzne i powłoki malarskie</w:t>
      </w:r>
    </w:p>
    <w:p w:rsidR="001C7C57" w:rsidRPr="00DA397B" w:rsidRDefault="001C7C57" w:rsidP="008628B0">
      <w:pPr>
        <w:pStyle w:val="Akapitzlist"/>
        <w:widowControl w:val="0"/>
        <w:numPr>
          <w:ilvl w:val="0"/>
          <w:numId w:val="63"/>
        </w:numPr>
        <w:suppressAutoHyphens w:val="0"/>
        <w:ind w:hanging="11"/>
        <w:jc w:val="both"/>
        <w:rPr>
          <w:rFonts w:ascii="Cambria" w:hAnsi="Cambria"/>
          <w:sz w:val="22"/>
          <w:szCs w:val="22"/>
        </w:rPr>
      </w:pPr>
      <w:r w:rsidRPr="00DA397B">
        <w:rPr>
          <w:rFonts w:ascii="Cambria" w:hAnsi="Cambria"/>
          <w:sz w:val="22"/>
          <w:szCs w:val="22"/>
        </w:rPr>
        <w:t>stałe elementy zewnętrzne tj. np. dachówki, płotki śnieżne, opierzenia blacharskie, rynny, parapety, urządzenia odgromowe, anteny, szyldy, reklamy neonowe i świetlne, kamery, itp.).</w:t>
      </w:r>
    </w:p>
    <w:p w:rsidR="001C7C57" w:rsidRDefault="001C7C57" w:rsidP="008628B0">
      <w:pPr>
        <w:pStyle w:val="Akapitzlist"/>
        <w:widowControl w:val="0"/>
        <w:numPr>
          <w:ilvl w:val="2"/>
          <w:numId w:val="61"/>
        </w:numPr>
        <w:suppressAutoHyphens w:val="0"/>
        <w:spacing w:before="60" w:after="60"/>
        <w:jc w:val="both"/>
        <w:outlineLvl w:val="2"/>
        <w:rPr>
          <w:rFonts w:ascii="Cambria" w:hAnsi="Cambria"/>
          <w:b/>
          <w:sz w:val="22"/>
          <w:szCs w:val="22"/>
        </w:rPr>
      </w:pPr>
      <w:bookmarkStart w:id="569" w:name="_Toc464134554"/>
      <w:r w:rsidRPr="00DA397B">
        <w:rPr>
          <w:rFonts w:ascii="Cambria" w:hAnsi="Cambria"/>
          <w:b/>
          <w:sz w:val="22"/>
          <w:szCs w:val="22"/>
        </w:rPr>
        <w:t>Ubezpieczenie mienia w systemie pierwszego ryzyka</w:t>
      </w:r>
      <w:r w:rsidR="00FB2699" w:rsidRPr="00DA397B">
        <w:rPr>
          <w:rFonts w:ascii="Cambria" w:hAnsi="Cambria"/>
          <w:b/>
          <w:sz w:val="22"/>
          <w:szCs w:val="22"/>
        </w:rPr>
        <w:t xml:space="preserve"> </w:t>
      </w:r>
      <w:bookmarkEnd w:id="569"/>
      <w:r w:rsidR="00DF3CC9" w:rsidRPr="00DA397B">
        <w:rPr>
          <w:rFonts w:ascii="Cambria" w:hAnsi="Cambria"/>
          <w:b/>
          <w:sz w:val="22"/>
          <w:szCs w:val="22"/>
        </w:rPr>
        <w:t xml:space="preserve"> </w:t>
      </w:r>
    </w:p>
    <w:p w:rsidR="001C7C57" w:rsidRPr="00DA397B" w:rsidRDefault="001C7C57" w:rsidP="008628B0">
      <w:pPr>
        <w:pStyle w:val="Akapitzlist"/>
        <w:widowControl w:val="0"/>
        <w:numPr>
          <w:ilvl w:val="2"/>
          <w:numId w:val="61"/>
        </w:numPr>
        <w:suppressAutoHyphens w:val="0"/>
        <w:spacing w:before="60"/>
        <w:jc w:val="both"/>
        <w:rPr>
          <w:rFonts w:ascii="Cambria" w:hAnsi="Cambria"/>
          <w:sz w:val="22"/>
          <w:szCs w:val="22"/>
        </w:rPr>
      </w:pPr>
      <w:r w:rsidRPr="00DA397B">
        <w:rPr>
          <w:rFonts w:ascii="Cambria" w:hAnsi="Cambria"/>
          <w:b/>
          <w:sz w:val="22"/>
          <w:szCs w:val="22"/>
        </w:rPr>
        <w:t>Ubezpieczenie środków obrotowych</w:t>
      </w:r>
      <w:r w:rsidRPr="00DA397B">
        <w:rPr>
          <w:rFonts w:ascii="Cambria" w:hAnsi="Cambria"/>
          <w:sz w:val="22"/>
          <w:szCs w:val="22"/>
        </w:rPr>
        <w:t>. Suma ubezpieczenia:</w:t>
      </w:r>
      <w:r w:rsidRPr="00DA397B">
        <w:rPr>
          <w:rFonts w:ascii="Cambria" w:hAnsi="Cambria"/>
          <w:b/>
          <w:sz w:val="22"/>
          <w:szCs w:val="22"/>
        </w:rPr>
        <w:t xml:space="preserve"> </w:t>
      </w:r>
      <w:r w:rsidR="00E350FD">
        <w:rPr>
          <w:rFonts w:ascii="Cambria" w:hAnsi="Cambria"/>
          <w:b/>
          <w:sz w:val="22"/>
          <w:szCs w:val="22"/>
        </w:rPr>
        <w:t>2</w:t>
      </w:r>
      <w:r w:rsidR="007D7194">
        <w:rPr>
          <w:rFonts w:ascii="Cambria" w:hAnsi="Cambria"/>
          <w:b/>
          <w:sz w:val="22"/>
          <w:szCs w:val="22"/>
        </w:rPr>
        <w:t>0</w:t>
      </w:r>
      <w:r w:rsidRPr="00DA397B">
        <w:rPr>
          <w:rFonts w:ascii="Cambria" w:hAnsi="Cambria"/>
          <w:b/>
          <w:sz w:val="22"/>
          <w:szCs w:val="22"/>
        </w:rPr>
        <w:t> 000,00 zł</w:t>
      </w:r>
      <w:r w:rsidRPr="00DA397B">
        <w:rPr>
          <w:rFonts w:ascii="Cambria" w:hAnsi="Cambria"/>
          <w:sz w:val="22"/>
          <w:szCs w:val="22"/>
        </w:rPr>
        <w:t xml:space="preserve"> na jedno i wszystkie zdarzenia w każdym okresie ubezpieczenia. Suma ubezpieczenia według kosztów zakupu lub wytworzenia.</w:t>
      </w:r>
    </w:p>
    <w:p w:rsidR="001C7C57" w:rsidRDefault="001C7C57" w:rsidP="008628B0">
      <w:pPr>
        <w:pStyle w:val="Akapitzlist"/>
        <w:widowControl w:val="0"/>
        <w:numPr>
          <w:ilvl w:val="2"/>
          <w:numId w:val="61"/>
        </w:numPr>
        <w:suppressAutoHyphens w:val="0"/>
        <w:spacing w:before="60"/>
        <w:jc w:val="both"/>
        <w:rPr>
          <w:rFonts w:ascii="Cambria" w:hAnsi="Cambria"/>
          <w:sz w:val="22"/>
          <w:szCs w:val="22"/>
        </w:rPr>
      </w:pPr>
      <w:r w:rsidRPr="00DA397B">
        <w:rPr>
          <w:rFonts w:ascii="Cambria" w:hAnsi="Cambria"/>
          <w:b/>
          <w:sz w:val="22"/>
          <w:szCs w:val="22"/>
        </w:rPr>
        <w:t>Ubezpieczenie środków niskocennych i mienia z konta 013</w:t>
      </w:r>
      <w:r w:rsidRPr="00DA397B">
        <w:rPr>
          <w:rFonts w:ascii="Cambria" w:hAnsi="Cambria"/>
          <w:sz w:val="22"/>
          <w:szCs w:val="22"/>
        </w:rPr>
        <w:t xml:space="preserve">. Suma ubezpieczenia: </w:t>
      </w:r>
      <w:r w:rsidRPr="00DA397B">
        <w:rPr>
          <w:rFonts w:ascii="Cambria" w:hAnsi="Cambria"/>
          <w:sz w:val="22"/>
          <w:szCs w:val="22"/>
        </w:rPr>
        <w:br/>
      </w:r>
      <w:r w:rsidR="007D7194">
        <w:rPr>
          <w:rFonts w:ascii="Cambria" w:hAnsi="Cambria"/>
          <w:b/>
          <w:sz w:val="22"/>
          <w:szCs w:val="22"/>
        </w:rPr>
        <w:t>5</w:t>
      </w:r>
      <w:r w:rsidR="00D0216D">
        <w:rPr>
          <w:rFonts w:ascii="Cambria" w:hAnsi="Cambria"/>
          <w:b/>
          <w:sz w:val="22"/>
          <w:szCs w:val="22"/>
        </w:rPr>
        <w:t>0</w:t>
      </w:r>
      <w:r w:rsidRPr="00DA397B">
        <w:rPr>
          <w:rFonts w:ascii="Cambria" w:hAnsi="Cambria"/>
          <w:b/>
          <w:sz w:val="22"/>
          <w:szCs w:val="22"/>
        </w:rPr>
        <w:t> 000,00 zł</w:t>
      </w:r>
      <w:r w:rsidRPr="00DA397B">
        <w:rPr>
          <w:rFonts w:ascii="Cambria" w:hAnsi="Cambria"/>
          <w:sz w:val="22"/>
          <w:szCs w:val="22"/>
        </w:rPr>
        <w:t xml:space="preserve"> na jedno i wszystkie zdarzenia w każdym okresie ubezpieczenia. Suma ubezpieczenia w wartości odtworzeniowej nowej.</w:t>
      </w:r>
    </w:p>
    <w:p w:rsidR="008A0813" w:rsidRPr="00DA397B" w:rsidRDefault="008A0813" w:rsidP="008628B0">
      <w:pPr>
        <w:pStyle w:val="Akapitzlist"/>
        <w:widowControl w:val="0"/>
        <w:numPr>
          <w:ilvl w:val="2"/>
          <w:numId w:val="61"/>
        </w:numPr>
        <w:suppressAutoHyphens w:val="0"/>
        <w:spacing w:before="60"/>
        <w:jc w:val="both"/>
        <w:rPr>
          <w:rFonts w:ascii="Cambria" w:hAnsi="Cambria"/>
          <w:sz w:val="22"/>
          <w:szCs w:val="22"/>
        </w:rPr>
      </w:pPr>
      <w:r w:rsidRPr="008E1615">
        <w:rPr>
          <w:rFonts w:ascii="Cambria" w:hAnsi="Cambria"/>
          <w:b/>
          <w:sz w:val="22"/>
          <w:szCs w:val="22"/>
        </w:rPr>
        <w:t xml:space="preserve">Ubezpieczenie nakładów inwestycyjnych/adaptacyjnych systemem pierwszego ryzyka </w:t>
      </w:r>
      <w:r w:rsidRPr="008E1615">
        <w:rPr>
          <w:rFonts w:ascii="Cambria" w:hAnsi="Cambria"/>
          <w:sz w:val="22"/>
          <w:szCs w:val="22"/>
        </w:rPr>
        <w:t xml:space="preserve">Suma ubezpieczenia: </w:t>
      </w:r>
      <w:r w:rsidR="005759F5">
        <w:rPr>
          <w:rFonts w:ascii="Cambria" w:hAnsi="Cambria"/>
          <w:b/>
          <w:sz w:val="22"/>
          <w:szCs w:val="22"/>
        </w:rPr>
        <w:t xml:space="preserve">10 </w:t>
      </w:r>
      <w:r w:rsidRPr="008E1615">
        <w:rPr>
          <w:rFonts w:ascii="Cambria" w:hAnsi="Cambria"/>
          <w:b/>
          <w:sz w:val="22"/>
          <w:szCs w:val="22"/>
        </w:rPr>
        <w:t>000,00 zł</w:t>
      </w:r>
      <w:r w:rsidRPr="008E1615">
        <w:rPr>
          <w:rFonts w:ascii="Cambria" w:hAnsi="Cambria"/>
          <w:sz w:val="22"/>
          <w:szCs w:val="22"/>
        </w:rPr>
        <w:t>. Suma ubezpieczenia w wartości odtworzeniowej nowej</w:t>
      </w:r>
    </w:p>
    <w:p w:rsidR="001C7C57" w:rsidRPr="00464926" w:rsidRDefault="001C7C57" w:rsidP="008628B0">
      <w:pPr>
        <w:pStyle w:val="Akapitzlist"/>
        <w:widowControl w:val="0"/>
        <w:numPr>
          <w:ilvl w:val="2"/>
          <w:numId w:val="61"/>
        </w:numPr>
        <w:suppressAutoHyphens w:val="0"/>
        <w:spacing w:before="60"/>
        <w:jc w:val="both"/>
        <w:rPr>
          <w:rFonts w:ascii="Cambria" w:hAnsi="Cambria"/>
          <w:sz w:val="22"/>
          <w:szCs w:val="22"/>
        </w:rPr>
      </w:pPr>
      <w:r w:rsidRPr="00464926">
        <w:rPr>
          <w:rFonts w:ascii="Cambria" w:hAnsi="Cambria"/>
          <w:b/>
          <w:sz w:val="22"/>
          <w:szCs w:val="22"/>
        </w:rPr>
        <w:t xml:space="preserve">Ubezpieczenie materiałów archiwalnych </w:t>
      </w:r>
      <w:r w:rsidRPr="00464926">
        <w:rPr>
          <w:rFonts w:ascii="Cambria" w:hAnsi="Cambria"/>
          <w:sz w:val="22"/>
          <w:szCs w:val="22"/>
        </w:rPr>
        <w:t xml:space="preserve">Suma ubezpieczenia: </w:t>
      </w:r>
      <w:r w:rsidR="006A22E3" w:rsidRPr="00464926">
        <w:rPr>
          <w:rFonts w:ascii="Cambria" w:hAnsi="Cambria"/>
          <w:b/>
          <w:sz w:val="22"/>
          <w:szCs w:val="22"/>
        </w:rPr>
        <w:t>2</w:t>
      </w:r>
      <w:r w:rsidR="004D2F46" w:rsidRPr="00464926">
        <w:rPr>
          <w:rFonts w:ascii="Cambria" w:hAnsi="Cambria"/>
          <w:b/>
          <w:sz w:val="22"/>
          <w:szCs w:val="22"/>
        </w:rPr>
        <w:t>0</w:t>
      </w:r>
      <w:r w:rsidRPr="00464926">
        <w:rPr>
          <w:rFonts w:ascii="Cambria" w:hAnsi="Cambria"/>
          <w:b/>
          <w:sz w:val="22"/>
          <w:szCs w:val="22"/>
        </w:rPr>
        <w:t> 000,00 zł</w:t>
      </w:r>
      <w:r w:rsidRPr="00464926">
        <w:rPr>
          <w:rFonts w:ascii="Cambria" w:hAnsi="Cambria"/>
          <w:sz w:val="22"/>
          <w:szCs w:val="22"/>
        </w:rPr>
        <w:t xml:space="preserve"> na jedno i wszystkie zdarzenia w każdym okresie ubezpieczenia. Suma ubezpieczenia w wartości odtworzeniowej nowej.</w:t>
      </w:r>
    </w:p>
    <w:p w:rsidR="008A0813" w:rsidRPr="008A0813" w:rsidRDefault="001C7C57" w:rsidP="008628B0">
      <w:pPr>
        <w:pStyle w:val="Akapitzlist"/>
        <w:widowControl w:val="0"/>
        <w:numPr>
          <w:ilvl w:val="2"/>
          <w:numId w:val="61"/>
        </w:numPr>
        <w:suppressAutoHyphens w:val="0"/>
        <w:spacing w:before="60"/>
        <w:jc w:val="both"/>
        <w:rPr>
          <w:rFonts w:ascii="Cambria" w:hAnsi="Cambria"/>
          <w:sz w:val="22"/>
          <w:szCs w:val="22"/>
        </w:rPr>
      </w:pPr>
      <w:r w:rsidRPr="007D7194">
        <w:rPr>
          <w:rFonts w:ascii="Cambria" w:hAnsi="Cambria"/>
          <w:b/>
          <w:sz w:val="22"/>
          <w:szCs w:val="22"/>
        </w:rPr>
        <w:t>Ubezpieczenie mienia pracowniczego</w:t>
      </w:r>
      <w:r w:rsidRPr="007D7194">
        <w:rPr>
          <w:rFonts w:ascii="Cambria" w:hAnsi="Cambria"/>
          <w:sz w:val="22"/>
          <w:szCs w:val="22"/>
        </w:rPr>
        <w:t xml:space="preserve">. Suma ubezpieczenia </w:t>
      </w:r>
      <w:r w:rsidR="007D7194" w:rsidRPr="007D7194">
        <w:rPr>
          <w:rFonts w:ascii="Cambria" w:hAnsi="Cambria"/>
          <w:b/>
          <w:sz w:val="22"/>
          <w:szCs w:val="22"/>
        </w:rPr>
        <w:t>4</w:t>
      </w:r>
      <w:r w:rsidRPr="007D7194">
        <w:rPr>
          <w:rFonts w:ascii="Cambria" w:hAnsi="Cambria"/>
          <w:b/>
          <w:sz w:val="22"/>
          <w:szCs w:val="22"/>
        </w:rPr>
        <w:t>0 000,00 zł</w:t>
      </w:r>
      <w:r w:rsidRPr="007D7194">
        <w:rPr>
          <w:rFonts w:ascii="Cambria" w:hAnsi="Cambria"/>
          <w:sz w:val="22"/>
          <w:szCs w:val="22"/>
        </w:rPr>
        <w:t xml:space="preserve"> na jedno i wszystkie zdarzenia w </w:t>
      </w:r>
      <w:r w:rsidR="009A4B28" w:rsidRPr="007D7194">
        <w:rPr>
          <w:rFonts w:ascii="Cambria" w:hAnsi="Cambria"/>
          <w:sz w:val="22"/>
          <w:szCs w:val="22"/>
        </w:rPr>
        <w:t>każdym okresie ubezpieczenia (</w:t>
      </w:r>
      <w:r w:rsidR="00464926">
        <w:rPr>
          <w:rFonts w:ascii="Cambria" w:hAnsi="Cambria"/>
          <w:sz w:val="22"/>
          <w:szCs w:val="22"/>
        </w:rPr>
        <w:t>z podli</w:t>
      </w:r>
      <w:r w:rsidR="00CC6931" w:rsidRPr="007D7194">
        <w:rPr>
          <w:rFonts w:ascii="Cambria" w:hAnsi="Cambria"/>
          <w:sz w:val="22"/>
          <w:szCs w:val="22"/>
        </w:rPr>
        <w:t>mitem 3 000,- zł</w:t>
      </w:r>
      <w:r w:rsidRPr="007D7194">
        <w:rPr>
          <w:rFonts w:ascii="Cambria" w:hAnsi="Cambria"/>
          <w:sz w:val="22"/>
          <w:szCs w:val="22"/>
        </w:rPr>
        <w:t xml:space="preserve"> na osobę). Suma ubezpieczenia w wartości odtworzeniowej nowej</w:t>
      </w:r>
      <w:r w:rsidRPr="00DA397B">
        <w:rPr>
          <w:rFonts w:ascii="Cambria" w:hAnsi="Cambria"/>
          <w:sz w:val="22"/>
          <w:szCs w:val="22"/>
        </w:rPr>
        <w:t>.</w:t>
      </w:r>
    </w:p>
    <w:p w:rsidR="00C61520" w:rsidRPr="00DA397B" w:rsidRDefault="00C61520" w:rsidP="008628B0">
      <w:pPr>
        <w:pStyle w:val="Akapitzlist"/>
        <w:widowControl w:val="0"/>
        <w:numPr>
          <w:ilvl w:val="2"/>
          <w:numId w:val="61"/>
        </w:numPr>
        <w:suppressAutoHyphens w:val="0"/>
        <w:spacing w:before="60"/>
        <w:jc w:val="both"/>
        <w:rPr>
          <w:rFonts w:ascii="Cambria" w:hAnsi="Cambria"/>
          <w:sz w:val="22"/>
          <w:szCs w:val="22"/>
        </w:rPr>
      </w:pPr>
      <w:r w:rsidRPr="00DA397B">
        <w:rPr>
          <w:rFonts w:ascii="Cambria" w:hAnsi="Cambria"/>
          <w:b/>
          <w:sz w:val="22"/>
          <w:szCs w:val="22"/>
        </w:rPr>
        <w:t>Ubezpieczenie budowli, urządzeń i wyposażenia zewnętrznego</w:t>
      </w:r>
    </w:p>
    <w:p w:rsidR="00C61520" w:rsidRPr="00DA397B" w:rsidRDefault="00C61520" w:rsidP="00C61520">
      <w:pPr>
        <w:pStyle w:val="Akapitzlist"/>
        <w:widowControl w:val="0"/>
        <w:tabs>
          <w:tab w:val="left" w:pos="709"/>
        </w:tabs>
        <w:suppressAutoHyphens w:val="0"/>
        <w:spacing w:before="120"/>
        <w:jc w:val="both"/>
        <w:rPr>
          <w:rFonts w:ascii="Cambria" w:hAnsi="Cambria"/>
          <w:sz w:val="22"/>
          <w:szCs w:val="22"/>
        </w:rPr>
      </w:pPr>
      <w:r w:rsidRPr="00DA397B">
        <w:rPr>
          <w:rFonts w:ascii="Cambria" w:hAnsi="Cambria"/>
          <w:sz w:val="22"/>
          <w:szCs w:val="22"/>
        </w:rPr>
        <w:t>(ogrodzenia, balustrady, przystanki, wiaty, maszty flagowe, drogi i chodniki wewnętrzne, place, sieci wod.-kan. wraz z przyłączami i pokrywami, kanalizacje wraz z przyłączami i pokrywami: deszczowe, wodociągowe, sanitarne, teletechniczne, co, gaz</w:t>
      </w:r>
      <w:r w:rsidR="00B97300" w:rsidRPr="00DA397B">
        <w:rPr>
          <w:rFonts w:ascii="Cambria" w:hAnsi="Cambria"/>
          <w:sz w:val="22"/>
          <w:szCs w:val="22"/>
        </w:rPr>
        <w:t>owe, obiekty małej architektury</w:t>
      </w:r>
      <w:r w:rsidRPr="00DA397B">
        <w:rPr>
          <w:rFonts w:ascii="Cambria" w:hAnsi="Cambria"/>
          <w:sz w:val="22"/>
          <w:szCs w:val="22"/>
        </w:rPr>
        <w:t>,</w:t>
      </w:r>
      <w:r w:rsidR="00B97300" w:rsidRPr="00DA397B">
        <w:rPr>
          <w:rFonts w:ascii="Cambria" w:hAnsi="Cambria"/>
          <w:sz w:val="22"/>
          <w:szCs w:val="22"/>
        </w:rPr>
        <w:t xml:space="preserve"> </w:t>
      </w:r>
      <w:r w:rsidRPr="00DA397B">
        <w:rPr>
          <w:rFonts w:ascii="Cambria" w:hAnsi="Cambria"/>
          <w:sz w:val="22"/>
          <w:szCs w:val="22"/>
        </w:rPr>
        <w:t xml:space="preserve">znaki drogowe i tablice z nazwami ulic, </w:t>
      </w:r>
      <w:r w:rsidR="004D2F46">
        <w:rPr>
          <w:rFonts w:ascii="Cambria" w:hAnsi="Cambria"/>
          <w:sz w:val="22"/>
          <w:szCs w:val="22"/>
        </w:rPr>
        <w:t xml:space="preserve">witacze, </w:t>
      </w:r>
      <w:r w:rsidRPr="00DA397B">
        <w:rPr>
          <w:rFonts w:ascii="Cambria" w:hAnsi="Cambria"/>
          <w:sz w:val="22"/>
          <w:szCs w:val="22"/>
        </w:rPr>
        <w:t xml:space="preserve">słupy oświetleniowe, lampy, sygnalizacja świetlna, oświetlenie uliczne, </w:t>
      </w:r>
      <w:r w:rsidRPr="00DA397B">
        <w:rPr>
          <w:rFonts w:ascii="Cambria" w:eastAsia="Calibri" w:hAnsi="Cambria"/>
          <w:sz w:val="22"/>
          <w:szCs w:val="22"/>
          <w:lang w:eastAsia="en-US"/>
        </w:rPr>
        <w:t>iluminacje budynków, hydranty, pojemniki i ko</w:t>
      </w:r>
      <w:r w:rsidR="00D5767C">
        <w:rPr>
          <w:rFonts w:ascii="Cambria" w:eastAsia="Calibri" w:hAnsi="Cambria"/>
          <w:sz w:val="22"/>
          <w:szCs w:val="22"/>
          <w:lang w:eastAsia="en-US"/>
        </w:rPr>
        <w:t>sze na śmieci i surowce wtórne, ławki i</w:t>
      </w:r>
      <w:r w:rsidRPr="00DA397B">
        <w:rPr>
          <w:rFonts w:ascii="Cambria" w:eastAsia="Calibri" w:hAnsi="Cambria"/>
          <w:sz w:val="22"/>
          <w:szCs w:val="22"/>
          <w:lang w:eastAsia="en-US"/>
        </w:rPr>
        <w:t xml:space="preserve"> itp.). Suma ubezpieczenia: </w:t>
      </w:r>
      <w:r w:rsidR="007D7194">
        <w:rPr>
          <w:rFonts w:ascii="Cambria" w:eastAsia="Calibri" w:hAnsi="Cambria"/>
          <w:b/>
          <w:sz w:val="22"/>
          <w:szCs w:val="22"/>
          <w:lang w:eastAsia="en-US"/>
        </w:rPr>
        <w:t>3</w:t>
      </w:r>
      <w:r w:rsidRPr="00DA397B">
        <w:rPr>
          <w:rFonts w:ascii="Cambria" w:eastAsia="Calibri" w:hAnsi="Cambria"/>
          <w:b/>
          <w:sz w:val="22"/>
          <w:szCs w:val="22"/>
          <w:lang w:eastAsia="en-US"/>
        </w:rPr>
        <w:t>0 000,00 zł</w:t>
      </w:r>
      <w:r w:rsidRPr="00DA397B">
        <w:rPr>
          <w:rFonts w:ascii="Cambria" w:eastAsia="Calibri" w:hAnsi="Cambria"/>
          <w:sz w:val="22"/>
          <w:szCs w:val="22"/>
          <w:lang w:eastAsia="en-US"/>
        </w:rPr>
        <w:t xml:space="preserve"> na jedno i wszystkie zdarzenia w każdym okresie ubezpieczenia. Suma ubezpieczenia w wartości odtworzeniowej nowej</w:t>
      </w:r>
      <w:r w:rsidRPr="00DA397B">
        <w:rPr>
          <w:rFonts w:ascii="Cambria" w:hAnsi="Cambria"/>
          <w:b/>
          <w:bCs/>
          <w:sz w:val="22"/>
          <w:szCs w:val="22"/>
        </w:rPr>
        <w:t xml:space="preserve"> systemem pierwszego ryzyka</w:t>
      </w:r>
    </w:p>
    <w:p w:rsidR="009A3987" w:rsidRDefault="001C7C57" w:rsidP="008628B0">
      <w:pPr>
        <w:widowControl w:val="0"/>
        <w:numPr>
          <w:ilvl w:val="1"/>
          <w:numId w:val="61"/>
        </w:numPr>
        <w:tabs>
          <w:tab w:val="clear" w:pos="360"/>
          <w:tab w:val="num" w:pos="720"/>
        </w:tabs>
        <w:suppressAutoHyphens w:val="0"/>
        <w:spacing w:before="60" w:after="120"/>
        <w:ind w:left="720" w:hanging="720"/>
        <w:jc w:val="both"/>
        <w:rPr>
          <w:rFonts w:ascii="Cambria" w:hAnsi="Cambria"/>
          <w:b/>
          <w:sz w:val="22"/>
          <w:szCs w:val="22"/>
        </w:rPr>
      </w:pPr>
      <w:r w:rsidRPr="00DA397B">
        <w:rPr>
          <w:rFonts w:ascii="Cambria" w:hAnsi="Cambria"/>
          <w:b/>
          <w:sz w:val="22"/>
          <w:szCs w:val="22"/>
        </w:rPr>
        <w:t xml:space="preserve">Limity odpowiedzialności dla ubezpieczenia mienia od kradzieży z włamaniem </w:t>
      </w:r>
      <w:r w:rsidRPr="00DA397B">
        <w:rPr>
          <w:rFonts w:ascii="Cambria" w:hAnsi="Cambria"/>
          <w:b/>
          <w:sz w:val="22"/>
          <w:szCs w:val="22"/>
        </w:rPr>
        <w:br/>
        <w:t>i rabunku</w:t>
      </w:r>
      <w:r w:rsidR="00F960EC" w:rsidRPr="00DA397B">
        <w:rPr>
          <w:rFonts w:ascii="Cambria" w:hAnsi="Cambria"/>
          <w:b/>
          <w:sz w:val="22"/>
          <w:szCs w:val="22"/>
        </w:rPr>
        <w:t xml:space="preserve"> </w:t>
      </w:r>
    </w:p>
    <w:p w:rsidR="002A3288" w:rsidRPr="00DA397B" w:rsidRDefault="002A3288" w:rsidP="002A3288">
      <w:pPr>
        <w:widowControl w:val="0"/>
        <w:suppressAutoHyphens w:val="0"/>
        <w:spacing w:before="60" w:after="120"/>
        <w:ind w:left="720"/>
        <w:jc w:val="both"/>
        <w:rPr>
          <w:rFonts w:ascii="Cambria" w:hAnsi="Cambria"/>
          <w:b/>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0"/>
        <w:gridCol w:w="5749"/>
        <w:gridCol w:w="2122"/>
      </w:tblGrid>
      <w:tr w:rsidR="001C7C57" w:rsidRPr="00DA397B" w:rsidTr="00FB2699">
        <w:trPr>
          <w:trHeight w:val="340"/>
        </w:trPr>
        <w:tc>
          <w:tcPr>
            <w:tcW w:w="520" w:type="dxa"/>
            <w:shd w:val="clear" w:color="auto" w:fill="auto"/>
            <w:vAlign w:val="center"/>
          </w:tcPr>
          <w:p w:rsidR="001C7C57" w:rsidRPr="00DA397B" w:rsidRDefault="001C7C57" w:rsidP="003E18F2">
            <w:pPr>
              <w:widowControl w:val="0"/>
              <w:jc w:val="center"/>
              <w:rPr>
                <w:rFonts w:ascii="Cambria" w:hAnsi="Cambria"/>
                <w:b/>
                <w:sz w:val="22"/>
                <w:szCs w:val="22"/>
              </w:rPr>
            </w:pPr>
            <w:r w:rsidRPr="00DA397B">
              <w:rPr>
                <w:rFonts w:ascii="Cambria" w:hAnsi="Cambria"/>
                <w:b/>
                <w:sz w:val="22"/>
                <w:szCs w:val="22"/>
              </w:rPr>
              <w:lastRenderedPageBreak/>
              <w:t>Lp.</w:t>
            </w:r>
          </w:p>
        </w:tc>
        <w:tc>
          <w:tcPr>
            <w:tcW w:w="5749" w:type="dxa"/>
            <w:shd w:val="clear" w:color="auto" w:fill="auto"/>
            <w:vAlign w:val="center"/>
          </w:tcPr>
          <w:p w:rsidR="001C7C57" w:rsidRPr="00DA397B" w:rsidRDefault="001C7C57" w:rsidP="003E18F2">
            <w:pPr>
              <w:widowControl w:val="0"/>
              <w:jc w:val="center"/>
              <w:rPr>
                <w:rFonts w:ascii="Cambria" w:hAnsi="Cambria"/>
                <w:b/>
                <w:sz w:val="22"/>
                <w:szCs w:val="22"/>
              </w:rPr>
            </w:pPr>
            <w:r w:rsidRPr="00DA397B">
              <w:rPr>
                <w:rFonts w:ascii="Cambria" w:hAnsi="Cambria"/>
                <w:b/>
                <w:sz w:val="22"/>
                <w:szCs w:val="22"/>
              </w:rPr>
              <w:t>Przedmiot ubezpieczenia</w:t>
            </w:r>
          </w:p>
        </w:tc>
        <w:tc>
          <w:tcPr>
            <w:tcW w:w="2122" w:type="dxa"/>
            <w:shd w:val="clear" w:color="auto" w:fill="auto"/>
            <w:vAlign w:val="center"/>
          </w:tcPr>
          <w:p w:rsidR="001C7C57" w:rsidRPr="00DA397B" w:rsidRDefault="001C7C57" w:rsidP="003E18F2">
            <w:pPr>
              <w:widowControl w:val="0"/>
              <w:jc w:val="center"/>
              <w:rPr>
                <w:rFonts w:ascii="Cambria" w:hAnsi="Cambria"/>
                <w:b/>
                <w:sz w:val="22"/>
                <w:szCs w:val="22"/>
              </w:rPr>
            </w:pPr>
            <w:r w:rsidRPr="00DA397B">
              <w:rPr>
                <w:rFonts w:ascii="Cambria" w:hAnsi="Cambria"/>
                <w:b/>
                <w:sz w:val="22"/>
                <w:szCs w:val="22"/>
              </w:rPr>
              <w:t>Suma ubezpieczenia</w:t>
            </w:r>
          </w:p>
        </w:tc>
      </w:tr>
      <w:tr w:rsidR="001C7C57" w:rsidRPr="00DA397B" w:rsidTr="00FB2699">
        <w:trPr>
          <w:trHeight w:val="340"/>
        </w:trPr>
        <w:tc>
          <w:tcPr>
            <w:tcW w:w="520" w:type="dxa"/>
            <w:shd w:val="clear" w:color="auto" w:fill="auto"/>
            <w:vAlign w:val="center"/>
          </w:tcPr>
          <w:p w:rsidR="001C7C57" w:rsidRPr="00DA397B" w:rsidRDefault="001C7C57" w:rsidP="003E18F2">
            <w:pPr>
              <w:widowControl w:val="0"/>
              <w:jc w:val="center"/>
              <w:rPr>
                <w:rFonts w:ascii="Cambria" w:hAnsi="Cambria"/>
                <w:sz w:val="22"/>
                <w:szCs w:val="22"/>
              </w:rPr>
            </w:pPr>
            <w:r w:rsidRPr="00DA397B">
              <w:rPr>
                <w:rFonts w:ascii="Cambria" w:hAnsi="Cambria"/>
                <w:sz w:val="22"/>
                <w:szCs w:val="22"/>
              </w:rPr>
              <w:t>1</w:t>
            </w:r>
          </w:p>
        </w:tc>
        <w:tc>
          <w:tcPr>
            <w:tcW w:w="5749" w:type="dxa"/>
            <w:shd w:val="clear" w:color="auto" w:fill="auto"/>
            <w:vAlign w:val="center"/>
          </w:tcPr>
          <w:p w:rsidR="001C7C57" w:rsidRPr="00DA397B" w:rsidRDefault="001C7C57" w:rsidP="00D5767C">
            <w:pPr>
              <w:widowControl w:val="0"/>
              <w:jc w:val="both"/>
              <w:rPr>
                <w:rFonts w:ascii="Cambria" w:hAnsi="Cambria"/>
                <w:sz w:val="22"/>
                <w:szCs w:val="22"/>
              </w:rPr>
            </w:pPr>
            <w:r w:rsidRPr="00DA397B">
              <w:rPr>
                <w:rFonts w:ascii="Cambria" w:hAnsi="Cambria"/>
                <w:sz w:val="22"/>
                <w:szCs w:val="22"/>
              </w:rPr>
              <w:t>Mienie deklarowane do ubezpieczenia od wszystkich ryzyk, w tym środki trwałe, maszyny, urządzenia i wyposażenie, mienie ruchome, sprzęt elektroniczny, środki niskocenne oraz z konta 013, materiały archiwalne, budowle, urządzenia i wyposażenie nieujęte w ubezpieczeniu systemem sum stałych</w:t>
            </w:r>
            <w:r w:rsidR="00DD1EF0" w:rsidRPr="00DA397B">
              <w:rPr>
                <w:rFonts w:ascii="Cambria" w:hAnsi="Cambria"/>
                <w:sz w:val="22"/>
                <w:szCs w:val="22"/>
              </w:rPr>
              <w:t xml:space="preserve"> </w:t>
            </w:r>
          </w:p>
        </w:tc>
        <w:tc>
          <w:tcPr>
            <w:tcW w:w="2122" w:type="dxa"/>
            <w:shd w:val="clear" w:color="auto" w:fill="auto"/>
            <w:vAlign w:val="center"/>
          </w:tcPr>
          <w:p w:rsidR="001C7C57" w:rsidRPr="007D7194" w:rsidRDefault="00D5767C" w:rsidP="003E18F2">
            <w:pPr>
              <w:widowControl w:val="0"/>
              <w:jc w:val="right"/>
              <w:rPr>
                <w:rFonts w:ascii="Cambria" w:hAnsi="Cambria"/>
                <w:sz w:val="22"/>
                <w:szCs w:val="22"/>
              </w:rPr>
            </w:pPr>
            <w:r w:rsidRPr="007D7194">
              <w:rPr>
                <w:rFonts w:ascii="Cambria" w:hAnsi="Cambria"/>
                <w:sz w:val="22"/>
                <w:szCs w:val="22"/>
              </w:rPr>
              <w:t>5</w:t>
            </w:r>
            <w:r w:rsidR="001C7C57" w:rsidRPr="007D7194">
              <w:rPr>
                <w:rFonts w:ascii="Cambria" w:hAnsi="Cambria"/>
                <w:sz w:val="22"/>
                <w:szCs w:val="22"/>
              </w:rPr>
              <w:t xml:space="preserve">0 000,00 zł   </w:t>
            </w:r>
          </w:p>
        </w:tc>
      </w:tr>
      <w:tr w:rsidR="001C7C57" w:rsidRPr="00DA397B" w:rsidTr="00FB2699">
        <w:trPr>
          <w:trHeight w:val="227"/>
        </w:trPr>
        <w:tc>
          <w:tcPr>
            <w:tcW w:w="520" w:type="dxa"/>
            <w:shd w:val="clear" w:color="auto" w:fill="auto"/>
            <w:vAlign w:val="center"/>
          </w:tcPr>
          <w:p w:rsidR="001C7C57" w:rsidRPr="00DA397B" w:rsidRDefault="001C7C57" w:rsidP="003E18F2">
            <w:pPr>
              <w:widowControl w:val="0"/>
              <w:jc w:val="center"/>
              <w:rPr>
                <w:rFonts w:ascii="Cambria" w:hAnsi="Cambria"/>
                <w:sz w:val="22"/>
                <w:szCs w:val="22"/>
              </w:rPr>
            </w:pPr>
            <w:r w:rsidRPr="00DA397B">
              <w:rPr>
                <w:rFonts w:ascii="Cambria" w:hAnsi="Cambria"/>
                <w:sz w:val="22"/>
                <w:szCs w:val="22"/>
              </w:rPr>
              <w:t>2</w:t>
            </w:r>
          </w:p>
        </w:tc>
        <w:tc>
          <w:tcPr>
            <w:tcW w:w="5749" w:type="dxa"/>
            <w:shd w:val="clear" w:color="auto" w:fill="auto"/>
            <w:vAlign w:val="center"/>
          </w:tcPr>
          <w:p w:rsidR="001C7C57" w:rsidRPr="00DA397B" w:rsidRDefault="001C7C57" w:rsidP="003E18F2">
            <w:pPr>
              <w:widowControl w:val="0"/>
              <w:rPr>
                <w:rFonts w:ascii="Cambria" w:hAnsi="Cambria"/>
                <w:sz w:val="22"/>
                <w:szCs w:val="22"/>
              </w:rPr>
            </w:pPr>
            <w:r w:rsidRPr="00DA397B">
              <w:rPr>
                <w:rFonts w:ascii="Cambria" w:hAnsi="Cambria"/>
                <w:sz w:val="22"/>
                <w:szCs w:val="22"/>
              </w:rPr>
              <w:t>Środki obrotowe</w:t>
            </w:r>
          </w:p>
        </w:tc>
        <w:tc>
          <w:tcPr>
            <w:tcW w:w="2122" w:type="dxa"/>
            <w:shd w:val="clear" w:color="auto" w:fill="auto"/>
            <w:vAlign w:val="center"/>
          </w:tcPr>
          <w:p w:rsidR="001C7C57" w:rsidRPr="007D7194" w:rsidRDefault="007D7194" w:rsidP="003E18F2">
            <w:pPr>
              <w:widowControl w:val="0"/>
              <w:jc w:val="right"/>
              <w:rPr>
                <w:rFonts w:ascii="Cambria" w:hAnsi="Cambria"/>
                <w:sz w:val="22"/>
                <w:szCs w:val="22"/>
              </w:rPr>
            </w:pPr>
            <w:r w:rsidRPr="007D7194">
              <w:rPr>
                <w:rFonts w:ascii="Cambria" w:hAnsi="Cambria"/>
                <w:sz w:val="22"/>
                <w:szCs w:val="22"/>
              </w:rPr>
              <w:t>5</w:t>
            </w:r>
            <w:r w:rsidR="001C7C57" w:rsidRPr="007D7194">
              <w:rPr>
                <w:rFonts w:ascii="Cambria" w:hAnsi="Cambria"/>
                <w:sz w:val="22"/>
                <w:szCs w:val="22"/>
              </w:rPr>
              <w:t xml:space="preserve"> 000,00 zł   </w:t>
            </w:r>
          </w:p>
        </w:tc>
      </w:tr>
      <w:tr w:rsidR="001C7C57" w:rsidRPr="00DA397B" w:rsidTr="00FB2699">
        <w:trPr>
          <w:trHeight w:val="227"/>
        </w:trPr>
        <w:tc>
          <w:tcPr>
            <w:tcW w:w="520" w:type="dxa"/>
            <w:shd w:val="clear" w:color="auto" w:fill="auto"/>
            <w:vAlign w:val="center"/>
          </w:tcPr>
          <w:p w:rsidR="001C7C57" w:rsidRPr="00DA397B" w:rsidRDefault="00055052" w:rsidP="003E18F2">
            <w:pPr>
              <w:widowControl w:val="0"/>
              <w:jc w:val="center"/>
              <w:rPr>
                <w:rFonts w:ascii="Cambria" w:hAnsi="Cambria"/>
                <w:sz w:val="22"/>
                <w:szCs w:val="22"/>
              </w:rPr>
            </w:pPr>
            <w:r>
              <w:rPr>
                <w:rFonts w:ascii="Cambria" w:hAnsi="Cambria"/>
                <w:sz w:val="22"/>
                <w:szCs w:val="22"/>
              </w:rPr>
              <w:t>3</w:t>
            </w:r>
          </w:p>
        </w:tc>
        <w:tc>
          <w:tcPr>
            <w:tcW w:w="5749" w:type="dxa"/>
            <w:shd w:val="clear" w:color="auto" w:fill="auto"/>
            <w:vAlign w:val="center"/>
          </w:tcPr>
          <w:p w:rsidR="001C7C57" w:rsidRPr="00DA397B" w:rsidRDefault="00D5767C" w:rsidP="00D5767C">
            <w:pPr>
              <w:widowControl w:val="0"/>
              <w:snapToGrid w:val="0"/>
              <w:jc w:val="both"/>
              <w:rPr>
                <w:rFonts w:ascii="Cambria" w:hAnsi="Cambria"/>
                <w:sz w:val="22"/>
                <w:szCs w:val="22"/>
              </w:rPr>
            </w:pPr>
            <w:r>
              <w:rPr>
                <w:rFonts w:ascii="Cambria" w:hAnsi="Cambria"/>
                <w:sz w:val="22"/>
                <w:szCs w:val="22"/>
              </w:rPr>
              <w:t xml:space="preserve">Mienie pracownicze </w:t>
            </w:r>
            <w:r w:rsidR="001C7C57" w:rsidRPr="00DA397B">
              <w:rPr>
                <w:rFonts w:ascii="Cambria" w:hAnsi="Cambria"/>
                <w:sz w:val="22"/>
                <w:szCs w:val="22"/>
              </w:rPr>
              <w:t xml:space="preserve"> </w:t>
            </w:r>
          </w:p>
        </w:tc>
        <w:tc>
          <w:tcPr>
            <w:tcW w:w="2122" w:type="dxa"/>
            <w:shd w:val="clear" w:color="auto" w:fill="auto"/>
            <w:vAlign w:val="center"/>
          </w:tcPr>
          <w:p w:rsidR="001C7C57" w:rsidRPr="007D7194" w:rsidRDefault="007D7194" w:rsidP="003E18F2">
            <w:pPr>
              <w:widowControl w:val="0"/>
              <w:jc w:val="right"/>
              <w:rPr>
                <w:rFonts w:ascii="Cambria" w:hAnsi="Cambria"/>
                <w:sz w:val="22"/>
                <w:szCs w:val="22"/>
              </w:rPr>
            </w:pPr>
            <w:r>
              <w:rPr>
                <w:rFonts w:ascii="Cambria" w:hAnsi="Cambria"/>
                <w:sz w:val="22"/>
                <w:szCs w:val="22"/>
              </w:rPr>
              <w:t>1</w:t>
            </w:r>
            <w:r w:rsidR="001C7C57" w:rsidRPr="007D7194">
              <w:rPr>
                <w:rFonts w:ascii="Cambria" w:hAnsi="Cambria"/>
                <w:sz w:val="22"/>
                <w:szCs w:val="22"/>
              </w:rPr>
              <w:t>0 000,00 zł</w:t>
            </w:r>
          </w:p>
        </w:tc>
      </w:tr>
      <w:tr w:rsidR="003E28B6" w:rsidRPr="00DA397B" w:rsidTr="00FB2699">
        <w:trPr>
          <w:trHeight w:val="227"/>
        </w:trPr>
        <w:tc>
          <w:tcPr>
            <w:tcW w:w="520" w:type="dxa"/>
            <w:shd w:val="clear" w:color="auto" w:fill="auto"/>
            <w:vAlign w:val="center"/>
          </w:tcPr>
          <w:p w:rsidR="003E28B6" w:rsidRPr="00DA397B" w:rsidRDefault="00055052" w:rsidP="003E18F2">
            <w:pPr>
              <w:widowControl w:val="0"/>
              <w:jc w:val="center"/>
              <w:rPr>
                <w:rFonts w:ascii="Cambria" w:hAnsi="Cambria"/>
                <w:sz w:val="22"/>
                <w:szCs w:val="22"/>
              </w:rPr>
            </w:pPr>
            <w:r>
              <w:rPr>
                <w:rFonts w:ascii="Cambria" w:hAnsi="Cambria"/>
                <w:sz w:val="22"/>
                <w:szCs w:val="22"/>
              </w:rPr>
              <w:t>4</w:t>
            </w:r>
          </w:p>
        </w:tc>
        <w:tc>
          <w:tcPr>
            <w:tcW w:w="5749" w:type="dxa"/>
            <w:shd w:val="clear" w:color="auto" w:fill="auto"/>
            <w:vAlign w:val="center"/>
          </w:tcPr>
          <w:p w:rsidR="003E28B6" w:rsidRPr="00DA397B" w:rsidRDefault="003E28B6" w:rsidP="007D7194">
            <w:pPr>
              <w:widowControl w:val="0"/>
              <w:snapToGrid w:val="0"/>
              <w:jc w:val="both"/>
              <w:rPr>
                <w:rFonts w:ascii="Cambria" w:hAnsi="Cambria"/>
                <w:sz w:val="22"/>
                <w:szCs w:val="22"/>
              </w:rPr>
            </w:pPr>
            <w:r w:rsidRPr="00DA397B">
              <w:rPr>
                <w:rFonts w:ascii="Cambria" w:hAnsi="Cambria"/>
                <w:bCs/>
                <w:sz w:val="22"/>
                <w:szCs w:val="22"/>
              </w:rPr>
              <w:t>Mienie osób trzecich (rozumiane jako odrębne od mienia pracowniczego)</w:t>
            </w:r>
          </w:p>
        </w:tc>
        <w:tc>
          <w:tcPr>
            <w:tcW w:w="2122" w:type="dxa"/>
            <w:shd w:val="clear" w:color="auto" w:fill="auto"/>
            <w:vAlign w:val="center"/>
          </w:tcPr>
          <w:p w:rsidR="003E28B6" w:rsidRPr="007D7194" w:rsidRDefault="003E28B6" w:rsidP="003E18F2">
            <w:pPr>
              <w:widowControl w:val="0"/>
              <w:jc w:val="right"/>
              <w:rPr>
                <w:rFonts w:ascii="Cambria" w:hAnsi="Cambria"/>
                <w:sz w:val="22"/>
                <w:szCs w:val="22"/>
              </w:rPr>
            </w:pPr>
            <w:r w:rsidRPr="007D7194">
              <w:rPr>
                <w:rFonts w:ascii="Cambria" w:hAnsi="Cambria"/>
                <w:sz w:val="22"/>
                <w:szCs w:val="22"/>
              </w:rPr>
              <w:t xml:space="preserve">30 000,00 zł </w:t>
            </w:r>
          </w:p>
        </w:tc>
      </w:tr>
    </w:tbl>
    <w:p w:rsidR="001C7C57" w:rsidRPr="00DA397B" w:rsidRDefault="001C7C57" w:rsidP="008628B0">
      <w:pPr>
        <w:keepNext/>
        <w:widowControl w:val="0"/>
        <w:numPr>
          <w:ilvl w:val="2"/>
          <w:numId w:val="61"/>
        </w:numPr>
        <w:overflowPunct w:val="0"/>
        <w:autoSpaceDE w:val="0"/>
        <w:spacing w:before="120"/>
        <w:ind w:left="709" w:hanging="709"/>
        <w:jc w:val="both"/>
        <w:textAlignment w:val="baseline"/>
        <w:rPr>
          <w:rFonts w:ascii="Cambria" w:hAnsi="Cambria"/>
          <w:sz w:val="22"/>
          <w:szCs w:val="22"/>
        </w:rPr>
      </w:pPr>
      <w:r w:rsidRPr="00DA397B">
        <w:rPr>
          <w:rFonts w:ascii="Cambria" w:hAnsi="Cambria"/>
          <w:sz w:val="22"/>
          <w:szCs w:val="22"/>
        </w:rPr>
        <w:t xml:space="preserve">Jeśli ogólne lub szczególne warunki ubezpieczenia mienia od wszystkich ryzyk nie przewidują limitów odpowiedzialności dla ryzyka kradzieży z włamaniem i rabunku lub jeśli limity te są wyższe niż określone w tabeli sumy ubezpieczenia, wówczas zastosowanie mają wyłącznie postanowienia ogólnych lub szczególnych warunków ubezpieczenia. </w:t>
      </w:r>
    </w:p>
    <w:p w:rsidR="001C7C57" w:rsidRPr="00DA397B" w:rsidRDefault="001C7C57" w:rsidP="008628B0">
      <w:pPr>
        <w:keepNext/>
        <w:widowControl w:val="0"/>
        <w:numPr>
          <w:ilvl w:val="2"/>
          <w:numId w:val="61"/>
        </w:numPr>
        <w:overflowPunct w:val="0"/>
        <w:autoSpaceDE w:val="0"/>
        <w:ind w:left="709" w:hanging="709"/>
        <w:contextualSpacing/>
        <w:jc w:val="both"/>
        <w:textAlignment w:val="baseline"/>
        <w:rPr>
          <w:rFonts w:ascii="Cambria" w:hAnsi="Cambria"/>
          <w:kern w:val="22"/>
          <w:sz w:val="22"/>
          <w:szCs w:val="22"/>
        </w:rPr>
      </w:pPr>
      <w:r w:rsidRPr="00DA397B">
        <w:rPr>
          <w:rFonts w:ascii="Cambria" w:hAnsi="Cambria"/>
          <w:bCs/>
          <w:kern w:val="22"/>
          <w:sz w:val="22"/>
          <w:szCs w:val="22"/>
        </w:rPr>
        <w:t xml:space="preserve">Wymagany zakres ubezpieczenia obejmuje </w:t>
      </w:r>
      <w:r w:rsidRPr="00DA397B">
        <w:rPr>
          <w:rFonts w:ascii="Cambria" w:hAnsi="Cambria"/>
          <w:kern w:val="22"/>
          <w:sz w:val="22"/>
          <w:szCs w:val="22"/>
        </w:rPr>
        <w:t>szkody w ubezpieczonym mieniu powstałe wskutek kradzieży z włamaniem lub rabunku (dokonanych lub usiłowanych), polegające na:</w:t>
      </w:r>
    </w:p>
    <w:p w:rsidR="001C7C57" w:rsidRPr="00DA397B" w:rsidRDefault="001C7C57" w:rsidP="008628B0">
      <w:pPr>
        <w:widowControl w:val="0"/>
        <w:numPr>
          <w:ilvl w:val="0"/>
          <w:numId w:val="62"/>
        </w:numPr>
        <w:tabs>
          <w:tab w:val="clear" w:pos="0"/>
          <w:tab w:val="left" w:pos="709"/>
          <w:tab w:val="left" w:pos="1134"/>
        </w:tabs>
        <w:overflowPunct w:val="0"/>
        <w:autoSpaceDE w:val="0"/>
        <w:ind w:left="709"/>
        <w:jc w:val="both"/>
        <w:textAlignment w:val="baseline"/>
        <w:rPr>
          <w:rFonts w:ascii="Cambria" w:hAnsi="Cambria"/>
          <w:sz w:val="22"/>
          <w:szCs w:val="22"/>
        </w:rPr>
      </w:pPr>
      <w:r w:rsidRPr="00DA397B">
        <w:rPr>
          <w:rFonts w:ascii="Cambria" w:hAnsi="Cambria"/>
          <w:sz w:val="22"/>
          <w:szCs w:val="22"/>
        </w:rPr>
        <w:t>utracie lub ubytku ubezpieczonego mienia z powodu jego zaboru,</w:t>
      </w:r>
    </w:p>
    <w:p w:rsidR="001C7C57" w:rsidRPr="00DA397B" w:rsidRDefault="001C7C57" w:rsidP="008628B0">
      <w:pPr>
        <w:widowControl w:val="0"/>
        <w:numPr>
          <w:ilvl w:val="0"/>
          <w:numId w:val="62"/>
        </w:numPr>
        <w:tabs>
          <w:tab w:val="clear" w:pos="0"/>
          <w:tab w:val="left" w:pos="1134"/>
        </w:tabs>
        <w:overflowPunct w:val="0"/>
        <w:autoSpaceDE w:val="0"/>
        <w:ind w:left="1134" w:hanging="425"/>
        <w:jc w:val="both"/>
        <w:textAlignment w:val="baseline"/>
        <w:rPr>
          <w:rFonts w:ascii="Cambria" w:hAnsi="Cambria"/>
          <w:sz w:val="22"/>
          <w:szCs w:val="22"/>
        </w:rPr>
      </w:pPr>
      <w:r w:rsidRPr="00DA397B">
        <w:rPr>
          <w:rFonts w:ascii="Cambria" w:hAnsi="Cambria"/>
          <w:sz w:val="22"/>
          <w:szCs w:val="22"/>
        </w:rPr>
        <w:t>zniszczeniu lub uszkodzeniu ubezpieczonego mienia spowodowanego dewastacją i wandalizmem,</w:t>
      </w:r>
    </w:p>
    <w:p w:rsidR="001C7C57" w:rsidRPr="00DA397B" w:rsidRDefault="001C7C57" w:rsidP="008628B0">
      <w:pPr>
        <w:widowControl w:val="0"/>
        <w:numPr>
          <w:ilvl w:val="0"/>
          <w:numId w:val="62"/>
        </w:numPr>
        <w:tabs>
          <w:tab w:val="clear" w:pos="0"/>
          <w:tab w:val="left" w:pos="709"/>
          <w:tab w:val="left" w:pos="1134"/>
        </w:tabs>
        <w:overflowPunct w:val="0"/>
        <w:autoSpaceDE w:val="0"/>
        <w:ind w:left="709"/>
        <w:jc w:val="both"/>
        <w:textAlignment w:val="baseline"/>
        <w:rPr>
          <w:rFonts w:ascii="Cambria" w:hAnsi="Cambria"/>
          <w:sz w:val="22"/>
          <w:szCs w:val="22"/>
        </w:rPr>
      </w:pPr>
      <w:r w:rsidRPr="00DA397B">
        <w:rPr>
          <w:rFonts w:ascii="Cambria" w:hAnsi="Cambria"/>
          <w:sz w:val="22"/>
          <w:szCs w:val="22"/>
        </w:rPr>
        <w:t xml:space="preserve">zniszczeniu, uszkodzeniu lub utracie zabezpieczeń (limit </w:t>
      </w:r>
      <w:r w:rsidR="00DF3CC9" w:rsidRPr="00DA397B">
        <w:rPr>
          <w:rFonts w:ascii="Cambria" w:hAnsi="Cambria"/>
          <w:sz w:val="22"/>
          <w:szCs w:val="22"/>
        </w:rPr>
        <w:t>2</w:t>
      </w:r>
      <w:r w:rsidRPr="00DA397B">
        <w:rPr>
          <w:rFonts w:ascii="Cambria" w:hAnsi="Cambria"/>
          <w:sz w:val="22"/>
          <w:szCs w:val="22"/>
        </w:rPr>
        <w:t>0 000,00 zł).</w:t>
      </w:r>
    </w:p>
    <w:p w:rsidR="00D33439" w:rsidRPr="00DA397B" w:rsidRDefault="001C7C57" w:rsidP="008628B0">
      <w:pPr>
        <w:widowControl w:val="0"/>
        <w:numPr>
          <w:ilvl w:val="1"/>
          <w:numId w:val="61"/>
        </w:numPr>
        <w:tabs>
          <w:tab w:val="clear" w:pos="360"/>
          <w:tab w:val="num" w:pos="720"/>
        </w:tabs>
        <w:suppressAutoHyphens w:val="0"/>
        <w:autoSpaceDE w:val="0"/>
        <w:autoSpaceDN w:val="0"/>
        <w:adjustRightInd w:val="0"/>
        <w:spacing w:before="120" w:after="120"/>
        <w:ind w:left="709" w:hanging="720"/>
        <w:jc w:val="both"/>
        <w:outlineLvl w:val="2"/>
        <w:rPr>
          <w:rFonts w:ascii="Cambria" w:hAnsi="Cambria"/>
          <w:b/>
          <w:sz w:val="22"/>
          <w:szCs w:val="22"/>
        </w:rPr>
      </w:pPr>
      <w:bookmarkStart w:id="570" w:name="_Toc464134555"/>
      <w:r w:rsidRPr="00DA397B">
        <w:rPr>
          <w:rFonts w:ascii="Cambria" w:hAnsi="Cambria"/>
          <w:b/>
          <w:sz w:val="22"/>
          <w:szCs w:val="22"/>
        </w:rPr>
        <w:t>Ubezpieczenie przedmiotów szklanych od stłuczenia:</w:t>
      </w:r>
      <w:r w:rsidRPr="00DA397B">
        <w:rPr>
          <w:rFonts w:ascii="Cambria" w:hAnsi="Cambria"/>
          <w:sz w:val="22"/>
          <w:szCs w:val="22"/>
        </w:rPr>
        <w:t xml:space="preserve"> </w:t>
      </w:r>
    </w:p>
    <w:p w:rsidR="00D9606D" w:rsidRPr="00D9606D" w:rsidRDefault="001C7C57" w:rsidP="00D33439">
      <w:pPr>
        <w:widowControl w:val="0"/>
        <w:suppressAutoHyphens w:val="0"/>
        <w:autoSpaceDE w:val="0"/>
        <w:autoSpaceDN w:val="0"/>
        <w:adjustRightInd w:val="0"/>
        <w:spacing w:before="120" w:after="120"/>
        <w:ind w:left="709"/>
        <w:jc w:val="both"/>
        <w:outlineLvl w:val="2"/>
        <w:rPr>
          <w:rFonts w:ascii="Cambria" w:hAnsi="Cambria"/>
          <w:b/>
          <w:sz w:val="22"/>
          <w:szCs w:val="22"/>
        </w:rPr>
      </w:pPr>
      <w:r w:rsidRPr="00DA397B">
        <w:rPr>
          <w:rFonts w:ascii="Cambria" w:hAnsi="Cambria"/>
          <w:sz w:val="22"/>
          <w:szCs w:val="22"/>
        </w:rPr>
        <w:t xml:space="preserve">limit odpowiedzialności w każdym rocznym okresie ubezpieczenia wynosi </w:t>
      </w:r>
      <w:r w:rsidR="007D7194">
        <w:rPr>
          <w:rFonts w:ascii="Cambria" w:hAnsi="Cambria"/>
          <w:b/>
          <w:sz w:val="22"/>
          <w:szCs w:val="22"/>
        </w:rPr>
        <w:t>5</w:t>
      </w:r>
      <w:r w:rsidRPr="00DA397B">
        <w:rPr>
          <w:rFonts w:ascii="Cambria" w:hAnsi="Cambria"/>
          <w:b/>
          <w:sz w:val="22"/>
          <w:szCs w:val="22"/>
        </w:rPr>
        <w:t> 000,00 zł</w:t>
      </w:r>
      <w:r w:rsidRPr="00DA397B">
        <w:rPr>
          <w:rFonts w:ascii="Cambria" w:hAnsi="Cambria"/>
          <w:sz w:val="22"/>
          <w:szCs w:val="22"/>
        </w:rPr>
        <w:t xml:space="preserve"> na jedno i wszystkie zdarzenia (wartość odtworzeniowa nowa).</w:t>
      </w:r>
      <w:bookmarkEnd w:id="570"/>
      <w:r w:rsidR="00D9606D">
        <w:rPr>
          <w:rFonts w:ascii="Cambria" w:hAnsi="Cambria"/>
          <w:sz w:val="22"/>
          <w:szCs w:val="22"/>
        </w:rPr>
        <w:t xml:space="preserve"> </w:t>
      </w:r>
    </w:p>
    <w:p w:rsidR="001C7C57" w:rsidRPr="00DA397B" w:rsidRDefault="001C7C57" w:rsidP="008628B0">
      <w:pPr>
        <w:pStyle w:val="Akapitzlist"/>
        <w:widowControl w:val="0"/>
        <w:numPr>
          <w:ilvl w:val="0"/>
          <w:numId w:val="61"/>
        </w:numPr>
        <w:tabs>
          <w:tab w:val="left" w:pos="720"/>
        </w:tabs>
        <w:suppressAutoHyphens w:val="0"/>
        <w:ind w:left="720" w:hanging="720"/>
        <w:jc w:val="both"/>
        <w:rPr>
          <w:rFonts w:ascii="Cambria" w:hAnsi="Cambria"/>
          <w:b/>
          <w:sz w:val="22"/>
          <w:szCs w:val="22"/>
        </w:rPr>
      </w:pPr>
      <w:r w:rsidRPr="00DA397B">
        <w:rPr>
          <w:rFonts w:ascii="Cambria" w:hAnsi="Cambria"/>
          <w:b/>
          <w:sz w:val="22"/>
          <w:szCs w:val="22"/>
        </w:rPr>
        <w:t>Rodzaje wartości przyjęte do ubezpieczenia</w:t>
      </w:r>
    </w:p>
    <w:p w:rsidR="001C7C57" w:rsidRPr="00DA397B" w:rsidRDefault="001C7C57" w:rsidP="008628B0">
      <w:pPr>
        <w:pStyle w:val="Akapitzlist"/>
        <w:widowControl w:val="0"/>
        <w:numPr>
          <w:ilvl w:val="1"/>
          <w:numId w:val="61"/>
        </w:numPr>
        <w:tabs>
          <w:tab w:val="left" w:pos="720"/>
        </w:tabs>
        <w:suppressAutoHyphens w:val="0"/>
        <w:ind w:left="720" w:hanging="720"/>
        <w:contextualSpacing/>
        <w:jc w:val="both"/>
        <w:rPr>
          <w:rFonts w:ascii="Cambria" w:hAnsi="Cambria"/>
          <w:sz w:val="22"/>
          <w:szCs w:val="22"/>
        </w:rPr>
      </w:pPr>
      <w:r w:rsidRPr="00DA397B">
        <w:rPr>
          <w:rFonts w:ascii="Cambria" w:hAnsi="Cambria"/>
          <w:sz w:val="22"/>
          <w:szCs w:val="22"/>
        </w:rPr>
        <w:t>obiekty budowlane (zgodnie z ustawą Prawo budowlane): m.in. budynki i budowle; obiekty podobne pod względem konstrukcyjnym do budowli; obiekty niepołączone trwale z gruntem; tymczasowe obiekty budowlane (np. stragany, kioski, na</w:t>
      </w:r>
      <w:r w:rsidR="007D7194">
        <w:rPr>
          <w:rFonts w:ascii="Cambria" w:hAnsi="Cambria"/>
          <w:sz w:val="22"/>
          <w:szCs w:val="22"/>
        </w:rPr>
        <w:t>mioty, pawilony ogrodowe itp.)</w:t>
      </w:r>
      <w:r w:rsidRPr="00DA397B">
        <w:rPr>
          <w:rFonts w:ascii="Cambria" w:hAnsi="Cambria"/>
          <w:sz w:val="22"/>
          <w:szCs w:val="22"/>
        </w:rPr>
        <w:t>, bramy, ogrodzenia – wartość odtworzeniowa nowa lub księgowa brutto;</w:t>
      </w:r>
      <w:r w:rsidR="00CC6931" w:rsidRPr="00DA397B">
        <w:rPr>
          <w:rFonts w:ascii="Cambria" w:hAnsi="Cambria"/>
          <w:color w:val="FF0000"/>
          <w:sz w:val="22"/>
          <w:szCs w:val="22"/>
        </w:rPr>
        <w:t xml:space="preserve"> </w:t>
      </w:r>
      <w:r w:rsidR="00CC6931" w:rsidRPr="00DA397B">
        <w:rPr>
          <w:rFonts w:ascii="Cambria" w:hAnsi="Cambria"/>
          <w:sz w:val="22"/>
          <w:szCs w:val="22"/>
        </w:rPr>
        <w:t>sposób szacowania ubezpieczeniowej wartości odtworzeniowej nowej i zaproponowane sumy ubezpieczenia mają zastosowanie wyłącznie do celów ubezpieczeniowych, nie będąc realizacją uprawnień zawodowych w zakresie szacowania nieruchomości lub wykonywaniem czynności zawodowych szacowania nieruchomości bez stosownych uprawnień;</w:t>
      </w:r>
    </w:p>
    <w:p w:rsidR="00DD1EF0" w:rsidRPr="00DA397B" w:rsidRDefault="00DD1EF0" w:rsidP="00DD1EF0">
      <w:pPr>
        <w:widowControl w:val="0"/>
        <w:tabs>
          <w:tab w:val="left" w:pos="709"/>
        </w:tabs>
        <w:autoSpaceDE w:val="0"/>
        <w:jc w:val="both"/>
        <w:textAlignment w:val="baseline"/>
        <w:rPr>
          <w:rFonts w:ascii="Cambria" w:hAnsi="Cambria"/>
          <w:b/>
          <w:bCs/>
          <w:sz w:val="22"/>
          <w:szCs w:val="22"/>
          <w:vertAlign w:val="superscript"/>
        </w:rPr>
      </w:pPr>
      <w:bookmarkStart w:id="571" w:name="OLE_LINK1"/>
    </w:p>
    <w:p w:rsidR="00CC6931" w:rsidRPr="00DA397B" w:rsidRDefault="00DD1EF0" w:rsidP="00D9606D">
      <w:pPr>
        <w:widowControl w:val="0"/>
        <w:tabs>
          <w:tab w:val="left" w:pos="709"/>
        </w:tabs>
        <w:autoSpaceDE w:val="0"/>
        <w:jc w:val="both"/>
        <w:textAlignment w:val="baseline"/>
        <w:rPr>
          <w:rFonts w:ascii="Cambria" w:hAnsi="Cambria"/>
          <w:bCs/>
          <w:sz w:val="22"/>
          <w:szCs w:val="22"/>
        </w:rPr>
      </w:pPr>
      <w:r w:rsidRPr="00DA397B">
        <w:rPr>
          <w:rFonts w:ascii="Cambria" w:hAnsi="Cambria"/>
          <w:b/>
          <w:sz w:val="22"/>
          <w:szCs w:val="22"/>
        </w:rPr>
        <w:t xml:space="preserve">           </w:t>
      </w:r>
      <w:r w:rsidR="00CC6931" w:rsidRPr="00464926">
        <w:rPr>
          <w:rFonts w:ascii="Cambria" w:hAnsi="Cambria"/>
          <w:b/>
          <w:bCs/>
          <w:sz w:val="22"/>
          <w:szCs w:val="22"/>
        </w:rPr>
        <w:t xml:space="preserve">Suma ubezpieczenia budynków </w:t>
      </w:r>
      <w:r w:rsidR="00CC6931" w:rsidRPr="00464926">
        <w:rPr>
          <w:rFonts w:ascii="Cambria" w:hAnsi="Cambria"/>
          <w:bCs/>
          <w:sz w:val="22"/>
          <w:szCs w:val="22"/>
        </w:rPr>
        <w:t xml:space="preserve">podana jest w wartości </w:t>
      </w:r>
      <w:r w:rsidR="00D9606D" w:rsidRPr="00464926">
        <w:rPr>
          <w:rFonts w:ascii="Cambria" w:hAnsi="Cambria"/>
          <w:bCs/>
          <w:sz w:val="22"/>
          <w:szCs w:val="22"/>
        </w:rPr>
        <w:t>księgowej brutto  „(KB)”</w:t>
      </w:r>
      <w:r w:rsidR="006A22E3" w:rsidRPr="00464926">
        <w:rPr>
          <w:rFonts w:ascii="Cambria" w:hAnsi="Cambria"/>
          <w:bCs/>
          <w:sz w:val="22"/>
          <w:szCs w:val="22"/>
        </w:rPr>
        <w:t xml:space="preserve"> , odtworzeniowej lub rzeczywistej.</w:t>
      </w:r>
    </w:p>
    <w:p w:rsidR="00DD1EF0" w:rsidRPr="00DA397B" w:rsidRDefault="003D5A1C" w:rsidP="003D5A1C">
      <w:pPr>
        <w:tabs>
          <w:tab w:val="left" w:pos="5400"/>
        </w:tabs>
        <w:rPr>
          <w:rFonts w:ascii="Cambria" w:hAnsi="Cambria"/>
          <w:b/>
          <w:sz w:val="22"/>
          <w:szCs w:val="22"/>
        </w:rPr>
      </w:pPr>
      <w:r>
        <w:rPr>
          <w:rFonts w:ascii="Cambria" w:hAnsi="Cambria"/>
          <w:b/>
          <w:sz w:val="22"/>
          <w:szCs w:val="22"/>
        </w:rPr>
        <w:tab/>
      </w:r>
    </w:p>
    <w:bookmarkEnd w:id="571"/>
    <w:p w:rsidR="001C7C57" w:rsidRPr="00DA397B" w:rsidRDefault="001C7C57" w:rsidP="008628B0">
      <w:pPr>
        <w:pStyle w:val="Akapitzlist"/>
        <w:widowControl w:val="0"/>
        <w:numPr>
          <w:ilvl w:val="1"/>
          <w:numId w:val="61"/>
        </w:numPr>
        <w:tabs>
          <w:tab w:val="left" w:pos="720"/>
        </w:tabs>
        <w:suppressAutoHyphens w:val="0"/>
        <w:ind w:left="720" w:hanging="720"/>
        <w:contextualSpacing/>
        <w:jc w:val="both"/>
        <w:rPr>
          <w:rFonts w:ascii="Cambria" w:hAnsi="Cambria"/>
          <w:sz w:val="22"/>
          <w:szCs w:val="22"/>
        </w:rPr>
      </w:pPr>
      <w:r w:rsidRPr="00D5767C">
        <w:rPr>
          <w:rFonts w:ascii="Cambria" w:hAnsi="Cambria"/>
          <w:sz w:val="22"/>
          <w:szCs w:val="22"/>
        </w:rPr>
        <w:t>obiekty małej architektury– wartość księgowa</w:t>
      </w:r>
      <w:r w:rsidRPr="00DA397B">
        <w:rPr>
          <w:rFonts w:ascii="Cambria" w:hAnsi="Cambria"/>
          <w:sz w:val="22"/>
          <w:szCs w:val="22"/>
        </w:rPr>
        <w:t xml:space="preserve"> brutto lub odtworzeniowa nowa;</w:t>
      </w:r>
    </w:p>
    <w:p w:rsidR="001C7C57" w:rsidRPr="00DA397B" w:rsidRDefault="00CA0133" w:rsidP="00D5767C">
      <w:pPr>
        <w:pStyle w:val="BodyText23"/>
        <w:tabs>
          <w:tab w:val="left" w:pos="284"/>
        </w:tabs>
        <w:ind w:left="709" w:hanging="709"/>
        <w:rPr>
          <w:rFonts w:ascii="Cambria" w:hAnsi="Cambria"/>
          <w:bCs/>
          <w:sz w:val="22"/>
          <w:szCs w:val="22"/>
        </w:rPr>
      </w:pPr>
      <w:r w:rsidRPr="00DA397B">
        <w:rPr>
          <w:rFonts w:ascii="Cambria" w:hAnsi="Cambria"/>
          <w:kern w:val="22"/>
          <w:sz w:val="22"/>
          <w:szCs w:val="22"/>
        </w:rPr>
        <w:t xml:space="preserve">                 </w:t>
      </w:r>
      <w:r w:rsidR="001C7C57" w:rsidRPr="00DA397B">
        <w:rPr>
          <w:rFonts w:ascii="Cambria" w:hAnsi="Cambria"/>
          <w:kern w:val="22"/>
          <w:sz w:val="22"/>
          <w:szCs w:val="22"/>
        </w:rPr>
        <w:t>pozostałe środki trwałe (grupy 3 – 8 KŚT) – wartość ks</w:t>
      </w:r>
      <w:r w:rsidR="00D5767C">
        <w:rPr>
          <w:rFonts w:ascii="Cambria" w:hAnsi="Cambria"/>
          <w:kern w:val="22"/>
          <w:sz w:val="22"/>
          <w:szCs w:val="22"/>
        </w:rPr>
        <w:t>ięgowa brutto lub odtworzeniowa</w:t>
      </w:r>
      <w:r w:rsidRPr="00DA397B">
        <w:rPr>
          <w:rFonts w:ascii="Cambria" w:hAnsi="Cambria"/>
          <w:kern w:val="22"/>
          <w:sz w:val="22"/>
          <w:szCs w:val="22"/>
        </w:rPr>
        <w:t xml:space="preserve">  </w:t>
      </w:r>
      <w:r w:rsidR="001C7C57" w:rsidRPr="00DA397B">
        <w:rPr>
          <w:rFonts w:ascii="Cambria" w:hAnsi="Cambria"/>
          <w:kern w:val="22"/>
          <w:sz w:val="22"/>
          <w:szCs w:val="22"/>
        </w:rPr>
        <w:t>nowa</w:t>
      </w:r>
      <w:r w:rsidR="00D26856" w:rsidRPr="00DA397B">
        <w:rPr>
          <w:rFonts w:ascii="Cambria" w:hAnsi="Cambria"/>
          <w:kern w:val="22"/>
          <w:sz w:val="22"/>
          <w:szCs w:val="22"/>
        </w:rPr>
        <w:t>, bez pojazdów podlega</w:t>
      </w:r>
      <w:r w:rsidR="00400BE1" w:rsidRPr="00DA397B">
        <w:rPr>
          <w:rFonts w:ascii="Cambria" w:hAnsi="Cambria"/>
          <w:kern w:val="22"/>
          <w:sz w:val="22"/>
          <w:szCs w:val="22"/>
        </w:rPr>
        <w:t>jących obowiązkowej rejestracji</w:t>
      </w:r>
      <w:r w:rsidR="001C7C57" w:rsidRPr="00DA397B">
        <w:rPr>
          <w:rFonts w:ascii="Cambria" w:hAnsi="Cambria"/>
          <w:kern w:val="22"/>
          <w:sz w:val="22"/>
          <w:szCs w:val="22"/>
        </w:rPr>
        <w:t>;</w:t>
      </w:r>
      <w:r w:rsidR="00D26856" w:rsidRPr="00DA397B">
        <w:rPr>
          <w:rFonts w:ascii="Cambria" w:hAnsi="Cambria"/>
          <w:b/>
          <w:bCs/>
          <w:sz w:val="22"/>
          <w:szCs w:val="22"/>
        </w:rPr>
        <w:t xml:space="preserve"> </w:t>
      </w:r>
    </w:p>
    <w:p w:rsidR="001C7C57" w:rsidRPr="00DA397B" w:rsidRDefault="001C7C57" w:rsidP="008628B0">
      <w:pPr>
        <w:pStyle w:val="Akapitzlist"/>
        <w:widowControl w:val="0"/>
        <w:numPr>
          <w:ilvl w:val="1"/>
          <w:numId w:val="61"/>
        </w:numPr>
        <w:tabs>
          <w:tab w:val="left" w:pos="720"/>
        </w:tabs>
        <w:suppressAutoHyphens w:val="0"/>
        <w:ind w:left="720" w:hanging="720"/>
        <w:contextualSpacing/>
        <w:jc w:val="both"/>
        <w:rPr>
          <w:rFonts w:ascii="Cambria" w:hAnsi="Cambria"/>
          <w:kern w:val="22"/>
          <w:sz w:val="22"/>
          <w:szCs w:val="22"/>
        </w:rPr>
      </w:pPr>
      <w:r w:rsidRPr="00DA397B">
        <w:rPr>
          <w:rFonts w:ascii="Cambria" w:hAnsi="Cambria"/>
          <w:kern w:val="22"/>
          <w:sz w:val="22"/>
          <w:szCs w:val="22"/>
        </w:rPr>
        <w:t>sprzęt i urządzenia elektroniczne i techniczne – wartość księgowa brutto lub odtworzeniowa nowa;</w:t>
      </w:r>
    </w:p>
    <w:p w:rsidR="001C7C57" w:rsidRPr="00DA397B" w:rsidRDefault="001C7C57" w:rsidP="008628B0">
      <w:pPr>
        <w:pStyle w:val="Akapitzlist"/>
        <w:widowControl w:val="0"/>
        <w:numPr>
          <w:ilvl w:val="1"/>
          <w:numId w:val="61"/>
        </w:numPr>
        <w:tabs>
          <w:tab w:val="left" w:pos="720"/>
        </w:tabs>
        <w:suppressAutoHyphens w:val="0"/>
        <w:ind w:left="720" w:hanging="720"/>
        <w:contextualSpacing/>
        <w:jc w:val="both"/>
        <w:rPr>
          <w:rFonts w:ascii="Cambria" w:hAnsi="Cambria"/>
          <w:sz w:val="22"/>
          <w:szCs w:val="22"/>
        </w:rPr>
      </w:pPr>
      <w:r w:rsidRPr="00DA397B">
        <w:rPr>
          <w:rFonts w:ascii="Cambria" w:hAnsi="Cambria" w:cs="Arial"/>
          <w:sz w:val="22"/>
          <w:szCs w:val="22"/>
        </w:rPr>
        <w:t>sieci wodno-kanalizacyjne, sanitarne i deszczowe, instalacje i sieci elektryczne, teleinformatyczne, informatyczne, energetyczne i elektroniczne – wartość księgowa brutto lub odtworzeniowa nowa</w:t>
      </w:r>
    </w:p>
    <w:p w:rsidR="001C7C57" w:rsidRPr="00DA397B" w:rsidRDefault="001C7C57" w:rsidP="008628B0">
      <w:pPr>
        <w:pStyle w:val="Akapitzlist"/>
        <w:widowControl w:val="0"/>
        <w:numPr>
          <w:ilvl w:val="1"/>
          <w:numId w:val="61"/>
        </w:numPr>
        <w:tabs>
          <w:tab w:val="left" w:pos="720"/>
        </w:tabs>
        <w:suppressAutoHyphens w:val="0"/>
        <w:ind w:left="720" w:hanging="720"/>
        <w:contextualSpacing/>
        <w:jc w:val="both"/>
        <w:rPr>
          <w:rFonts w:ascii="Cambria" w:hAnsi="Cambria"/>
          <w:sz w:val="22"/>
          <w:szCs w:val="22"/>
        </w:rPr>
      </w:pPr>
      <w:r w:rsidRPr="00DA397B">
        <w:rPr>
          <w:rFonts w:ascii="Cambria" w:hAnsi="Cambria"/>
          <w:sz w:val="22"/>
          <w:szCs w:val="22"/>
        </w:rPr>
        <w:t xml:space="preserve">środki niskocenne, przedmioty podlegające jednorazowej amortyzacji, wyposażenie </w:t>
      </w:r>
      <w:r w:rsidRPr="00DA397B">
        <w:rPr>
          <w:rFonts w:ascii="Cambria" w:hAnsi="Cambria"/>
          <w:sz w:val="22"/>
          <w:szCs w:val="22"/>
        </w:rPr>
        <w:br/>
        <w:t>i przedmioty niskocenne, mienie z konta 013  - wartość odtworzeniowa nowa</w:t>
      </w:r>
    </w:p>
    <w:p w:rsidR="001C7C57" w:rsidRPr="00464926" w:rsidRDefault="001C7C57" w:rsidP="008628B0">
      <w:pPr>
        <w:pStyle w:val="Akapitzlist"/>
        <w:widowControl w:val="0"/>
        <w:numPr>
          <w:ilvl w:val="1"/>
          <w:numId w:val="61"/>
        </w:numPr>
        <w:tabs>
          <w:tab w:val="left" w:pos="720"/>
        </w:tabs>
        <w:suppressAutoHyphens w:val="0"/>
        <w:ind w:left="720" w:hanging="720"/>
        <w:contextualSpacing/>
        <w:jc w:val="both"/>
        <w:rPr>
          <w:rFonts w:ascii="Cambria" w:hAnsi="Cambria"/>
          <w:sz w:val="22"/>
          <w:szCs w:val="22"/>
        </w:rPr>
      </w:pPr>
      <w:r w:rsidRPr="00464926">
        <w:rPr>
          <w:rFonts w:ascii="Cambria" w:hAnsi="Cambria"/>
          <w:sz w:val="22"/>
          <w:szCs w:val="22"/>
        </w:rPr>
        <w:t>materiały archiwalne – wartość odtworzeniowa nowa</w:t>
      </w:r>
    </w:p>
    <w:p w:rsidR="001C7C57" w:rsidRPr="00DA397B" w:rsidRDefault="001C7C57" w:rsidP="008628B0">
      <w:pPr>
        <w:pStyle w:val="Akapitzlist"/>
        <w:widowControl w:val="0"/>
        <w:numPr>
          <w:ilvl w:val="1"/>
          <w:numId w:val="61"/>
        </w:numPr>
        <w:tabs>
          <w:tab w:val="left" w:pos="720"/>
        </w:tabs>
        <w:suppressAutoHyphens w:val="0"/>
        <w:ind w:left="720" w:hanging="720"/>
        <w:contextualSpacing/>
        <w:jc w:val="both"/>
        <w:rPr>
          <w:rFonts w:ascii="Cambria" w:hAnsi="Cambria"/>
          <w:sz w:val="22"/>
          <w:szCs w:val="22"/>
        </w:rPr>
      </w:pPr>
      <w:r w:rsidRPr="00DA397B">
        <w:rPr>
          <w:rFonts w:ascii="Cambria" w:hAnsi="Cambria"/>
          <w:sz w:val="22"/>
          <w:szCs w:val="22"/>
        </w:rPr>
        <w:t>środki obrotowe – wartość wytworzenia lub zakupu</w:t>
      </w:r>
    </w:p>
    <w:p w:rsidR="001C7C57" w:rsidRPr="00DA397B" w:rsidRDefault="001C7C57" w:rsidP="008628B0">
      <w:pPr>
        <w:pStyle w:val="Akapitzlist"/>
        <w:widowControl w:val="0"/>
        <w:numPr>
          <w:ilvl w:val="1"/>
          <w:numId w:val="61"/>
        </w:numPr>
        <w:tabs>
          <w:tab w:val="left" w:pos="720"/>
        </w:tabs>
        <w:suppressAutoHyphens w:val="0"/>
        <w:ind w:left="720" w:hanging="720"/>
        <w:contextualSpacing/>
        <w:jc w:val="both"/>
        <w:rPr>
          <w:rFonts w:ascii="Cambria" w:hAnsi="Cambria"/>
          <w:sz w:val="22"/>
          <w:szCs w:val="22"/>
        </w:rPr>
      </w:pPr>
      <w:r w:rsidRPr="00DA397B">
        <w:rPr>
          <w:rFonts w:ascii="Cambria" w:hAnsi="Cambria"/>
          <w:sz w:val="22"/>
          <w:szCs w:val="22"/>
        </w:rPr>
        <w:t xml:space="preserve">mienie osób trzecich – wartość, w której zostanie zadeklarowane przez właściciela </w:t>
      </w:r>
      <w:r w:rsidRPr="00DA397B">
        <w:rPr>
          <w:rFonts w:ascii="Cambria" w:hAnsi="Cambria"/>
          <w:sz w:val="22"/>
          <w:szCs w:val="22"/>
        </w:rPr>
        <w:lastRenderedPageBreak/>
        <w:t>mienia</w:t>
      </w:r>
    </w:p>
    <w:p w:rsidR="001C7C57" w:rsidRPr="00DA397B" w:rsidRDefault="001C7C57" w:rsidP="008628B0">
      <w:pPr>
        <w:pStyle w:val="Akapitzlist"/>
        <w:widowControl w:val="0"/>
        <w:numPr>
          <w:ilvl w:val="1"/>
          <w:numId w:val="61"/>
        </w:numPr>
        <w:tabs>
          <w:tab w:val="left" w:pos="720"/>
        </w:tabs>
        <w:suppressAutoHyphens w:val="0"/>
        <w:ind w:left="720" w:hanging="720"/>
        <w:contextualSpacing/>
        <w:jc w:val="both"/>
        <w:rPr>
          <w:rFonts w:ascii="Cambria" w:hAnsi="Cambria"/>
          <w:sz w:val="22"/>
          <w:szCs w:val="22"/>
        </w:rPr>
      </w:pPr>
      <w:r w:rsidRPr="00DA397B">
        <w:rPr>
          <w:rFonts w:ascii="Cambria" w:hAnsi="Cambria"/>
          <w:sz w:val="22"/>
          <w:szCs w:val="22"/>
        </w:rPr>
        <w:t>nakłady adaptacyjne i inwestycyjne – wartość odtworzeniowa nowa</w:t>
      </w:r>
    </w:p>
    <w:p w:rsidR="001C7C57" w:rsidRPr="00464926" w:rsidRDefault="001C7C57" w:rsidP="008628B0">
      <w:pPr>
        <w:pStyle w:val="Akapitzlist"/>
        <w:widowControl w:val="0"/>
        <w:numPr>
          <w:ilvl w:val="1"/>
          <w:numId w:val="61"/>
        </w:numPr>
        <w:tabs>
          <w:tab w:val="left" w:pos="720"/>
        </w:tabs>
        <w:suppressAutoHyphens w:val="0"/>
        <w:ind w:left="720" w:hanging="720"/>
        <w:contextualSpacing/>
        <w:jc w:val="both"/>
        <w:rPr>
          <w:rFonts w:ascii="Cambria" w:hAnsi="Cambria"/>
          <w:sz w:val="22"/>
          <w:szCs w:val="22"/>
        </w:rPr>
      </w:pPr>
      <w:r w:rsidRPr="00464926">
        <w:rPr>
          <w:rFonts w:ascii="Cambria" w:hAnsi="Cambria"/>
          <w:sz w:val="22"/>
          <w:szCs w:val="22"/>
        </w:rPr>
        <w:t>mienie pracownicze – wartość odtworzeniowa nowa</w:t>
      </w:r>
    </w:p>
    <w:p w:rsidR="001C7C57" w:rsidRPr="00464926" w:rsidRDefault="001C7C57" w:rsidP="008628B0">
      <w:pPr>
        <w:pStyle w:val="Akapitzlist"/>
        <w:widowControl w:val="0"/>
        <w:numPr>
          <w:ilvl w:val="1"/>
          <w:numId w:val="61"/>
        </w:numPr>
        <w:tabs>
          <w:tab w:val="left" w:pos="720"/>
        </w:tabs>
        <w:suppressAutoHyphens w:val="0"/>
        <w:ind w:left="720" w:hanging="720"/>
        <w:contextualSpacing/>
        <w:jc w:val="both"/>
        <w:rPr>
          <w:rFonts w:ascii="Cambria" w:hAnsi="Cambria"/>
          <w:sz w:val="22"/>
          <w:szCs w:val="22"/>
        </w:rPr>
      </w:pPr>
      <w:r w:rsidRPr="00464926">
        <w:rPr>
          <w:rFonts w:ascii="Cambria" w:hAnsi="Cambria"/>
          <w:sz w:val="22"/>
          <w:szCs w:val="22"/>
        </w:rPr>
        <w:t>budowle nieujęte w ubezpieczeniu systemem sum stałych – wartość odtworzeniowa nowa</w:t>
      </w:r>
    </w:p>
    <w:p w:rsidR="001C7C57" w:rsidRPr="00DA397B" w:rsidRDefault="001C7C57" w:rsidP="008628B0">
      <w:pPr>
        <w:pStyle w:val="Akapitzlist"/>
        <w:widowControl w:val="0"/>
        <w:numPr>
          <w:ilvl w:val="1"/>
          <w:numId w:val="61"/>
        </w:numPr>
        <w:tabs>
          <w:tab w:val="left" w:pos="720"/>
        </w:tabs>
        <w:suppressAutoHyphens w:val="0"/>
        <w:ind w:left="720" w:hanging="720"/>
        <w:contextualSpacing/>
        <w:jc w:val="both"/>
        <w:rPr>
          <w:rFonts w:ascii="Cambria" w:hAnsi="Cambria"/>
          <w:sz w:val="22"/>
          <w:szCs w:val="22"/>
        </w:rPr>
      </w:pPr>
      <w:r w:rsidRPr="00464926">
        <w:rPr>
          <w:rFonts w:ascii="Cambria" w:hAnsi="Cambria"/>
          <w:sz w:val="22"/>
          <w:szCs w:val="22"/>
        </w:rPr>
        <w:t>znaki drogowe</w:t>
      </w:r>
      <w:r w:rsidRPr="00464926">
        <w:rPr>
          <w:rFonts w:ascii="Cambria" w:hAnsi="Cambria" w:cs="Tahoma"/>
          <w:bCs/>
          <w:color w:val="000000"/>
          <w:sz w:val="22"/>
          <w:szCs w:val="22"/>
        </w:rPr>
        <w:t xml:space="preserve"> z konstrukcją wsporczą (jeśli występuje), elementy bezpieczeństwa</w:t>
      </w:r>
      <w:r w:rsidRPr="00DA397B">
        <w:rPr>
          <w:rFonts w:ascii="Cambria" w:hAnsi="Cambria" w:cs="Tahoma"/>
          <w:bCs/>
          <w:color w:val="000000"/>
          <w:sz w:val="22"/>
          <w:szCs w:val="22"/>
        </w:rPr>
        <w:t xml:space="preserve"> ruchu drogowego, </w:t>
      </w:r>
      <w:r w:rsidRPr="00DA397B">
        <w:rPr>
          <w:rFonts w:ascii="Cambria" w:hAnsi="Cambria"/>
          <w:sz w:val="22"/>
          <w:szCs w:val="22"/>
        </w:rPr>
        <w:t>tablice z nazwami ulic, słupy oświetleniowe, lampy, sygnalizacja świetlna, oświetlenie uliczne – wartość odtworzeniowa nowa</w:t>
      </w:r>
    </w:p>
    <w:p w:rsidR="001C7C57" w:rsidRPr="00DA397B" w:rsidRDefault="001C7C57" w:rsidP="008628B0">
      <w:pPr>
        <w:pStyle w:val="Akapitzlist"/>
        <w:widowControl w:val="0"/>
        <w:numPr>
          <w:ilvl w:val="1"/>
          <w:numId w:val="61"/>
        </w:numPr>
        <w:tabs>
          <w:tab w:val="left" w:pos="720"/>
        </w:tabs>
        <w:suppressAutoHyphens w:val="0"/>
        <w:ind w:left="720" w:hanging="720"/>
        <w:contextualSpacing/>
        <w:jc w:val="both"/>
        <w:rPr>
          <w:rFonts w:ascii="Cambria" w:hAnsi="Cambria"/>
          <w:sz w:val="22"/>
          <w:szCs w:val="22"/>
        </w:rPr>
      </w:pPr>
      <w:r w:rsidRPr="00DA397B">
        <w:rPr>
          <w:rFonts w:ascii="Cambria" w:hAnsi="Cambria"/>
          <w:sz w:val="22"/>
          <w:szCs w:val="22"/>
        </w:rPr>
        <w:t>urządzenia i wyposażenie zewnętrzne nieujęte w ubezpieczeniu systemem sum stałych – wartość odtworzeniowa nowa</w:t>
      </w:r>
    </w:p>
    <w:p w:rsidR="001C7C57" w:rsidRPr="00DA397B" w:rsidRDefault="001C7C57" w:rsidP="008628B0">
      <w:pPr>
        <w:pStyle w:val="Akapitzlist"/>
        <w:widowControl w:val="0"/>
        <w:numPr>
          <w:ilvl w:val="1"/>
          <w:numId w:val="61"/>
        </w:numPr>
        <w:tabs>
          <w:tab w:val="left" w:pos="720"/>
        </w:tabs>
        <w:suppressAutoHyphens w:val="0"/>
        <w:ind w:left="720" w:hanging="720"/>
        <w:contextualSpacing/>
        <w:jc w:val="both"/>
        <w:rPr>
          <w:rFonts w:ascii="Cambria" w:hAnsi="Cambria"/>
          <w:sz w:val="22"/>
          <w:szCs w:val="22"/>
        </w:rPr>
      </w:pPr>
      <w:r w:rsidRPr="00DA397B">
        <w:rPr>
          <w:rFonts w:ascii="Cambria" w:hAnsi="Cambria"/>
          <w:sz w:val="22"/>
          <w:szCs w:val="22"/>
        </w:rPr>
        <w:t>przedmioty szklane – wartość odtworzeniowa nowa</w:t>
      </w:r>
    </w:p>
    <w:p w:rsidR="001C7C57" w:rsidRPr="00DA397B" w:rsidRDefault="001C7C57" w:rsidP="001C7C57">
      <w:pPr>
        <w:widowControl w:val="0"/>
        <w:autoSpaceDE w:val="0"/>
        <w:autoSpaceDN w:val="0"/>
        <w:adjustRightInd w:val="0"/>
        <w:spacing w:before="60" w:after="60"/>
        <w:ind w:left="709"/>
        <w:jc w:val="both"/>
        <w:rPr>
          <w:rFonts w:ascii="Cambria" w:hAnsi="Cambria"/>
          <w:b/>
          <w:sz w:val="22"/>
          <w:szCs w:val="22"/>
        </w:rPr>
      </w:pPr>
      <w:r w:rsidRPr="00DA397B">
        <w:rPr>
          <w:rFonts w:ascii="Cambria" w:hAnsi="Cambria"/>
          <w:b/>
          <w:sz w:val="22"/>
          <w:szCs w:val="22"/>
        </w:rPr>
        <w:t>Uwaga: zamawiający pozostawia sobie prawo do zmiany rodzaju wartości.</w:t>
      </w:r>
    </w:p>
    <w:p w:rsidR="006A7C4D" w:rsidRPr="00DA397B" w:rsidRDefault="006A7C4D" w:rsidP="008628B0">
      <w:pPr>
        <w:numPr>
          <w:ilvl w:val="0"/>
          <w:numId w:val="61"/>
        </w:numPr>
        <w:tabs>
          <w:tab w:val="left" w:pos="709"/>
        </w:tabs>
        <w:suppressAutoHyphens w:val="0"/>
        <w:autoSpaceDE w:val="0"/>
        <w:autoSpaceDN w:val="0"/>
        <w:adjustRightInd w:val="0"/>
        <w:spacing w:after="120"/>
        <w:ind w:left="709" w:hanging="709"/>
        <w:jc w:val="both"/>
        <w:rPr>
          <w:rFonts w:ascii="Cambria" w:hAnsi="Cambria"/>
          <w:b/>
          <w:sz w:val="22"/>
          <w:szCs w:val="22"/>
        </w:rPr>
      </w:pPr>
      <w:r w:rsidRPr="00DA397B">
        <w:rPr>
          <w:rFonts w:ascii="Cambria" w:hAnsi="Cambria"/>
          <w:b/>
          <w:sz w:val="22"/>
          <w:szCs w:val="22"/>
        </w:rPr>
        <w:t>Akceptowalne wyłączenia odpowiedzialności ubezpieczyciela w zakresie ubezpieczenia</w:t>
      </w:r>
    </w:p>
    <w:p w:rsidR="006A7C4D" w:rsidRPr="00DA397B" w:rsidRDefault="006A7C4D" w:rsidP="006A7C4D">
      <w:pPr>
        <w:widowControl w:val="0"/>
        <w:tabs>
          <w:tab w:val="left" w:pos="709"/>
        </w:tabs>
        <w:autoSpaceDE w:val="0"/>
        <w:autoSpaceDN w:val="0"/>
        <w:adjustRightInd w:val="0"/>
        <w:spacing w:after="60"/>
        <w:ind w:left="709"/>
        <w:jc w:val="both"/>
        <w:rPr>
          <w:rFonts w:ascii="Cambria" w:hAnsi="Cambria"/>
          <w:sz w:val="22"/>
          <w:szCs w:val="22"/>
        </w:rPr>
      </w:pPr>
      <w:r w:rsidRPr="00DA397B">
        <w:rPr>
          <w:rFonts w:ascii="Cambria" w:hAnsi="Cambria"/>
          <w:color w:val="000000"/>
          <w:sz w:val="22"/>
          <w:szCs w:val="22"/>
        </w:rPr>
        <w:t xml:space="preserve">Z zakresu </w:t>
      </w:r>
      <w:r w:rsidR="002C0FB6" w:rsidRPr="00DA397B">
        <w:rPr>
          <w:rFonts w:ascii="Cambria" w:hAnsi="Cambria"/>
          <w:color w:val="000000"/>
          <w:sz w:val="22"/>
          <w:szCs w:val="22"/>
        </w:rPr>
        <w:t>odpowiedzialności</w:t>
      </w:r>
      <w:r w:rsidRPr="00DA397B">
        <w:rPr>
          <w:rFonts w:ascii="Cambria" w:hAnsi="Cambria"/>
          <w:color w:val="000000"/>
          <w:sz w:val="22"/>
          <w:szCs w:val="22"/>
        </w:rPr>
        <w:t xml:space="preserve"> wyłączone są szkody</w:t>
      </w:r>
      <w:r w:rsidRPr="00DA397B">
        <w:rPr>
          <w:rFonts w:ascii="Cambria" w:hAnsi="Cambria"/>
          <w:sz w:val="22"/>
          <w:szCs w:val="22"/>
        </w:rPr>
        <w:t>:</w:t>
      </w:r>
    </w:p>
    <w:p w:rsidR="006A7C4D" w:rsidRPr="00DA397B" w:rsidRDefault="006A7C4D" w:rsidP="008628B0">
      <w:pPr>
        <w:widowControl w:val="0"/>
        <w:numPr>
          <w:ilvl w:val="1"/>
          <w:numId w:val="61"/>
        </w:numPr>
        <w:tabs>
          <w:tab w:val="left" w:pos="709"/>
        </w:tabs>
        <w:suppressAutoHyphens w:val="0"/>
        <w:autoSpaceDE w:val="0"/>
        <w:autoSpaceDN w:val="0"/>
        <w:adjustRightInd w:val="0"/>
        <w:ind w:left="720" w:hanging="720"/>
        <w:jc w:val="both"/>
        <w:rPr>
          <w:rFonts w:ascii="Cambria" w:hAnsi="Cambria"/>
          <w:bCs/>
          <w:iCs/>
          <w:sz w:val="22"/>
          <w:szCs w:val="22"/>
        </w:rPr>
      </w:pPr>
      <w:r w:rsidRPr="00DA397B">
        <w:rPr>
          <w:rFonts w:ascii="Cambria" w:hAnsi="Cambria"/>
          <w:bCs/>
          <w:iCs/>
          <w:sz w:val="22"/>
          <w:szCs w:val="22"/>
        </w:rPr>
        <w:t>wyrządzone wskutek przestępstwa popełnionego przez ubezpieczonego w postaci oszustwa, przywłaszczenia, fałszerstwa lub nadużycia;</w:t>
      </w:r>
    </w:p>
    <w:p w:rsidR="006A7C4D" w:rsidRPr="00DA397B" w:rsidRDefault="006A7C4D" w:rsidP="008628B0">
      <w:pPr>
        <w:widowControl w:val="0"/>
        <w:numPr>
          <w:ilvl w:val="1"/>
          <w:numId w:val="61"/>
        </w:numPr>
        <w:tabs>
          <w:tab w:val="left" w:pos="709"/>
        </w:tabs>
        <w:suppressAutoHyphens w:val="0"/>
        <w:autoSpaceDE w:val="0"/>
        <w:autoSpaceDN w:val="0"/>
        <w:adjustRightInd w:val="0"/>
        <w:ind w:left="720" w:hanging="720"/>
        <w:jc w:val="both"/>
        <w:rPr>
          <w:rFonts w:ascii="Cambria" w:hAnsi="Cambria"/>
          <w:bCs/>
          <w:iCs/>
          <w:sz w:val="22"/>
          <w:szCs w:val="22"/>
        </w:rPr>
      </w:pPr>
      <w:r w:rsidRPr="00DA397B">
        <w:rPr>
          <w:rFonts w:ascii="Cambria" w:hAnsi="Cambria"/>
          <w:bCs/>
          <w:iCs/>
          <w:sz w:val="22"/>
          <w:szCs w:val="22"/>
        </w:rPr>
        <w:t>wyrządzone przez ubezpieczonego w stanie po użyciu alkoholu, narkotyków, środków psychotropowych lub innych podobnie działających środków odurzających, o ile zażycie jakiejkolwiek z wymienionych substancji miało wpływ na powstanie szkody;</w:t>
      </w:r>
    </w:p>
    <w:p w:rsidR="006A7C4D" w:rsidRPr="00DA397B" w:rsidRDefault="006A7C4D" w:rsidP="008628B0">
      <w:pPr>
        <w:widowControl w:val="0"/>
        <w:numPr>
          <w:ilvl w:val="1"/>
          <w:numId w:val="61"/>
        </w:numPr>
        <w:tabs>
          <w:tab w:val="num" w:pos="720"/>
        </w:tabs>
        <w:suppressAutoHyphens w:val="0"/>
        <w:autoSpaceDE w:val="0"/>
        <w:autoSpaceDN w:val="0"/>
        <w:adjustRightInd w:val="0"/>
        <w:ind w:left="720" w:hanging="720"/>
        <w:jc w:val="both"/>
        <w:rPr>
          <w:rFonts w:ascii="Cambria" w:hAnsi="Cambria"/>
          <w:bCs/>
          <w:iCs/>
          <w:sz w:val="22"/>
          <w:szCs w:val="22"/>
        </w:rPr>
      </w:pPr>
      <w:r w:rsidRPr="00DA397B">
        <w:rPr>
          <w:rFonts w:ascii="Cambria" w:hAnsi="Cambria"/>
          <w:bCs/>
          <w:iCs/>
          <w:sz w:val="22"/>
          <w:szCs w:val="22"/>
        </w:rPr>
        <w:t>powstałe w wyniku konfiskaty, nacjonalizacji, zajęcia, zniszczenia na mocy aktu prawnego albo decyzji władz państwowych lub samorządowych posiadanego przez ubezpieczonego mienia, niezależnie od tytułu prawnego;</w:t>
      </w:r>
    </w:p>
    <w:p w:rsidR="006A7C4D" w:rsidRPr="00DA397B" w:rsidRDefault="006A7C4D" w:rsidP="008628B0">
      <w:pPr>
        <w:widowControl w:val="0"/>
        <w:numPr>
          <w:ilvl w:val="1"/>
          <w:numId w:val="61"/>
        </w:numPr>
        <w:tabs>
          <w:tab w:val="num" w:pos="720"/>
        </w:tabs>
        <w:suppressAutoHyphens w:val="0"/>
        <w:autoSpaceDE w:val="0"/>
        <w:autoSpaceDN w:val="0"/>
        <w:adjustRightInd w:val="0"/>
        <w:ind w:left="720" w:hanging="720"/>
        <w:jc w:val="both"/>
        <w:rPr>
          <w:rFonts w:ascii="Cambria" w:hAnsi="Cambria"/>
          <w:bCs/>
          <w:iCs/>
          <w:sz w:val="22"/>
          <w:szCs w:val="22"/>
        </w:rPr>
      </w:pPr>
      <w:r w:rsidRPr="00DA397B">
        <w:rPr>
          <w:rFonts w:ascii="Cambria" w:hAnsi="Cambria"/>
          <w:bCs/>
          <w:iCs/>
          <w:sz w:val="22"/>
          <w:szCs w:val="22"/>
        </w:rPr>
        <w:t>powstałe na skutek wojny, wojny domowej, stanu wojennego bądź wyjątkowego, działań zbrojnych, zamieszek wojskowych, rewolucji, sabotażu;</w:t>
      </w:r>
    </w:p>
    <w:p w:rsidR="006A7C4D" w:rsidRPr="00DA397B" w:rsidRDefault="006A7C4D" w:rsidP="008628B0">
      <w:pPr>
        <w:widowControl w:val="0"/>
        <w:numPr>
          <w:ilvl w:val="1"/>
          <w:numId w:val="61"/>
        </w:numPr>
        <w:tabs>
          <w:tab w:val="num" w:pos="720"/>
        </w:tabs>
        <w:suppressAutoHyphens w:val="0"/>
        <w:autoSpaceDE w:val="0"/>
        <w:autoSpaceDN w:val="0"/>
        <w:adjustRightInd w:val="0"/>
        <w:ind w:left="720" w:hanging="720"/>
        <w:jc w:val="both"/>
        <w:rPr>
          <w:rFonts w:ascii="Cambria" w:hAnsi="Cambria"/>
          <w:bCs/>
          <w:iCs/>
          <w:sz w:val="22"/>
          <w:szCs w:val="22"/>
        </w:rPr>
      </w:pPr>
      <w:r w:rsidRPr="00DA397B">
        <w:rPr>
          <w:rFonts w:ascii="Cambria" w:hAnsi="Cambria"/>
          <w:bCs/>
          <w:iCs/>
          <w:sz w:val="22"/>
          <w:szCs w:val="22"/>
        </w:rPr>
        <w:t>będące następstwem aktów terrorystycznych, za wyjątkiem sytuacji, w której zaakceptowana została fakultatywna klauzula aktów terroryzmu;</w:t>
      </w:r>
    </w:p>
    <w:p w:rsidR="006A7C4D" w:rsidRPr="00DA397B" w:rsidRDefault="006A7C4D" w:rsidP="008628B0">
      <w:pPr>
        <w:widowControl w:val="0"/>
        <w:numPr>
          <w:ilvl w:val="1"/>
          <w:numId w:val="61"/>
        </w:numPr>
        <w:tabs>
          <w:tab w:val="num" w:pos="720"/>
        </w:tabs>
        <w:suppressAutoHyphens w:val="0"/>
        <w:autoSpaceDE w:val="0"/>
        <w:autoSpaceDN w:val="0"/>
        <w:adjustRightInd w:val="0"/>
        <w:ind w:left="720" w:hanging="720"/>
        <w:jc w:val="both"/>
        <w:rPr>
          <w:rFonts w:ascii="Cambria" w:hAnsi="Cambria"/>
          <w:bCs/>
          <w:iCs/>
          <w:sz w:val="22"/>
          <w:szCs w:val="22"/>
        </w:rPr>
      </w:pPr>
      <w:r w:rsidRPr="00DA397B">
        <w:rPr>
          <w:rFonts w:ascii="Cambria" w:hAnsi="Cambria"/>
          <w:bCs/>
          <w:iCs/>
          <w:sz w:val="22"/>
          <w:szCs w:val="22"/>
        </w:rPr>
        <w:t>powstałe wskutek reakcji jądrowej, skażenia radioaktywnego, promieniowania jonizującego, skażenia lub zanieczyszczenia odpadami przemysłowymi oraz oddziaływania pola magnetycznego i elektromagnetycznego;</w:t>
      </w:r>
    </w:p>
    <w:p w:rsidR="006A7C4D" w:rsidRPr="00D5767C" w:rsidRDefault="006A7C4D" w:rsidP="008628B0">
      <w:pPr>
        <w:widowControl w:val="0"/>
        <w:numPr>
          <w:ilvl w:val="1"/>
          <w:numId w:val="61"/>
        </w:numPr>
        <w:tabs>
          <w:tab w:val="num" w:pos="720"/>
        </w:tabs>
        <w:suppressAutoHyphens w:val="0"/>
        <w:autoSpaceDE w:val="0"/>
        <w:autoSpaceDN w:val="0"/>
        <w:adjustRightInd w:val="0"/>
        <w:ind w:left="720" w:hanging="720"/>
        <w:jc w:val="both"/>
        <w:rPr>
          <w:rFonts w:ascii="Cambria" w:hAnsi="Cambria"/>
          <w:sz w:val="22"/>
          <w:szCs w:val="22"/>
        </w:rPr>
      </w:pPr>
      <w:r w:rsidRPr="00D5767C">
        <w:rPr>
          <w:rFonts w:ascii="Cambria" w:hAnsi="Cambria"/>
          <w:bCs/>
          <w:iCs/>
          <w:sz w:val="22"/>
          <w:szCs w:val="22"/>
        </w:rPr>
        <w:t>geologiczne i górnicze, w rozumieniu prawa geologicznego i górniczego</w:t>
      </w:r>
      <w:r w:rsidR="002C0FB6" w:rsidRPr="00D5767C">
        <w:rPr>
          <w:rFonts w:ascii="Cambria" w:hAnsi="Cambria"/>
          <w:sz w:val="22"/>
          <w:szCs w:val="22"/>
        </w:rPr>
        <w:t xml:space="preserve"> ;</w:t>
      </w:r>
    </w:p>
    <w:p w:rsidR="006A7C4D" w:rsidRPr="00DA397B" w:rsidRDefault="006A7C4D" w:rsidP="008628B0">
      <w:pPr>
        <w:widowControl w:val="0"/>
        <w:numPr>
          <w:ilvl w:val="1"/>
          <w:numId w:val="61"/>
        </w:numPr>
        <w:tabs>
          <w:tab w:val="clear" w:pos="360"/>
          <w:tab w:val="num" w:pos="709"/>
        </w:tabs>
        <w:suppressAutoHyphens w:val="0"/>
        <w:autoSpaceDE w:val="0"/>
        <w:autoSpaceDN w:val="0"/>
        <w:adjustRightInd w:val="0"/>
        <w:ind w:left="709" w:hanging="709"/>
        <w:jc w:val="both"/>
        <w:rPr>
          <w:rFonts w:ascii="Cambria" w:hAnsi="Cambria"/>
          <w:bCs/>
          <w:iCs/>
          <w:sz w:val="22"/>
          <w:szCs w:val="22"/>
        </w:rPr>
      </w:pPr>
      <w:r w:rsidRPr="00DA397B">
        <w:rPr>
          <w:rFonts w:ascii="Cambria" w:hAnsi="Cambria"/>
          <w:bCs/>
          <w:iCs/>
          <w:sz w:val="22"/>
          <w:szCs w:val="22"/>
        </w:rPr>
        <w:t>powstałe wskutek zapadania lub osuwania się ziemi, gdy są to szkody powstałe w związku z działalnością ludzką (nie dotyczy zapadania lub osuwania się ziemi na skutek szkód wodociągowych);</w:t>
      </w:r>
    </w:p>
    <w:p w:rsidR="006A7C4D" w:rsidRPr="00DA397B" w:rsidRDefault="006A7C4D" w:rsidP="008628B0">
      <w:pPr>
        <w:widowControl w:val="0"/>
        <w:numPr>
          <w:ilvl w:val="1"/>
          <w:numId w:val="61"/>
        </w:numPr>
        <w:tabs>
          <w:tab w:val="num" w:pos="720"/>
        </w:tabs>
        <w:suppressAutoHyphens w:val="0"/>
        <w:autoSpaceDE w:val="0"/>
        <w:autoSpaceDN w:val="0"/>
        <w:adjustRightInd w:val="0"/>
        <w:ind w:left="720" w:hanging="720"/>
        <w:jc w:val="both"/>
        <w:rPr>
          <w:rFonts w:ascii="Cambria" w:hAnsi="Cambria"/>
          <w:bCs/>
          <w:iCs/>
          <w:sz w:val="22"/>
          <w:szCs w:val="22"/>
        </w:rPr>
      </w:pPr>
      <w:r w:rsidRPr="00DA397B">
        <w:rPr>
          <w:rFonts w:ascii="Cambria" w:hAnsi="Cambria"/>
          <w:bCs/>
          <w:iCs/>
          <w:sz w:val="22"/>
          <w:szCs w:val="22"/>
        </w:rPr>
        <w:t>polegające na utracie zysku w związku z prowadzoną przez ubezpieczonego działalnością gospodarczą;</w:t>
      </w:r>
    </w:p>
    <w:p w:rsidR="006A7C4D" w:rsidRPr="00DA397B" w:rsidRDefault="006A7C4D" w:rsidP="008628B0">
      <w:pPr>
        <w:widowControl w:val="0"/>
        <w:numPr>
          <w:ilvl w:val="1"/>
          <w:numId w:val="61"/>
        </w:numPr>
        <w:tabs>
          <w:tab w:val="num" w:pos="720"/>
        </w:tabs>
        <w:suppressAutoHyphens w:val="0"/>
        <w:autoSpaceDE w:val="0"/>
        <w:autoSpaceDN w:val="0"/>
        <w:adjustRightInd w:val="0"/>
        <w:ind w:left="720" w:hanging="720"/>
        <w:jc w:val="both"/>
        <w:rPr>
          <w:rFonts w:ascii="Cambria" w:hAnsi="Cambria"/>
          <w:bCs/>
          <w:iCs/>
          <w:sz w:val="22"/>
          <w:szCs w:val="22"/>
        </w:rPr>
      </w:pPr>
      <w:r w:rsidRPr="00DA397B">
        <w:rPr>
          <w:rFonts w:ascii="Cambria" w:hAnsi="Cambria"/>
          <w:bCs/>
          <w:iCs/>
          <w:sz w:val="22"/>
          <w:szCs w:val="22"/>
        </w:rPr>
        <w:t>polegające na normalnym zużyciu przedmiotu ubezpieczenia (nie dotyczy szkód w pozostałym ubezpieczonym mieniu, powstałych za sprawą mienia, w którym zaszedł proces zużycia);</w:t>
      </w:r>
    </w:p>
    <w:p w:rsidR="006A7C4D" w:rsidRPr="00DA397B" w:rsidRDefault="006A7C4D" w:rsidP="008628B0">
      <w:pPr>
        <w:widowControl w:val="0"/>
        <w:numPr>
          <w:ilvl w:val="1"/>
          <w:numId w:val="61"/>
        </w:numPr>
        <w:tabs>
          <w:tab w:val="num" w:pos="720"/>
        </w:tabs>
        <w:suppressAutoHyphens w:val="0"/>
        <w:autoSpaceDE w:val="0"/>
        <w:autoSpaceDN w:val="0"/>
        <w:adjustRightInd w:val="0"/>
        <w:ind w:left="720" w:hanging="720"/>
        <w:jc w:val="both"/>
        <w:rPr>
          <w:rFonts w:ascii="Cambria" w:hAnsi="Cambria"/>
          <w:bCs/>
          <w:iCs/>
          <w:sz w:val="22"/>
          <w:szCs w:val="22"/>
        </w:rPr>
      </w:pPr>
      <w:r w:rsidRPr="00DA397B">
        <w:rPr>
          <w:rFonts w:ascii="Cambria" w:hAnsi="Cambria"/>
          <w:bCs/>
          <w:iCs/>
          <w:sz w:val="22"/>
          <w:szCs w:val="22"/>
        </w:rPr>
        <w:t xml:space="preserve">powstałe w wyniku procesów zachodzących wewnątrz elementów konstrukcyjnych ubezpieczonych przedmiotów o ile procesy te polegają na powolnym i systematycznym niszczeniu z powodu </w:t>
      </w:r>
      <w:r w:rsidR="002C0FB6" w:rsidRPr="00DA397B">
        <w:rPr>
          <w:rFonts w:ascii="Cambria" w:hAnsi="Cambria"/>
          <w:bCs/>
          <w:iCs/>
          <w:sz w:val="22"/>
          <w:szCs w:val="22"/>
        </w:rPr>
        <w:t>długotrwałego zawilgocenia ,</w:t>
      </w:r>
      <w:r w:rsidRPr="00DA397B">
        <w:rPr>
          <w:rFonts w:ascii="Cambria" w:hAnsi="Cambria"/>
          <w:bCs/>
          <w:iCs/>
          <w:sz w:val="22"/>
          <w:szCs w:val="22"/>
        </w:rPr>
        <w:t>oddziaływania mikroorganizmów, pleśni, grzybów, fermentacji, wewnętrznego rozkładu lub gnicia (nie dotyczy szkód w pozostałym ubezpieczonym mieniu, powstałych za sprawą mienia, w którym zaszły wymienione procesy);</w:t>
      </w:r>
    </w:p>
    <w:p w:rsidR="006A7C4D" w:rsidRPr="00DA397B" w:rsidRDefault="006A7C4D" w:rsidP="008628B0">
      <w:pPr>
        <w:widowControl w:val="0"/>
        <w:numPr>
          <w:ilvl w:val="1"/>
          <w:numId w:val="61"/>
        </w:numPr>
        <w:tabs>
          <w:tab w:val="num" w:pos="720"/>
        </w:tabs>
        <w:suppressAutoHyphens w:val="0"/>
        <w:autoSpaceDE w:val="0"/>
        <w:autoSpaceDN w:val="0"/>
        <w:adjustRightInd w:val="0"/>
        <w:ind w:left="720" w:hanging="720"/>
        <w:jc w:val="both"/>
        <w:rPr>
          <w:rFonts w:ascii="Cambria" w:hAnsi="Cambria"/>
          <w:bCs/>
          <w:iCs/>
          <w:sz w:val="22"/>
          <w:szCs w:val="22"/>
        </w:rPr>
      </w:pPr>
      <w:r w:rsidRPr="00DA397B">
        <w:rPr>
          <w:rFonts w:ascii="Cambria" w:hAnsi="Cambria"/>
          <w:bCs/>
          <w:iCs/>
          <w:sz w:val="22"/>
          <w:szCs w:val="22"/>
        </w:rPr>
        <w:t>spowodowane przez kawitację, erozję, korozję, tworzenie się kamienia kotłowego, szlamu i innych osadów, działania środków żrących lub starzenie się izolacji (nie dotyczy szkód w pozostałym ubezpieczonym mieniu, powstałych za sprawą mienia, w którym zaszły wymienione procesy);</w:t>
      </w:r>
    </w:p>
    <w:p w:rsidR="006A7C4D" w:rsidRPr="00DA397B" w:rsidRDefault="006A7C4D" w:rsidP="008628B0">
      <w:pPr>
        <w:widowControl w:val="0"/>
        <w:numPr>
          <w:ilvl w:val="1"/>
          <w:numId w:val="61"/>
        </w:numPr>
        <w:tabs>
          <w:tab w:val="num" w:pos="720"/>
        </w:tabs>
        <w:suppressAutoHyphens w:val="0"/>
        <w:autoSpaceDE w:val="0"/>
        <w:autoSpaceDN w:val="0"/>
        <w:adjustRightInd w:val="0"/>
        <w:ind w:left="720" w:hanging="720"/>
        <w:jc w:val="both"/>
        <w:rPr>
          <w:rFonts w:ascii="Cambria" w:hAnsi="Cambria"/>
          <w:bCs/>
          <w:iCs/>
          <w:sz w:val="22"/>
          <w:szCs w:val="22"/>
        </w:rPr>
      </w:pPr>
      <w:r w:rsidRPr="00DA397B">
        <w:rPr>
          <w:rFonts w:ascii="Cambria" w:hAnsi="Cambria"/>
          <w:bCs/>
          <w:iCs/>
          <w:sz w:val="22"/>
          <w:szCs w:val="22"/>
        </w:rPr>
        <w:t xml:space="preserve">powodujące utratę wartości estetycznej mienia bez utraty jego wartości funkcjonalnej, </w:t>
      </w:r>
      <w:r w:rsidRPr="00DA397B">
        <w:rPr>
          <w:rFonts w:ascii="Cambria" w:hAnsi="Cambria"/>
          <w:bCs/>
          <w:iCs/>
          <w:sz w:val="22"/>
          <w:szCs w:val="22"/>
        </w:rPr>
        <w:br/>
        <w:t>w szczególności takie jak plamy, zabrudzenia, odbarwienia na powierzchniach malowanych, polerowanych lub emaliowanych (nie dotyczy ubezpieczenia środków obrotowych jeżeli uszkodzenia obniżają ich wartość handlową);</w:t>
      </w:r>
    </w:p>
    <w:p w:rsidR="006A7C4D" w:rsidRPr="00DA397B" w:rsidRDefault="006A7C4D" w:rsidP="008628B0">
      <w:pPr>
        <w:widowControl w:val="0"/>
        <w:numPr>
          <w:ilvl w:val="1"/>
          <w:numId w:val="61"/>
        </w:numPr>
        <w:tabs>
          <w:tab w:val="num" w:pos="720"/>
        </w:tabs>
        <w:suppressAutoHyphens w:val="0"/>
        <w:autoSpaceDE w:val="0"/>
        <w:autoSpaceDN w:val="0"/>
        <w:adjustRightInd w:val="0"/>
        <w:ind w:left="720" w:hanging="720"/>
        <w:jc w:val="both"/>
        <w:rPr>
          <w:rFonts w:ascii="Cambria" w:hAnsi="Cambria"/>
          <w:bCs/>
          <w:iCs/>
          <w:sz w:val="22"/>
          <w:szCs w:val="22"/>
        </w:rPr>
      </w:pPr>
      <w:r w:rsidRPr="00DA397B">
        <w:rPr>
          <w:rFonts w:ascii="Cambria" w:hAnsi="Cambria"/>
          <w:bCs/>
          <w:iCs/>
          <w:sz w:val="22"/>
          <w:szCs w:val="22"/>
        </w:rPr>
        <w:t>polegające na lub powstałe w wyniku zmiany smaku, koloru, faktury;</w:t>
      </w:r>
    </w:p>
    <w:p w:rsidR="006A7C4D" w:rsidRPr="00DA397B" w:rsidRDefault="006A7C4D" w:rsidP="008628B0">
      <w:pPr>
        <w:widowControl w:val="0"/>
        <w:numPr>
          <w:ilvl w:val="1"/>
          <w:numId w:val="61"/>
        </w:numPr>
        <w:tabs>
          <w:tab w:val="num" w:pos="720"/>
        </w:tabs>
        <w:suppressAutoHyphens w:val="0"/>
        <w:autoSpaceDE w:val="0"/>
        <w:autoSpaceDN w:val="0"/>
        <w:adjustRightInd w:val="0"/>
        <w:ind w:left="720" w:hanging="720"/>
        <w:jc w:val="both"/>
        <w:rPr>
          <w:rFonts w:ascii="Cambria" w:hAnsi="Cambria"/>
          <w:bCs/>
          <w:iCs/>
          <w:sz w:val="22"/>
          <w:szCs w:val="22"/>
        </w:rPr>
      </w:pPr>
      <w:r w:rsidRPr="00DA397B">
        <w:rPr>
          <w:rFonts w:ascii="Cambria" w:hAnsi="Cambria"/>
          <w:bCs/>
          <w:iCs/>
          <w:sz w:val="22"/>
          <w:szCs w:val="22"/>
        </w:rPr>
        <w:t xml:space="preserve">spowodowane bezpośrednio lub pośrednio zaniechaniem obowiązkowych okresowych </w:t>
      </w:r>
      <w:r w:rsidRPr="00DA397B">
        <w:rPr>
          <w:rFonts w:ascii="Cambria" w:hAnsi="Cambria"/>
          <w:bCs/>
          <w:iCs/>
          <w:sz w:val="22"/>
          <w:szCs w:val="22"/>
        </w:rPr>
        <w:lastRenderedPageBreak/>
        <w:t>przeglądów konserwacyjnych ubezpieczonego mienia (o ile miało to wpływ na powstanie szkody lub jej rozmiar);</w:t>
      </w:r>
    </w:p>
    <w:p w:rsidR="006A7C4D" w:rsidRPr="00DA397B" w:rsidRDefault="006A7C4D" w:rsidP="008628B0">
      <w:pPr>
        <w:widowControl w:val="0"/>
        <w:numPr>
          <w:ilvl w:val="1"/>
          <w:numId w:val="61"/>
        </w:numPr>
        <w:tabs>
          <w:tab w:val="num" w:pos="720"/>
        </w:tabs>
        <w:suppressAutoHyphens w:val="0"/>
        <w:autoSpaceDE w:val="0"/>
        <w:autoSpaceDN w:val="0"/>
        <w:adjustRightInd w:val="0"/>
        <w:ind w:left="720" w:hanging="720"/>
        <w:jc w:val="both"/>
        <w:rPr>
          <w:rFonts w:ascii="Cambria" w:hAnsi="Cambria"/>
          <w:bCs/>
          <w:iCs/>
          <w:sz w:val="22"/>
          <w:szCs w:val="22"/>
        </w:rPr>
      </w:pPr>
      <w:r w:rsidRPr="00DA397B">
        <w:rPr>
          <w:rFonts w:ascii="Cambria" w:hAnsi="Cambria"/>
          <w:bCs/>
          <w:iCs/>
          <w:sz w:val="22"/>
          <w:szCs w:val="22"/>
        </w:rPr>
        <w:t>spowodowane wybuchem wywołanym przez ubezpieczonego w celach produkcyjnych;</w:t>
      </w:r>
    </w:p>
    <w:p w:rsidR="006A7C4D" w:rsidRPr="00DA397B" w:rsidRDefault="006A7C4D" w:rsidP="008628B0">
      <w:pPr>
        <w:widowControl w:val="0"/>
        <w:numPr>
          <w:ilvl w:val="1"/>
          <w:numId w:val="61"/>
        </w:numPr>
        <w:tabs>
          <w:tab w:val="num" w:pos="720"/>
        </w:tabs>
        <w:suppressAutoHyphens w:val="0"/>
        <w:autoSpaceDE w:val="0"/>
        <w:autoSpaceDN w:val="0"/>
        <w:adjustRightInd w:val="0"/>
        <w:ind w:left="720" w:hanging="720"/>
        <w:jc w:val="both"/>
        <w:rPr>
          <w:rFonts w:ascii="Cambria" w:hAnsi="Cambria"/>
          <w:bCs/>
          <w:iCs/>
          <w:sz w:val="22"/>
          <w:szCs w:val="22"/>
        </w:rPr>
      </w:pPr>
      <w:r w:rsidRPr="00DA397B">
        <w:rPr>
          <w:rFonts w:ascii="Cambria" w:hAnsi="Cambria"/>
          <w:bCs/>
          <w:iCs/>
          <w:sz w:val="22"/>
          <w:szCs w:val="22"/>
        </w:rPr>
        <w:t>polegające na lub powstałe w wyniku modyfikacji genetycznych;</w:t>
      </w:r>
    </w:p>
    <w:p w:rsidR="006A7C4D" w:rsidRPr="00DA397B" w:rsidRDefault="006A7C4D" w:rsidP="008628B0">
      <w:pPr>
        <w:widowControl w:val="0"/>
        <w:numPr>
          <w:ilvl w:val="1"/>
          <w:numId w:val="61"/>
        </w:numPr>
        <w:tabs>
          <w:tab w:val="num" w:pos="720"/>
        </w:tabs>
        <w:suppressAutoHyphens w:val="0"/>
        <w:autoSpaceDE w:val="0"/>
        <w:autoSpaceDN w:val="0"/>
        <w:adjustRightInd w:val="0"/>
        <w:ind w:left="720" w:hanging="720"/>
        <w:jc w:val="both"/>
        <w:rPr>
          <w:rFonts w:ascii="Cambria" w:hAnsi="Cambria"/>
          <w:bCs/>
          <w:iCs/>
          <w:sz w:val="22"/>
          <w:szCs w:val="22"/>
        </w:rPr>
      </w:pPr>
      <w:r w:rsidRPr="00DA397B">
        <w:rPr>
          <w:rFonts w:ascii="Cambria" w:hAnsi="Cambria"/>
          <w:bCs/>
          <w:iCs/>
          <w:sz w:val="22"/>
          <w:szCs w:val="22"/>
        </w:rPr>
        <w:t>wywołane wadami projektowymi, błędami konstrukcyjnymi, nieprawidłowym montażem lub demontażem, użyciem wadliwych materiałów i błędami w produkcji (w tym wadami ukrytymi) - w odniesieniu do szkód powstałych bezpośrednio w takim wadliwym, źle zaprojektowanym lub błędnie wykonanym mieniu;</w:t>
      </w:r>
    </w:p>
    <w:p w:rsidR="006A7C4D" w:rsidRPr="00DA397B" w:rsidRDefault="006A7C4D" w:rsidP="008628B0">
      <w:pPr>
        <w:widowControl w:val="0"/>
        <w:numPr>
          <w:ilvl w:val="1"/>
          <w:numId w:val="61"/>
        </w:numPr>
        <w:tabs>
          <w:tab w:val="num" w:pos="720"/>
        </w:tabs>
        <w:suppressAutoHyphens w:val="0"/>
        <w:autoSpaceDE w:val="0"/>
        <w:autoSpaceDN w:val="0"/>
        <w:adjustRightInd w:val="0"/>
        <w:ind w:left="720" w:hanging="720"/>
        <w:jc w:val="both"/>
        <w:rPr>
          <w:rFonts w:ascii="Cambria" w:hAnsi="Cambria"/>
          <w:bCs/>
          <w:iCs/>
          <w:sz w:val="22"/>
          <w:szCs w:val="22"/>
        </w:rPr>
      </w:pPr>
      <w:r w:rsidRPr="00DA397B">
        <w:rPr>
          <w:rFonts w:ascii="Cambria" w:hAnsi="Cambria"/>
          <w:bCs/>
          <w:iCs/>
          <w:sz w:val="22"/>
          <w:szCs w:val="22"/>
        </w:rPr>
        <w:t>polegające na utracie lub ubytku mienia będące następstwem oszustwa, fałszerstwa, poświadczenia nieprawdy, podstępu, wyłudze</w:t>
      </w:r>
      <w:r w:rsidR="002C0FB6" w:rsidRPr="00DA397B">
        <w:rPr>
          <w:rFonts w:ascii="Cambria" w:hAnsi="Cambria"/>
          <w:bCs/>
          <w:iCs/>
          <w:sz w:val="22"/>
          <w:szCs w:val="22"/>
        </w:rPr>
        <w:t>nia, wymuszenia lub szantażu</w:t>
      </w:r>
      <w:r w:rsidRPr="00DA397B">
        <w:rPr>
          <w:rFonts w:ascii="Cambria" w:hAnsi="Cambria"/>
          <w:bCs/>
          <w:iCs/>
          <w:sz w:val="22"/>
          <w:szCs w:val="22"/>
        </w:rPr>
        <w:t>;</w:t>
      </w:r>
    </w:p>
    <w:p w:rsidR="006A7C4D" w:rsidRPr="00DA397B" w:rsidRDefault="006A7C4D" w:rsidP="008628B0">
      <w:pPr>
        <w:widowControl w:val="0"/>
        <w:numPr>
          <w:ilvl w:val="1"/>
          <w:numId w:val="61"/>
        </w:numPr>
        <w:tabs>
          <w:tab w:val="num" w:pos="720"/>
        </w:tabs>
        <w:suppressAutoHyphens w:val="0"/>
        <w:autoSpaceDE w:val="0"/>
        <w:autoSpaceDN w:val="0"/>
        <w:adjustRightInd w:val="0"/>
        <w:ind w:left="720" w:hanging="720"/>
        <w:jc w:val="both"/>
        <w:rPr>
          <w:rFonts w:ascii="Cambria" w:hAnsi="Cambria"/>
          <w:bCs/>
          <w:iCs/>
          <w:sz w:val="22"/>
          <w:szCs w:val="22"/>
        </w:rPr>
      </w:pPr>
      <w:r w:rsidRPr="00DA397B">
        <w:rPr>
          <w:rFonts w:ascii="Cambria" w:hAnsi="Cambria"/>
          <w:bCs/>
          <w:iCs/>
          <w:sz w:val="22"/>
          <w:szCs w:val="22"/>
        </w:rPr>
        <w:t>wynikające ze sfałszowania, zniszczenia, rozproszenia, usunięcia lub innego uszkodzenia, zniszczenia lub utraty danych lub oprogramowania;</w:t>
      </w:r>
    </w:p>
    <w:p w:rsidR="006A7C4D" w:rsidRPr="00DA397B" w:rsidRDefault="006A7C4D" w:rsidP="008628B0">
      <w:pPr>
        <w:widowControl w:val="0"/>
        <w:numPr>
          <w:ilvl w:val="1"/>
          <w:numId w:val="61"/>
        </w:numPr>
        <w:tabs>
          <w:tab w:val="num" w:pos="720"/>
        </w:tabs>
        <w:suppressAutoHyphens w:val="0"/>
        <w:autoSpaceDE w:val="0"/>
        <w:autoSpaceDN w:val="0"/>
        <w:adjustRightInd w:val="0"/>
        <w:ind w:left="720" w:hanging="720"/>
        <w:jc w:val="both"/>
        <w:rPr>
          <w:rFonts w:ascii="Cambria" w:hAnsi="Cambria"/>
          <w:bCs/>
          <w:iCs/>
          <w:sz w:val="22"/>
          <w:szCs w:val="22"/>
        </w:rPr>
      </w:pPr>
      <w:r w:rsidRPr="00DA397B">
        <w:rPr>
          <w:rFonts w:ascii="Cambria" w:hAnsi="Cambria"/>
          <w:bCs/>
          <w:iCs/>
          <w:sz w:val="22"/>
          <w:szCs w:val="22"/>
        </w:rPr>
        <w:t>polegające na niemożności użytkowania lub utraty funkcjonalności danych, kodów, programów, oprogramowania;</w:t>
      </w:r>
      <w:r w:rsidRPr="00DA397B">
        <w:rPr>
          <w:rFonts w:ascii="Cambria" w:hAnsi="Cambria"/>
          <w:sz w:val="22"/>
          <w:szCs w:val="22"/>
        </w:rPr>
        <w:t xml:space="preserve"> </w:t>
      </w:r>
    </w:p>
    <w:p w:rsidR="006A7C4D" w:rsidRPr="00DA397B" w:rsidRDefault="006A7C4D" w:rsidP="008628B0">
      <w:pPr>
        <w:widowControl w:val="0"/>
        <w:numPr>
          <w:ilvl w:val="1"/>
          <w:numId w:val="61"/>
        </w:numPr>
        <w:tabs>
          <w:tab w:val="num" w:pos="720"/>
        </w:tabs>
        <w:suppressAutoHyphens w:val="0"/>
        <w:autoSpaceDE w:val="0"/>
        <w:autoSpaceDN w:val="0"/>
        <w:adjustRightInd w:val="0"/>
        <w:ind w:left="720" w:hanging="720"/>
        <w:jc w:val="both"/>
        <w:rPr>
          <w:rFonts w:ascii="Cambria" w:hAnsi="Cambria"/>
          <w:bCs/>
          <w:iCs/>
          <w:sz w:val="22"/>
          <w:szCs w:val="22"/>
        </w:rPr>
      </w:pPr>
      <w:r w:rsidRPr="00DA397B">
        <w:rPr>
          <w:rFonts w:ascii="Cambria" w:hAnsi="Cambria"/>
          <w:sz w:val="22"/>
          <w:szCs w:val="22"/>
        </w:rPr>
        <w:t xml:space="preserve">spowodowane działaniem </w:t>
      </w:r>
      <w:r w:rsidRPr="00DA397B">
        <w:rPr>
          <w:rFonts w:ascii="Cambria" w:hAnsi="Cambria"/>
          <w:bCs/>
          <w:iCs/>
          <w:sz w:val="22"/>
          <w:szCs w:val="22"/>
        </w:rPr>
        <w:t>wirusów komputerowych rozumianych jako programy komputerowe, które rozprzestrzeniają się poprzez autoreplikację bądź replikację swoich fragmentów;</w:t>
      </w:r>
    </w:p>
    <w:p w:rsidR="006A7C4D" w:rsidRPr="00DA397B" w:rsidRDefault="006A7C4D" w:rsidP="008628B0">
      <w:pPr>
        <w:widowControl w:val="0"/>
        <w:numPr>
          <w:ilvl w:val="1"/>
          <w:numId w:val="61"/>
        </w:numPr>
        <w:tabs>
          <w:tab w:val="num" w:pos="720"/>
        </w:tabs>
        <w:suppressAutoHyphens w:val="0"/>
        <w:autoSpaceDE w:val="0"/>
        <w:autoSpaceDN w:val="0"/>
        <w:adjustRightInd w:val="0"/>
        <w:ind w:left="720" w:hanging="720"/>
        <w:jc w:val="both"/>
        <w:rPr>
          <w:rFonts w:ascii="Cambria" w:hAnsi="Cambria"/>
          <w:bCs/>
          <w:iCs/>
          <w:sz w:val="22"/>
          <w:szCs w:val="22"/>
        </w:rPr>
      </w:pPr>
      <w:r w:rsidRPr="00DA397B">
        <w:rPr>
          <w:rFonts w:ascii="Cambria" w:hAnsi="Cambria"/>
          <w:bCs/>
          <w:iCs/>
          <w:sz w:val="22"/>
          <w:szCs w:val="22"/>
        </w:rPr>
        <w:t>w przedmiotach przeznaczonych do likwidacji albo „złomowania”, chyba że zostały zadeklarowane do ubezpieczenia;</w:t>
      </w:r>
    </w:p>
    <w:p w:rsidR="006A7C4D" w:rsidRPr="00DA397B" w:rsidRDefault="006A7C4D" w:rsidP="008628B0">
      <w:pPr>
        <w:widowControl w:val="0"/>
        <w:numPr>
          <w:ilvl w:val="1"/>
          <w:numId w:val="61"/>
        </w:numPr>
        <w:tabs>
          <w:tab w:val="clear" w:pos="360"/>
          <w:tab w:val="num" w:pos="709"/>
        </w:tabs>
        <w:suppressAutoHyphens w:val="0"/>
        <w:autoSpaceDE w:val="0"/>
        <w:autoSpaceDN w:val="0"/>
        <w:adjustRightInd w:val="0"/>
        <w:ind w:left="709" w:hanging="709"/>
        <w:jc w:val="both"/>
        <w:rPr>
          <w:rFonts w:ascii="Cambria" w:hAnsi="Cambria"/>
          <w:bCs/>
          <w:iCs/>
          <w:sz w:val="22"/>
          <w:szCs w:val="22"/>
        </w:rPr>
      </w:pPr>
      <w:r w:rsidRPr="00DA397B">
        <w:rPr>
          <w:rFonts w:ascii="Cambria" w:hAnsi="Cambria"/>
          <w:bCs/>
          <w:iCs/>
          <w:sz w:val="22"/>
          <w:szCs w:val="22"/>
        </w:rPr>
        <w:t>w środkach obrotowych przeterminowanych lub wycofanych z obrotu handlowego;</w:t>
      </w:r>
    </w:p>
    <w:p w:rsidR="006A7C4D" w:rsidRPr="00DA397B" w:rsidRDefault="006A7C4D" w:rsidP="008628B0">
      <w:pPr>
        <w:widowControl w:val="0"/>
        <w:numPr>
          <w:ilvl w:val="1"/>
          <w:numId w:val="61"/>
        </w:numPr>
        <w:tabs>
          <w:tab w:val="clear" w:pos="360"/>
          <w:tab w:val="num" w:pos="709"/>
        </w:tabs>
        <w:suppressAutoHyphens w:val="0"/>
        <w:autoSpaceDE w:val="0"/>
        <w:autoSpaceDN w:val="0"/>
        <w:adjustRightInd w:val="0"/>
        <w:ind w:left="709" w:hanging="709"/>
        <w:jc w:val="both"/>
        <w:rPr>
          <w:rFonts w:ascii="Cambria" w:hAnsi="Cambria"/>
          <w:bCs/>
          <w:iCs/>
          <w:sz w:val="22"/>
          <w:szCs w:val="22"/>
        </w:rPr>
      </w:pPr>
      <w:r w:rsidRPr="00DA397B">
        <w:rPr>
          <w:rFonts w:ascii="Cambria" w:hAnsi="Cambria"/>
          <w:bCs/>
          <w:iCs/>
          <w:sz w:val="22"/>
          <w:szCs w:val="22"/>
        </w:rPr>
        <w:t>w mieniu związanym z działalnością wydobywczą - górnictwem, kopalnictwem, jeśli znajduje się pod ziemią;</w:t>
      </w:r>
    </w:p>
    <w:p w:rsidR="006A7C4D" w:rsidRPr="00DA397B" w:rsidRDefault="006A7C4D" w:rsidP="008628B0">
      <w:pPr>
        <w:widowControl w:val="0"/>
        <w:numPr>
          <w:ilvl w:val="1"/>
          <w:numId w:val="61"/>
        </w:numPr>
        <w:tabs>
          <w:tab w:val="clear" w:pos="360"/>
          <w:tab w:val="num" w:pos="709"/>
        </w:tabs>
        <w:suppressAutoHyphens w:val="0"/>
        <w:autoSpaceDE w:val="0"/>
        <w:autoSpaceDN w:val="0"/>
        <w:adjustRightInd w:val="0"/>
        <w:ind w:left="709" w:hanging="709"/>
        <w:jc w:val="both"/>
        <w:rPr>
          <w:rFonts w:ascii="Cambria" w:hAnsi="Cambria"/>
          <w:bCs/>
          <w:iCs/>
          <w:sz w:val="22"/>
          <w:szCs w:val="22"/>
        </w:rPr>
      </w:pPr>
      <w:r w:rsidRPr="00DA397B">
        <w:rPr>
          <w:rFonts w:ascii="Cambria" w:hAnsi="Cambria"/>
          <w:bCs/>
          <w:iCs/>
          <w:sz w:val="22"/>
          <w:szCs w:val="22"/>
        </w:rPr>
        <w:t>w budowlach hydrotechnicznych (np. w nabrzeżach, mostach, kładkach, molach, tamach, groblach, kanałach, wałach przeciwpowodziowych i mieniu na nich się znajdującym), chyba że zostały zadeklarowane do ubezpieczenia;</w:t>
      </w:r>
    </w:p>
    <w:p w:rsidR="006A7C4D" w:rsidRPr="00DA397B" w:rsidRDefault="006A7C4D" w:rsidP="008628B0">
      <w:pPr>
        <w:widowControl w:val="0"/>
        <w:numPr>
          <w:ilvl w:val="1"/>
          <w:numId w:val="61"/>
        </w:numPr>
        <w:tabs>
          <w:tab w:val="clear" w:pos="360"/>
          <w:tab w:val="num" w:pos="709"/>
        </w:tabs>
        <w:suppressAutoHyphens w:val="0"/>
        <w:autoSpaceDE w:val="0"/>
        <w:autoSpaceDN w:val="0"/>
        <w:adjustRightInd w:val="0"/>
        <w:ind w:left="709" w:hanging="709"/>
        <w:jc w:val="both"/>
        <w:rPr>
          <w:rFonts w:ascii="Cambria" w:hAnsi="Cambria"/>
          <w:bCs/>
          <w:iCs/>
          <w:sz w:val="22"/>
          <w:szCs w:val="22"/>
        </w:rPr>
      </w:pPr>
      <w:r w:rsidRPr="00DA397B">
        <w:rPr>
          <w:rFonts w:ascii="Cambria" w:hAnsi="Cambria"/>
          <w:bCs/>
          <w:iCs/>
          <w:sz w:val="22"/>
          <w:szCs w:val="22"/>
        </w:rPr>
        <w:t>w mieniu, którego uszkodzenie lub zniszczenie nastąpiło bezpośrednio w wyniku jego produkcji lub przetwarzania oraz przeprowadzania testów lub eksperymentów badawczych bądź też gdy jest ono używane w sposób i do celów innych niż te, do których zostało przeznaczone;</w:t>
      </w:r>
    </w:p>
    <w:p w:rsidR="006A7C4D" w:rsidRPr="00DA397B" w:rsidRDefault="006A7C4D" w:rsidP="008628B0">
      <w:pPr>
        <w:widowControl w:val="0"/>
        <w:numPr>
          <w:ilvl w:val="1"/>
          <w:numId w:val="61"/>
        </w:numPr>
        <w:tabs>
          <w:tab w:val="clear" w:pos="360"/>
          <w:tab w:val="num" w:pos="709"/>
        </w:tabs>
        <w:suppressAutoHyphens w:val="0"/>
        <w:autoSpaceDE w:val="0"/>
        <w:autoSpaceDN w:val="0"/>
        <w:adjustRightInd w:val="0"/>
        <w:ind w:left="709" w:hanging="709"/>
        <w:jc w:val="both"/>
        <w:rPr>
          <w:rFonts w:ascii="Cambria" w:hAnsi="Cambria"/>
          <w:bCs/>
          <w:iCs/>
          <w:sz w:val="22"/>
          <w:szCs w:val="22"/>
        </w:rPr>
      </w:pPr>
      <w:r w:rsidRPr="00DA397B">
        <w:rPr>
          <w:rFonts w:ascii="Cambria" w:hAnsi="Cambria"/>
          <w:bCs/>
          <w:iCs/>
          <w:sz w:val="22"/>
          <w:szCs w:val="22"/>
        </w:rPr>
        <w:t>w dziełach sztuki, chyba że zostały zadeklarowane do ubezpieczenia;</w:t>
      </w:r>
    </w:p>
    <w:p w:rsidR="006A7C4D" w:rsidRPr="00DA397B" w:rsidRDefault="006A7C4D" w:rsidP="008628B0">
      <w:pPr>
        <w:widowControl w:val="0"/>
        <w:numPr>
          <w:ilvl w:val="1"/>
          <w:numId w:val="61"/>
        </w:numPr>
        <w:tabs>
          <w:tab w:val="clear" w:pos="360"/>
          <w:tab w:val="num" w:pos="709"/>
        </w:tabs>
        <w:suppressAutoHyphens w:val="0"/>
        <w:autoSpaceDE w:val="0"/>
        <w:autoSpaceDN w:val="0"/>
        <w:adjustRightInd w:val="0"/>
        <w:ind w:left="709" w:hanging="709"/>
        <w:jc w:val="both"/>
        <w:rPr>
          <w:rFonts w:ascii="Cambria" w:hAnsi="Cambria"/>
          <w:bCs/>
          <w:iCs/>
          <w:sz w:val="22"/>
          <w:szCs w:val="22"/>
        </w:rPr>
      </w:pPr>
      <w:r w:rsidRPr="00DA397B">
        <w:rPr>
          <w:rFonts w:ascii="Cambria" w:hAnsi="Cambria"/>
          <w:bCs/>
          <w:iCs/>
          <w:sz w:val="22"/>
          <w:szCs w:val="22"/>
        </w:rPr>
        <w:t>w uprawach roślinnych na pniu lub innych uprawach, drzewach i krzewach</w:t>
      </w:r>
      <w:r w:rsidRPr="00DA397B">
        <w:rPr>
          <w:rFonts w:ascii="Cambria" w:hAnsi="Cambria"/>
          <w:sz w:val="22"/>
          <w:szCs w:val="22"/>
        </w:rPr>
        <w:t xml:space="preserve"> (</w:t>
      </w:r>
      <w:r w:rsidRPr="00DA397B">
        <w:rPr>
          <w:rFonts w:ascii="Cambria" w:hAnsi="Cambria"/>
          <w:bCs/>
          <w:iCs/>
          <w:sz w:val="22"/>
          <w:szCs w:val="22"/>
        </w:rPr>
        <w:t xml:space="preserve">za wyjątkiem postanowień i limitu określonego w warunkach obligatoryjnych), chyba że zostały zadeklarowane do ubezpieczenia; </w:t>
      </w:r>
    </w:p>
    <w:p w:rsidR="006A7C4D" w:rsidRPr="00DA397B" w:rsidRDefault="006A7C4D" w:rsidP="008628B0">
      <w:pPr>
        <w:widowControl w:val="0"/>
        <w:numPr>
          <w:ilvl w:val="1"/>
          <w:numId w:val="61"/>
        </w:numPr>
        <w:tabs>
          <w:tab w:val="clear" w:pos="360"/>
          <w:tab w:val="num" w:pos="709"/>
        </w:tabs>
        <w:suppressAutoHyphens w:val="0"/>
        <w:autoSpaceDE w:val="0"/>
        <w:autoSpaceDN w:val="0"/>
        <w:adjustRightInd w:val="0"/>
        <w:ind w:left="709" w:hanging="709"/>
        <w:jc w:val="both"/>
        <w:rPr>
          <w:rFonts w:ascii="Cambria" w:hAnsi="Cambria"/>
          <w:bCs/>
          <w:iCs/>
          <w:sz w:val="22"/>
          <w:szCs w:val="22"/>
        </w:rPr>
      </w:pPr>
      <w:r w:rsidRPr="00DA397B">
        <w:rPr>
          <w:rFonts w:ascii="Cambria" w:hAnsi="Cambria"/>
          <w:bCs/>
          <w:iCs/>
          <w:sz w:val="22"/>
          <w:szCs w:val="22"/>
        </w:rPr>
        <w:t>w inwentarzu żywym i żywych organizmach oraz w częściach organizmów, w tym w komórkach, tkankach, komórkach zarodkowych, embrionach;</w:t>
      </w:r>
    </w:p>
    <w:p w:rsidR="006A7C4D" w:rsidRPr="00DA397B" w:rsidRDefault="006A7C4D" w:rsidP="008628B0">
      <w:pPr>
        <w:widowControl w:val="0"/>
        <w:numPr>
          <w:ilvl w:val="1"/>
          <w:numId w:val="61"/>
        </w:numPr>
        <w:tabs>
          <w:tab w:val="left" w:pos="720"/>
        </w:tabs>
        <w:suppressAutoHyphens w:val="0"/>
        <w:autoSpaceDE w:val="0"/>
        <w:autoSpaceDN w:val="0"/>
        <w:adjustRightInd w:val="0"/>
        <w:ind w:left="720" w:hanging="720"/>
        <w:jc w:val="both"/>
        <w:rPr>
          <w:rFonts w:ascii="Cambria" w:hAnsi="Cambria"/>
          <w:b/>
          <w:bCs/>
          <w:iCs/>
          <w:sz w:val="22"/>
          <w:szCs w:val="22"/>
        </w:rPr>
      </w:pPr>
      <w:r w:rsidRPr="00DA397B">
        <w:rPr>
          <w:rFonts w:ascii="Cambria" w:eastAsia="Humanist521PL-Roman" w:hAnsi="Cambria"/>
          <w:sz w:val="22"/>
          <w:szCs w:val="22"/>
        </w:rPr>
        <w:t>w taborze kolejowym, statkach powietrznych i pojazdach lądowych podlegających obowiązkowi rejestracji;</w:t>
      </w:r>
    </w:p>
    <w:p w:rsidR="006A7C4D" w:rsidRPr="00DA397B" w:rsidRDefault="006A7C4D" w:rsidP="008628B0">
      <w:pPr>
        <w:widowControl w:val="0"/>
        <w:numPr>
          <w:ilvl w:val="1"/>
          <w:numId w:val="61"/>
        </w:numPr>
        <w:tabs>
          <w:tab w:val="clear" w:pos="360"/>
          <w:tab w:val="left" w:pos="720"/>
        </w:tabs>
        <w:suppressAutoHyphens w:val="0"/>
        <w:autoSpaceDE w:val="0"/>
        <w:autoSpaceDN w:val="0"/>
        <w:adjustRightInd w:val="0"/>
        <w:ind w:left="720" w:hanging="720"/>
        <w:jc w:val="both"/>
        <w:rPr>
          <w:rFonts w:ascii="Cambria" w:hAnsi="Cambria"/>
          <w:sz w:val="22"/>
          <w:szCs w:val="22"/>
        </w:rPr>
      </w:pPr>
      <w:r w:rsidRPr="00DA397B">
        <w:rPr>
          <w:rFonts w:ascii="Cambria" w:eastAsia="Humanist521PL-Roman" w:hAnsi="Cambria"/>
          <w:sz w:val="22"/>
          <w:szCs w:val="22"/>
        </w:rPr>
        <w:t>w gruntach, złożach geologicznych, naturalnych wodach podziemnych i powierzchniowych oraz zbiornikach wodnych,</w:t>
      </w:r>
      <w:r w:rsidRPr="00DA397B">
        <w:rPr>
          <w:rFonts w:ascii="Cambria" w:hAnsi="Cambria"/>
          <w:sz w:val="22"/>
          <w:szCs w:val="22"/>
        </w:rPr>
        <w:t xml:space="preserve"> chyba że są to sztuczne zbiorniki zadeklarowane do ubezpieczenia.</w:t>
      </w:r>
    </w:p>
    <w:p w:rsidR="001C7C57" w:rsidRPr="00DA397B" w:rsidRDefault="001C7C57" w:rsidP="001C7C57">
      <w:pPr>
        <w:widowControl w:val="0"/>
        <w:tabs>
          <w:tab w:val="left" w:pos="720"/>
        </w:tabs>
        <w:autoSpaceDE w:val="0"/>
        <w:autoSpaceDN w:val="0"/>
        <w:adjustRightInd w:val="0"/>
        <w:spacing w:before="60"/>
        <w:ind w:left="720"/>
        <w:jc w:val="both"/>
        <w:rPr>
          <w:rFonts w:ascii="Cambria" w:hAnsi="Cambria"/>
          <w:sz w:val="22"/>
          <w:szCs w:val="22"/>
        </w:rPr>
      </w:pPr>
      <w:r w:rsidRPr="00DA397B">
        <w:rPr>
          <w:rFonts w:ascii="Cambria" w:hAnsi="Cambria"/>
          <w:b/>
          <w:sz w:val="22"/>
          <w:szCs w:val="22"/>
        </w:rPr>
        <w:t>Katalog wyłączeń odpowiedzialności ubezpieczyciela wskazany w ust. 4 powyżej ma charakter zamknięty i nie może być interpretowany rozszerzająco.</w:t>
      </w:r>
    </w:p>
    <w:p w:rsidR="001C7C57" w:rsidRPr="00DA397B" w:rsidRDefault="001C7C57" w:rsidP="00AC62A5">
      <w:pPr>
        <w:pStyle w:val="Akapitzlist"/>
        <w:widowControl w:val="0"/>
        <w:numPr>
          <w:ilvl w:val="0"/>
          <w:numId w:val="21"/>
        </w:numPr>
        <w:tabs>
          <w:tab w:val="clear" w:pos="0"/>
          <w:tab w:val="num" w:pos="720"/>
        </w:tabs>
        <w:suppressAutoHyphens w:val="0"/>
        <w:spacing w:before="60"/>
        <w:ind w:left="720" w:hanging="720"/>
        <w:jc w:val="both"/>
        <w:outlineLvl w:val="2"/>
        <w:rPr>
          <w:rFonts w:ascii="Cambria" w:hAnsi="Cambria"/>
          <w:b/>
          <w:sz w:val="22"/>
          <w:szCs w:val="22"/>
        </w:rPr>
      </w:pPr>
      <w:bookmarkStart w:id="572" w:name="_Toc464134556"/>
      <w:r w:rsidRPr="00DA397B">
        <w:rPr>
          <w:rFonts w:ascii="Cambria" w:hAnsi="Cambria"/>
          <w:b/>
          <w:sz w:val="22"/>
          <w:szCs w:val="22"/>
        </w:rPr>
        <w:t>Warunki szczególne obligatoryjne:</w:t>
      </w:r>
      <w:bookmarkEnd w:id="572"/>
    </w:p>
    <w:p w:rsidR="001C7C57" w:rsidRPr="00DA397B" w:rsidRDefault="001C7C57" w:rsidP="00AC62A5">
      <w:pPr>
        <w:pStyle w:val="Akapitzlist"/>
        <w:widowControl w:val="0"/>
        <w:numPr>
          <w:ilvl w:val="1"/>
          <w:numId w:val="21"/>
        </w:numPr>
        <w:tabs>
          <w:tab w:val="left" w:pos="720"/>
        </w:tabs>
        <w:suppressAutoHyphens w:val="0"/>
        <w:ind w:left="737" w:hanging="737"/>
        <w:contextualSpacing/>
        <w:jc w:val="both"/>
        <w:rPr>
          <w:rFonts w:ascii="Cambria" w:hAnsi="Cambria"/>
          <w:sz w:val="22"/>
          <w:szCs w:val="22"/>
        </w:rPr>
      </w:pPr>
      <w:r w:rsidRPr="00DA397B">
        <w:rPr>
          <w:rFonts w:ascii="Cambria" w:hAnsi="Cambria"/>
          <w:sz w:val="22"/>
          <w:szCs w:val="22"/>
        </w:rPr>
        <w:t>Przyjęcie treści definicji podanych w SIWZ</w:t>
      </w:r>
    </w:p>
    <w:p w:rsidR="001C7C57" w:rsidRPr="00DA397B" w:rsidRDefault="001C7C57" w:rsidP="00AC62A5">
      <w:pPr>
        <w:pStyle w:val="Akapitzlist"/>
        <w:widowControl w:val="0"/>
        <w:numPr>
          <w:ilvl w:val="1"/>
          <w:numId w:val="21"/>
        </w:numPr>
        <w:tabs>
          <w:tab w:val="left" w:pos="720"/>
        </w:tabs>
        <w:suppressAutoHyphens w:val="0"/>
        <w:ind w:left="737" w:hanging="737"/>
        <w:contextualSpacing/>
        <w:jc w:val="both"/>
        <w:rPr>
          <w:rFonts w:ascii="Cambria" w:hAnsi="Cambria"/>
          <w:sz w:val="22"/>
          <w:szCs w:val="22"/>
        </w:rPr>
      </w:pPr>
      <w:r w:rsidRPr="00DA397B">
        <w:rPr>
          <w:rFonts w:ascii="Cambria" w:hAnsi="Cambria"/>
          <w:sz w:val="22"/>
          <w:szCs w:val="22"/>
        </w:rPr>
        <w:t xml:space="preserve">Przyjęcie </w:t>
      </w:r>
      <w:r w:rsidRPr="009C4A2E">
        <w:rPr>
          <w:rFonts w:ascii="Cambria" w:hAnsi="Cambria"/>
          <w:sz w:val="22"/>
          <w:szCs w:val="22"/>
        </w:rPr>
        <w:t xml:space="preserve">ryzyka katastrofy budowlanej </w:t>
      </w:r>
      <w:r w:rsidR="00A3472B" w:rsidRPr="009C4A2E">
        <w:rPr>
          <w:rFonts w:ascii="Cambria" w:hAnsi="Cambria"/>
          <w:sz w:val="22"/>
          <w:szCs w:val="22"/>
        </w:rPr>
        <w:t xml:space="preserve">z limitem </w:t>
      </w:r>
      <w:r w:rsidR="00A3472B" w:rsidRPr="006A22E3">
        <w:rPr>
          <w:rFonts w:ascii="Cambria" w:hAnsi="Cambria"/>
          <w:sz w:val="22"/>
          <w:szCs w:val="22"/>
        </w:rPr>
        <w:t xml:space="preserve">odszkodowawczym </w:t>
      </w:r>
      <w:r w:rsidR="006A22E3" w:rsidRPr="006A22E3">
        <w:rPr>
          <w:rFonts w:ascii="Cambria" w:hAnsi="Cambria"/>
          <w:sz w:val="22"/>
          <w:szCs w:val="22"/>
        </w:rPr>
        <w:t>5</w:t>
      </w:r>
      <w:r w:rsidR="00FB0FB1" w:rsidRPr="006A22E3">
        <w:rPr>
          <w:rFonts w:ascii="Cambria" w:hAnsi="Cambria"/>
          <w:sz w:val="22"/>
          <w:szCs w:val="22"/>
        </w:rPr>
        <w:t xml:space="preserve"> 0</w:t>
      </w:r>
      <w:r w:rsidRPr="006A22E3">
        <w:rPr>
          <w:rFonts w:ascii="Cambria" w:hAnsi="Cambria"/>
          <w:sz w:val="22"/>
          <w:szCs w:val="22"/>
        </w:rPr>
        <w:t>00 000,00 zł na</w:t>
      </w:r>
      <w:r w:rsidRPr="00DA397B">
        <w:rPr>
          <w:rFonts w:ascii="Cambria" w:hAnsi="Cambria"/>
          <w:sz w:val="22"/>
          <w:szCs w:val="22"/>
        </w:rPr>
        <w:t xml:space="preserve"> jedno i wszystkie zdarzenia w każdym okresie ubezpieczenia</w:t>
      </w:r>
    </w:p>
    <w:p w:rsidR="001C7C57" w:rsidRPr="00DA397B" w:rsidRDefault="001C7C57" w:rsidP="00AC62A5">
      <w:pPr>
        <w:pStyle w:val="Akapitzlist"/>
        <w:widowControl w:val="0"/>
        <w:numPr>
          <w:ilvl w:val="1"/>
          <w:numId w:val="21"/>
        </w:numPr>
        <w:tabs>
          <w:tab w:val="left" w:pos="720"/>
        </w:tabs>
        <w:suppressAutoHyphens w:val="0"/>
        <w:ind w:left="737" w:hanging="737"/>
        <w:contextualSpacing/>
        <w:jc w:val="both"/>
        <w:rPr>
          <w:rFonts w:ascii="Cambria" w:hAnsi="Cambria"/>
          <w:sz w:val="22"/>
          <w:szCs w:val="22"/>
        </w:rPr>
      </w:pPr>
      <w:r w:rsidRPr="00DA397B">
        <w:rPr>
          <w:rFonts w:ascii="Cambria" w:hAnsi="Cambria"/>
          <w:sz w:val="22"/>
          <w:szCs w:val="22"/>
        </w:rPr>
        <w:t>Przyjęcie ryzyka huraganu jako wiatru o prędkości min. 13,9 m/s</w:t>
      </w:r>
    </w:p>
    <w:p w:rsidR="001C7C57" w:rsidRPr="00DA397B" w:rsidRDefault="001C7C57" w:rsidP="00AC62A5">
      <w:pPr>
        <w:pStyle w:val="Akapitzlist"/>
        <w:widowControl w:val="0"/>
        <w:numPr>
          <w:ilvl w:val="1"/>
          <w:numId w:val="21"/>
        </w:numPr>
        <w:tabs>
          <w:tab w:val="left" w:pos="72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likwidacyjnej</w:t>
      </w:r>
    </w:p>
    <w:p w:rsidR="001C7C57" w:rsidRPr="00DA397B" w:rsidRDefault="001C7C57" w:rsidP="00AC62A5">
      <w:pPr>
        <w:pStyle w:val="Akapitzlist"/>
        <w:widowControl w:val="0"/>
        <w:numPr>
          <w:ilvl w:val="1"/>
          <w:numId w:val="21"/>
        </w:numPr>
        <w:tabs>
          <w:tab w:val="left" w:pos="720"/>
        </w:tabs>
        <w:suppressAutoHyphens w:val="0"/>
        <w:ind w:left="737" w:hanging="737"/>
        <w:contextualSpacing/>
        <w:jc w:val="both"/>
        <w:rPr>
          <w:rFonts w:ascii="Cambria" w:hAnsi="Cambria"/>
          <w:sz w:val="22"/>
          <w:szCs w:val="22"/>
        </w:rPr>
      </w:pPr>
      <w:r w:rsidRPr="00DA397B">
        <w:rPr>
          <w:rFonts w:ascii="Cambria" w:hAnsi="Cambria"/>
          <w:sz w:val="22"/>
          <w:szCs w:val="22"/>
        </w:rPr>
        <w:t xml:space="preserve">Przyjęcie podanej klauzuli automatycznego pokrycia </w:t>
      </w:r>
    </w:p>
    <w:p w:rsidR="001C7C57" w:rsidRPr="00DA397B" w:rsidRDefault="001C7C57" w:rsidP="00AC62A5">
      <w:pPr>
        <w:pStyle w:val="Akapitzlist"/>
        <w:widowControl w:val="0"/>
        <w:numPr>
          <w:ilvl w:val="1"/>
          <w:numId w:val="21"/>
        </w:numPr>
        <w:tabs>
          <w:tab w:val="left" w:pos="720"/>
        </w:tabs>
        <w:suppressAutoHyphens w:val="0"/>
        <w:ind w:left="737" w:hanging="737"/>
        <w:contextualSpacing/>
        <w:jc w:val="both"/>
        <w:rPr>
          <w:rFonts w:ascii="Cambria" w:hAnsi="Cambria"/>
          <w:sz w:val="22"/>
          <w:szCs w:val="22"/>
        </w:rPr>
      </w:pPr>
      <w:r w:rsidRPr="00DA397B">
        <w:rPr>
          <w:rFonts w:ascii="Cambria" w:hAnsi="Cambria"/>
          <w:sz w:val="22"/>
          <w:szCs w:val="22"/>
        </w:rPr>
        <w:t xml:space="preserve">Przyjęcie podanej klauzuli strajków i zamieszek </w:t>
      </w:r>
    </w:p>
    <w:p w:rsidR="001C7C57" w:rsidRPr="00DA397B" w:rsidRDefault="001C7C57" w:rsidP="00AC62A5">
      <w:pPr>
        <w:pStyle w:val="Akapitzlist"/>
        <w:widowControl w:val="0"/>
        <w:numPr>
          <w:ilvl w:val="1"/>
          <w:numId w:val="21"/>
        </w:numPr>
        <w:tabs>
          <w:tab w:val="left" w:pos="72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stempla bankowego lub pocztowego</w:t>
      </w:r>
    </w:p>
    <w:p w:rsidR="001C7C57" w:rsidRPr="00DA397B" w:rsidRDefault="001C7C57" w:rsidP="00AC62A5">
      <w:pPr>
        <w:pStyle w:val="Akapitzlist"/>
        <w:widowControl w:val="0"/>
        <w:numPr>
          <w:ilvl w:val="1"/>
          <w:numId w:val="21"/>
        </w:numPr>
        <w:tabs>
          <w:tab w:val="left" w:pos="72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zbycia przedmiotu ubezpieczenia</w:t>
      </w:r>
    </w:p>
    <w:p w:rsidR="001C7C57" w:rsidRPr="00DA397B" w:rsidRDefault="001C7C57" w:rsidP="00AC62A5">
      <w:pPr>
        <w:pStyle w:val="Akapitzlist"/>
        <w:widowControl w:val="0"/>
        <w:numPr>
          <w:ilvl w:val="1"/>
          <w:numId w:val="21"/>
        </w:numPr>
        <w:tabs>
          <w:tab w:val="left" w:pos="72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czasu ochrony</w:t>
      </w:r>
    </w:p>
    <w:p w:rsidR="001C7C57" w:rsidRPr="00DA397B" w:rsidRDefault="001C7C57" w:rsidP="00AC62A5">
      <w:pPr>
        <w:pStyle w:val="Akapitzlist"/>
        <w:widowControl w:val="0"/>
        <w:numPr>
          <w:ilvl w:val="1"/>
          <w:numId w:val="21"/>
        </w:numPr>
        <w:tabs>
          <w:tab w:val="left" w:pos="72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nieściągania rat niewymagalnych</w:t>
      </w:r>
    </w:p>
    <w:p w:rsidR="001C7C57" w:rsidRPr="00DA397B" w:rsidRDefault="001C7C57" w:rsidP="00AC62A5">
      <w:pPr>
        <w:pStyle w:val="Akapitzlist"/>
        <w:widowControl w:val="0"/>
        <w:numPr>
          <w:ilvl w:val="1"/>
          <w:numId w:val="21"/>
        </w:numPr>
        <w:tabs>
          <w:tab w:val="left" w:pos="72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uznania stanu zabezpieczeń</w:t>
      </w:r>
    </w:p>
    <w:p w:rsidR="001C7C57" w:rsidRPr="00DA397B" w:rsidRDefault="001C7C57" w:rsidP="00AC62A5">
      <w:pPr>
        <w:pStyle w:val="Akapitzlist"/>
        <w:widowControl w:val="0"/>
        <w:numPr>
          <w:ilvl w:val="1"/>
          <w:numId w:val="21"/>
        </w:numPr>
        <w:tabs>
          <w:tab w:val="left" w:pos="72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zgłaszania szkód</w:t>
      </w:r>
    </w:p>
    <w:p w:rsidR="001C7C57" w:rsidRPr="00DA397B" w:rsidRDefault="001C7C57" w:rsidP="00AC62A5">
      <w:pPr>
        <w:pStyle w:val="Akapitzlist"/>
        <w:widowControl w:val="0"/>
        <w:numPr>
          <w:ilvl w:val="1"/>
          <w:numId w:val="21"/>
        </w:numPr>
        <w:tabs>
          <w:tab w:val="left" w:pos="720"/>
        </w:tabs>
        <w:suppressAutoHyphens w:val="0"/>
        <w:ind w:left="737" w:hanging="737"/>
        <w:contextualSpacing/>
        <w:jc w:val="both"/>
        <w:rPr>
          <w:rFonts w:ascii="Cambria" w:hAnsi="Cambria"/>
          <w:sz w:val="22"/>
          <w:szCs w:val="22"/>
        </w:rPr>
      </w:pPr>
      <w:r w:rsidRPr="00DA397B">
        <w:rPr>
          <w:rFonts w:ascii="Cambria" w:hAnsi="Cambria"/>
          <w:sz w:val="22"/>
          <w:szCs w:val="22"/>
        </w:rPr>
        <w:lastRenderedPageBreak/>
        <w:t>Przyjęcie podanej klauzuli miejsc ubezpieczenia</w:t>
      </w:r>
    </w:p>
    <w:p w:rsidR="001C7C57" w:rsidRPr="00DA397B" w:rsidRDefault="001C7C57" w:rsidP="00AC62A5">
      <w:pPr>
        <w:pStyle w:val="Akapitzlist"/>
        <w:widowControl w:val="0"/>
        <w:numPr>
          <w:ilvl w:val="1"/>
          <w:numId w:val="21"/>
        </w:numPr>
        <w:tabs>
          <w:tab w:val="left" w:pos="72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odtworzenia lub odnowienia dokumentów</w:t>
      </w:r>
    </w:p>
    <w:p w:rsidR="001C7C57" w:rsidRPr="00DA397B" w:rsidRDefault="001C7C57" w:rsidP="00AC62A5">
      <w:pPr>
        <w:pStyle w:val="Akapitzlist"/>
        <w:widowControl w:val="0"/>
        <w:numPr>
          <w:ilvl w:val="1"/>
          <w:numId w:val="21"/>
        </w:numPr>
        <w:tabs>
          <w:tab w:val="left" w:pos="72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szkód mechanicznych</w:t>
      </w:r>
    </w:p>
    <w:p w:rsidR="001C7C57" w:rsidRPr="00DA397B" w:rsidRDefault="001C7C57" w:rsidP="00AC62A5">
      <w:pPr>
        <w:pStyle w:val="Akapitzlist"/>
        <w:widowControl w:val="0"/>
        <w:numPr>
          <w:ilvl w:val="1"/>
          <w:numId w:val="21"/>
        </w:numPr>
        <w:tabs>
          <w:tab w:val="left" w:pos="72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szkód elektrycznych</w:t>
      </w:r>
    </w:p>
    <w:p w:rsidR="001C7C57" w:rsidRPr="00DA397B" w:rsidRDefault="001C7C57" w:rsidP="00AC62A5">
      <w:pPr>
        <w:pStyle w:val="Akapitzlist"/>
        <w:widowControl w:val="0"/>
        <w:numPr>
          <w:ilvl w:val="1"/>
          <w:numId w:val="21"/>
        </w:numPr>
        <w:tabs>
          <w:tab w:val="left" w:pos="72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rozmrożenia</w:t>
      </w:r>
    </w:p>
    <w:p w:rsidR="001C7C57" w:rsidRPr="00DA397B" w:rsidRDefault="001C7C57" w:rsidP="00AC62A5">
      <w:pPr>
        <w:pStyle w:val="Akapitzlist"/>
        <w:widowControl w:val="0"/>
        <w:numPr>
          <w:ilvl w:val="1"/>
          <w:numId w:val="21"/>
        </w:numPr>
        <w:tabs>
          <w:tab w:val="left" w:pos="72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usunięcia przyczyn awarii</w:t>
      </w:r>
    </w:p>
    <w:p w:rsidR="001C7C57" w:rsidRPr="00DA397B" w:rsidRDefault="001C7C57" w:rsidP="00AC62A5">
      <w:pPr>
        <w:pStyle w:val="Akapitzlist"/>
        <w:widowControl w:val="0"/>
        <w:numPr>
          <w:ilvl w:val="1"/>
          <w:numId w:val="21"/>
        </w:numPr>
        <w:tabs>
          <w:tab w:val="left" w:pos="72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ubezpieczenia mienia w transporcie</w:t>
      </w:r>
    </w:p>
    <w:p w:rsidR="001C7C57" w:rsidRPr="00DA397B" w:rsidRDefault="001C7C57" w:rsidP="00AC62A5">
      <w:pPr>
        <w:pStyle w:val="Akapitzlist"/>
        <w:widowControl w:val="0"/>
        <w:numPr>
          <w:ilvl w:val="1"/>
          <w:numId w:val="21"/>
        </w:numPr>
        <w:tabs>
          <w:tab w:val="left" w:pos="72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robót budowlano – montażowych</w:t>
      </w:r>
    </w:p>
    <w:p w:rsidR="001C7C57" w:rsidRPr="00DA397B" w:rsidRDefault="001C7C57" w:rsidP="00AC62A5">
      <w:pPr>
        <w:pStyle w:val="Akapitzlist"/>
        <w:widowControl w:val="0"/>
        <w:numPr>
          <w:ilvl w:val="1"/>
          <w:numId w:val="21"/>
        </w:numPr>
        <w:tabs>
          <w:tab w:val="left" w:pos="72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przechowywania mienia</w:t>
      </w:r>
    </w:p>
    <w:p w:rsidR="001C7C57" w:rsidRPr="00DA397B" w:rsidRDefault="001C7C57" w:rsidP="00AC62A5">
      <w:pPr>
        <w:pStyle w:val="Akapitzlist"/>
        <w:widowControl w:val="0"/>
        <w:numPr>
          <w:ilvl w:val="1"/>
          <w:numId w:val="21"/>
        </w:numPr>
        <w:tabs>
          <w:tab w:val="left" w:pos="72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reprezentantów</w:t>
      </w:r>
    </w:p>
    <w:p w:rsidR="001C7C57" w:rsidRPr="00DA397B" w:rsidRDefault="001C7C57" w:rsidP="00AC62A5">
      <w:pPr>
        <w:pStyle w:val="Akapitzlist"/>
        <w:widowControl w:val="0"/>
        <w:numPr>
          <w:ilvl w:val="1"/>
          <w:numId w:val="21"/>
        </w:numPr>
        <w:tabs>
          <w:tab w:val="left" w:pos="72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usunięcia pozostałości po szkodzie</w:t>
      </w:r>
    </w:p>
    <w:p w:rsidR="001C7C57" w:rsidRPr="00DA397B" w:rsidRDefault="001C7C57" w:rsidP="00AC62A5">
      <w:pPr>
        <w:pStyle w:val="Akapitzlist"/>
        <w:widowControl w:val="0"/>
        <w:numPr>
          <w:ilvl w:val="1"/>
          <w:numId w:val="21"/>
        </w:numPr>
        <w:tabs>
          <w:tab w:val="left" w:pos="72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wynagrodzenia rzeczoznawców i ekspertów</w:t>
      </w:r>
    </w:p>
    <w:p w:rsidR="001C7C57" w:rsidRPr="00DA397B" w:rsidRDefault="001C7C57" w:rsidP="00AC62A5">
      <w:pPr>
        <w:pStyle w:val="Akapitzlist"/>
        <w:widowControl w:val="0"/>
        <w:numPr>
          <w:ilvl w:val="1"/>
          <w:numId w:val="21"/>
        </w:numPr>
        <w:tabs>
          <w:tab w:val="left" w:pos="72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kradzieży stałych elementów budynków i budowli</w:t>
      </w:r>
    </w:p>
    <w:p w:rsidR="001C7C57" w:rsidRPr="00DA397B" w:rsidRDefault="001C7C57" w:rsidP="00AC62A5">
      <w:pPr>
        <w:pStyle w:val="Akapitzlist"/>
        <w:widowControl w:val="0"/>
        <w:numPr>
          <w:ilvl w:val="1"/>
          <w:numId w:val="21"/>
        </w:numPr>
        <w:tabs>
          <w:tab w:val="left" w:pos="72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zmian w odbudowie</w:t>
      </w:r>
    </w:p>
    <w:p w:rsidR="001C7C57" w:rsidRPr="00DA397B" w:rsidRDefault="001C7C57" w:rsidP="00AC62A5">
      <w:pPr>
        <w:pStyle w:val="Akapitzlist"/>
        <w:widowControl w:val="0"/>
        <w:numPr>
          <w:ilvl w:val="1"/>
          <w:numId w:val="21"/>
        </w:numPr>
        <w:tabs>
          <w:tab w:val="left" w:pos="72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ubezpieczenia kosztów dodatkowych</w:t>
      </w:r>
    </w:p>
    <w:p w:rsidR="001C7C57" w:rsidRPr="00DA397B" w:rsidRDefault="001C7C57" w:rsidP="00AC62A5">
      <w:pPr>
        <w:pStyle w:val="Akapitzlist"/>
        <w:widowControl w:val="0"/>
        <w:numPr>
          <w:ilvl w:val="1"/>
          <w:numId w:val="21"/>
        </w:numPr>
        <w:tabs>
          <w:tab w:val="left" w:pos="72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dodatkowej prewencyjnej sumy ubezpieczenia</w:t>
      </w:r>
    </w:p>
    <w:p w:rsidR="001C7C57" w:rsidRPr="00DA397B" w:rsidRDefault="001C7C57" w:rsidP="00AC62A5">
      <w:pPr>
        <w:pStyle w:val="Akapitzlist"/>
        <w:widowControl w:val="0"/>
        <w:numPr>
          <w:ilvl w:val="1"/>
          <w:numId w:val="21"/>
        </w:numPr>
        <w:tabs>
          <w:tab w:val="left" w:pos="72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współwłasności mienia</w:t>
      </w:r>
    </w:p>
    <w:p w:rsidR="001C7C57" w:rsidRPr="00DA397B" w:rsidRDefault="001C7C57" w:rsidP="00AC62A5">
      <w:pPr>
        <w:pStyle w:val="Akapitzlist"/>
        <w:widowControl w:val="0"/>
        <w:numPr>
          <w:ilvl w:val="1"/>
          <w:numId w:val="21"/>
        </w:numPr>
        <w:tabs>
          <w:tab w:val="left" w:pos="720"/>
        </w:tabs>
        <w:suppressAutoHyphens w:val="0"/>
        <w:ind w:left="737" w:hanging="737"/>
        <w:contextualSpacing/>
        <w:jc w:val="both"/>
        <w:rPr>
          <w:rFonts w:ascii="Cambria" w:hAnsi="Cambria"/>
          <w:sz w:val="22"/>
          <w:szCs w:val="22"/>
        </w:rPr>
      </w:pPr>
      <w:r w:rsidRPr="00DA397B">
        <w:rPr>
          <w:rFonts w:ascii="Cambria" w:hAnsi="Cambria"/>
          <w:sz w:val="22"/>
          <w:szCs w:val="22"/>
        </w:rPr>
        <w:t xml:space="preserve">Przyjęcie podanej klauzuli kosztów przeniesienia mienia i przekwaterowania osób </w:t>
      </w:r>
    </w:p>
    <w:p w:rsidR="001C7C57" w:rsidRPr="00DA397B" w:rsidRDefault="001C7C57" w:rsidP="00AC62A5">
      <w:pPr>
        <w:pStyle w:val="Akapitzlist"/>
        <w:widowControl w:val="0"/>
        <w:numPr>
          <w:ilvl w:val="1"/>
          <w:numId w:val="21"/>
        </w:numPr>
        <w:tabs>
          <w:tab w:val="left" w:pos="720"/>
        </w:tabs>
        <w:suppressAutoHyphens w:val="0"/>
        <w:ind w:left="720" w:hanging="720"/>
        <w:contextualSpacing/>
        <w:jc w:val="both"/>
        <w:rPr>
          <w:rFonts w:ascii="Cambria" w:hAnsi="Cambria"/>
          <w:sz w:val="22"/>
          <w:szCs w:val="22"/>
        </w:rPr>
      </w:pPr>
      <w:r w:rsidRPr="00DA397B">
        <w:rPr>
          <w:rFonts w:ascii="Cambria" w:hAnsi="Cambria"/>
          <w:sz w:val="22"/>
          <w:szCs w:val="22"/>
        </w:rPr>
        <w:t>Przyjęcie podanej klauzuli wyłączenia ryzyka z eksploatacji</w:t>
      </w:r>
    </w:p>
    <w:p w:rsidR="001C7C57" w:rsidRPr="00DA397B" w:rsidRDefault="001C7C57" w:rsidP="00AC62A5">
      <w:pPr>
        <w:pStyle w:val="Akapitzlist"/>
        <w:widowControl w:val="0"/>
        <w:numPr>
          <w:ilvl w:val="1"/>
          <w:numId w:val="21"/>
        </w:numPr>
        <w:tabs>
          <w:tab w:val="left" w:pos="720"/>
        </w:tabs>
        <w:suppressAutoHyphens w:val="0"/>
        <w:ind w:left="720" w:hanging="720"/>
        <w:contextualSpacing/>
        <w:jc w:val="both"/>
        <w:rPr>
          <w:rFonts w:ascii="Cambria" w:hAnsi="Cambria"/>
          <w:sz w:val="22"/>
          <w:szCs w:val="22"/>
        </w:rPr>
      </w:pPr>
      <w:r w:rsidRPr="00DA397B">
        <w:rPr>
          <w:rFonts w:ascii="Cambria" w:hAnsi="Cambria"/>
          <w:sz w:val="22"/>
          <w:szCs w:val="22"/>
        </w:rPr>
        <w:t>Przyjęcie podanej klauzuli ubezpieczenia przepięć</w:t>
      </w:r>
    </w:p>
    <w:p w:rsidR="001C7C57" w:rsidRPr="00DA397B" w:rsidRDefault="001C7C57" w:rsidP="00AC62A5">
      <w:pPr>
        <w:pStyle w:val="Akapitzlist"/>
        <w:widowControl w:val="0"/>
        <w:numPr>
          <w:ilvl w:val="1"/>
          <w:numId w:val="21"/>
        </w:numPr>
        <w:tabs>
          <w:tab w:val="left" w:pos="720"/>
        </w:tabs>
        <w:suppressAutoHyphens w:val="0"/>
        <w:ind w:left="720" w:hanging="720"/>
        <w:contextualSpacing/>
        <w:jc w:val="both"/>
        <w:rPr>
          <w:rFonts w:ascii="Cambria" w:hAnsi="Cambria"/>
          <w:sz w:val="22"/>
          <w:szCs w:val="22"/>
        </w:rPr>
      </w:pPr>
      <w:r w:rsidRPr="00DA397B">
        <w:rPr>
          <w:rFonts w:ascii="Cambria" w:hAnsi="Cambria"/>
          <w:sz w:val="22"/>
          <w:szCs w:val="22"/>
        </w:rPr>
        <w:t>Przyjęcie podanej klauzuli ubezpieczenia mediów gaśniczych</w:t>
      </w:r>
    </w:p>
    <w:p w:rsidR="001C7C57" w:rsidRPr="00DA397B" w:rsidRDefault="001C7C57" w:rsidP="00AC62A5">
      <w:pPr>
        <w:pStyle w:val="Akapitzlist"/>
        <w:widowControl w:val="0"/>
        <w:numPr>
          <w:ilvl w:val="1"/>
          <w:numId w:val="21"/>
        </w:numPr>
        <w:tabs>
          <w:tab w:val="left" w:pos="720"/>
        </w:tabs>
        <w:suppressAutoHyphens w:val="0"/>
        <w:ind w:left="720" w:hanging="720"/>
        <w:contextualSpacing/>
        <w:jc w:val="both"/>
        <w:rPr>
          <w:rFonts w:ascii="Cambria" w:hAnsi="Cambria"/>
          <w:sz w:val="22"/>
          <w:szCs w:val="22"/>
        </w:rPr>
      </w:pPr>
      <w:r w:rsidRPr="00DA397B">
        <w:rPr>
          <w:rFonts w:ascii="Cambria" w:hAnsi="Cambria"/>
          <w:sz w:val="22"/>
          <w:szCs w:val="22"/>
        </w:rPr>
        <w:t>Przyjęcie podanej klauzuli szkód w przedmiotach szklanych</w:t>
      </w:r>
    </w:p>
    <w:p w:rsidR="001C7C57" w:rsidRPr="00DA397B" w:rsidRDefault="001C7C57" w:rsidP="00AC62A5">
      <w:pPr>
        <w:pStyle w:val="Akapitzlist"/>
        <w:widowControl w:val="0"/>
        <w:numPr>
          <w:ilvl w:val="1"/>
          <w:numId w:val="21"/>
        </w:numPr>
        <w:tabs>
          <w:tab w:val="left" w:pos="720"/>
        </w:tabs>
        <w:suppressAutoHyphens w:val="0"/>
        <w:ind w:left="720" w:hanging="720"/>
        <w:contextualSpacing/>
        <w:jc w:val="both"/>
        <w:rPr>
          <w:rFonts w:ascii="Cambria" w:hAnsi="Cambria"/>
          <w:sz w:val="22"/>
          <w:szCs w:val="22"/>
        </w:rPr>
      </w:pPr>
      <w:r w:rsidRPr="00DA397B">
        <w:rPr>
          <w:rFonts w:ascii="Cambria" w:hAnsi="Cambria"/>
          <w:sz w:val="22"/>
          <w:szCs w:val="22"/>
        </w:rPr>
        <w:t>Przyjęcie podanej klauzuli automatycznego pokrycia konsumpcji sumy ubezpieczenia w ubezpieczeniu mienia systemem sum stałych</w:t>
      </w:r>
    </w:p>
    <w:p w:rsidR="001C7C57" w:rsidRPr="00DA397B" w:rsidRDefault="001C7C57" w:rsidP="00AC62A5">
      <w:pPr>
        <w:pStyle w:val="Akapitzlist"/>
        <w:widowControl w:val="0"/>
        <w:numPr>
          <w:ilvl w:val="1"/>
          <w:numId w:val="21"/>
        </w:numPr>
        <w:tabs>
          <w:tab w:val="left" w:pos="720"/>
        </w:tabs>
        <w:suppressAutoHyphens w:val="0"/>
        <w:ind w:left="720" w:hanging="720"/>
        <w:contextualSpacing/>
        <w:jc w:val="both"/>
        <w:rPr>
          <w:rFonts w:ascii="Cambria" w:hAnsi="Cambria"/>
          <w:sz w:val="22"/>
          <w:szCs w:val="22"/>
        </w:rPr>
      </w:pPr>
      <w:r w:rsidRPr="00DA397B">
        <w:rPr>
          <w:rFonts w:ascii="Cambria" w:hAnsi="Cambria"/>
          <w:sz w:val="22"/>
          <w:szCs w:val="22"/>
        </w:rPr>
        <w:t>W odniesieniu do wszystkich składników mienia, bez względu na rodzaj przyjętej wartości, zniesiona zostaje tzw. reguła proporcjonalnej redukcji odszkodowania lub jej pochodne. Jakiekolwiek postanowienia ogólnych lub szczególnych warunków ubezpieczenia, dotyczące proporcjonalnego zmniejszenia odszkodowania lub innej proporcjonalnej jego redukcji, nie będą miały zastosowania.</w:t>
      </w:r>
    </w:p>
    <w:p w:rsidR="001C7C57" w:rsidRPr="00DA397B" w:rsidRDefault="001C7C57" w:rsidP="00AC62A5">
      <w:pPr>
        <w:pStyle w:val="Akapitzlist"/>
        <w:widowControl w:val="0"/>
        <w:numPr>
          <w:ilvl w:val="1"/>
          <w:numId w:val="21"/>
        </w:numPr>
        <w:tabs>
          <w:tab w:val="left" w:pos="720"/>
        </w:tabs>
        <w:suppressAutoHyphens w:val="0"/>
        <w:ind w:left="720" w:hanging="720"/>
        <w:contextualSpacing/>
        <w:jc w:val="both"/>
        <w:rPr>
          <w:rFonts w:ascii="Cambria" w:hAnsi="Cambria"/>
          <w:sz w:val="22"/>
          <w:szCs w:val="22"/>
        </w:rPr>
      </w:pPr>
      <w:r w:rsidRPr="00DA397B">
        <w:rPr>
          <w:rFonts w:ascii="Cambria" w:hAnsi="Cambria"/>
          <w:sz w:val="22"/>
          <w:szCs w:val="22"/>
        </w:rPr>
        <w:t>Ubezpieczyciel akceptuje sumy ubezpieczenia mienia podane w wartości odtworzeniowej nowej</w:t>
      </w:r>
    </w:p>
    <w:p w:rsidR="001C7C57" w:rsidRPr="00DA397B" w:rsidRDefault="001C7C57" w:rsidP="00AC62A5">
      <w:pPr>
        <w:pStyle w:val="Akapitzlist"/>
        <w:widowControl w:val="0"/>
        <w:numPr>
          <w:ilvl w:val="1"/>
          <w:numId w:val="21"/>
        </w:numPr>
        <w:tabs>
          <w:tab w:val="left" w:pos="720"/>
        </w:tabs>
        <w:suppressAutoHyphens w:val="0"/>
        <w:ind w:left="720" w:hanging="720"/>
        <w:contextualSpacing/>
        <w:jc w:val="both"/>
        <w:rPr>
          <w:rFonts w:ascii="Cambria" w:hAnsi="Cambria"/>
          <w:sz w:val="22"/>
          <w:szCs w:val="22"/>
        </w:rPr>
      </w:pPr>
      <w:r w:rsidRPr="00DA397B">
        <w:rPr>
          <w:rFonts w:ascii="Cambria" w:hAnsi="Cambria"/>
          <w:sz w:val="22"/>
          <w:szCs w:val="22"/>
        </w:rPr>
        <w:t>W przypadku, gdy ogólne lub szczególne warunki ubezpieczenia przewidują ograniczenie lub wyłączenie odpowiedzialności z tytułu złego stanu technicznego dachu, wówczas ograniczenie to lub wyłączenie będzie miało zastosowanie jedynie w takim stopniu, w jakim stan techniczny dachu przyczynił się do powstania szkody i tylko jeżeli ubezpieczający lub ubezpieczony o tym stanie wiedział lub z zachowaniem należytej staranności wiedzieć powinien.</w:t>
      </w:r>
    </w:p>
    <w:p w:rsidR="001C7C57" w:rsidRPr="00DA397B" w:rsidRDefault="001C7C57" w:rsidP="00AC62A5">
      <w:pPr>
        <w:pStyle w:val="Akapitzlist"/>
        <w:widowControl w:val="0"/>
        <w:numPr>
          <w:ilvl w:val="1"/>
          <w:numId w:val="21"/>
        </w:numPr>
        <w:tabs>
          <w:tab w:val="left" w:pos="720"/>
        </w:tabs>
        <w:suppressAutoHyphens w:val="0"/>
        <w:ind w:left="720" w:hanging="720"/>
        <w:contextualSpacing/>
        <w:jc w:val="both"/>
        <w:rPr>
          <w:rFonts w:ascii="Cambria" w:hAnsi="Cambria"/>
          <w:sz w:val="22"/>
          <w:szCs w:val="22"/>
        </w:rPr>
      </w:pPr>
      <w:r w:rsidRPr="00DA397B">
        <w:rPr>
          <w:rFonts w:ascii="Cambria" w:hAnsi="Cambria"/>
          <w:sz w:val="22"/>
          <w:szCs w:val="22"/>
        </w:rPr>
        <w:t xml:space="preserve">Niezależnie od postanowień zawartych w punkcie poprzedzającym, bez względu </w:t>
      </w:r>
      <w:r w:rsidRPr="00DA397B">
        <w:rPr>
          <w:rFonts w:ascii="Cambria" w:hAnsi="Cambria"/>
          <w:sz w:val="22"/>
          <w:szCs w:val="22"/>
        </w:rPr>
        <w:br/>
        <w:t xml:space="preserve">na stopień przyczynienia się do powstania szkody oraz na wiedzę ubezpieczającego </w:t>
      </w:r>
      <w:r w:rsidRPr="00DA397B">
        <w:rPr>
          <w:rFonts w:ascii="Cambria" w:hAnsi="Cambria"/>
          <w:sz w:val="22"/>
          <w:szCs w:val="22"/>
        </w:rPr>
        <w:br/>
        <w:t xml:space="preserve">i ubezpieczonego, odpowiedzialność ubezpieczyciela do limitu w wysokości 100 000,00 zł na jedno i wszystkie zdarzenia w każdym okresie ubezpieczenia obejmuje szkody, </w:t>
      </w:r>
      <w:r w:rsidRPr="00DA397B">
        <w:rPr>
          <w:rFonts w:ascii="Cambria" w:hAnsi="Cambria"/>
          <w:sz w:val="22"/>
          <w:szCs w:val="22"/>
        </w:rPr>
        <w:br/>
        <w:t>w tym zalania, spowodowane złym stanem technicznym dachu, okien, nieszczelnością rynien, szczelinami w złączach płyt, przeciekami w połączeniach, nieprawidłowymi spawami, przez niezabezpieczone otwory dachowe lub inne elementy budynku. Wskazany wyżej limit odpowiedzialności jest wspólny z ubezpieczeniem sprzętu elektronicznego od wszystkich ryzyk.</w:t>
      </w:r>
    </w:p>
    <w:p w:rsidR="001C7C57" w:rsidRPr="00DA397B" w:rsidRDefault="001C7C57" w:rsidP="00AC62A5">
      <w:pPr>
        <w:pStyle w:val="Akapitzlist"/>
        <w:widowControl w:val="0"/>
        <w:numPr>
          <w:ilvl w:val="1"/>
          <w:numId w:val="21"/>
        </w:numPr>
        <w:tabs>
          <w:tab w:val="left" w:pos="720"/>
        </w:tabs>
        <w:suppressAutoHyphens w:val="0"/>
        <w:ind w:left="720" w:hanging="720"/>
        <w:contextualSpacing/>
        <w:jc w:val="both"/>
        <w:rPr>
          <w:rFonts w:ascii="Cambria" w:hAnsi="Cambria"/>
          <w:sz w:val="22"/>
          <w:szCs w:val="22"/>
        </w:rPr>
      </w:pPr>
      <w:r w:rsidRPr="00DA397B">
        <w:rPr>
          <w:rFonts w:ascii="Cambria" w:hAnsi="Cambria"/>
          <w:sz w:val="22"/>
          <w:szCs w:val="22"/>
        </w:rPr>
        <w:t xml:space="preserve">Przyjęcie ryzyka dewastacji mienia z limitem odszkodowawczym w wysokości </w:t>
      </w:r>
      <w:r w:rsidR="002D67A7" w:rsidRPr="00DA397B">
        <w:rPr>
          <w:rFonts w:ascii="Cambria" w:hAnsi="Cambria"/>
          <w:sz w:val="22"/>
          <w:szCs w:val="22"/>
        </w:rPr>
        <w:t>5</w:t>
      </w:r>
      <w:r w:rsidRPr="00DA397B">
        <w:rPr>
          <w:rFonts w:ascii="Cambria" w:hAnsi="Cambria"/>
          <w:sz w:val="22"/>
          <w:szCs w:val="22"/>
        </w:rPr>
        <w:t>0 000,00 zł na jedno i wszystkie zdarzenia w każdym okresie ubezpieczenia, z włączeniem szkód powstałych wskutek pomalowania, w tym graffiti, z limitem odszkodowawczym 10 000,00 zł</w:t>
      </w:r>
    </w:p>
    <w:p w:rsidR="001C7C57" w:rsidRPr="00DA397B" w:rsidRDefault="001C7C57" w:rsidP="00AC62A5">
      <w:pPr>
        <w:pStyle w:val="Akapitzlist"/>
        <w:widowControl w:val="0"/>
        <w:numPr>
          <w:ilvl w:val="1"/>
          <w:numId w:val="21"/>
        </w:numPr>
        <w:tabs>
          <w:tab w:val="left" w:pos="720"/>
        </w:tabs>
        <w:suppressAutoHyphens w:val="0"/>
        <w:ind w:left="720" w:hanging="720"/>
        <w:contextualSpacing/>
        <w:jc w:val="both"/>
        <w:rPr>
          <w:rFonts w:ascii="Cambria" w:hAnsi="Cambria"/>
          <w:sz w:val="22"/>
          <w:szCs w:val="22"/>
        </w:rPr>
      </w:pPr>
      <w:r w:rsidRPr="00DA397B">
        <w:rPr>
          <w:rFonts w:ascii="Cambria" w:hAnsi="Cambria"/>
          <w:sz w:val="22"/>
          <w:szCs w:val="22"/>
        </w:rPr>
        <w:t>Ochrona ubezpieczeniowa, do limitu odszkodowawczego w wysokości 100 000,00 zł na jedno i wszystkie zdarzenia w każdym okresie ubezpieczenia, obowiązuje również wtedy, jeśli do szkody w ubezpieczonym mieniu doszło w momencie, gdy mienie to czasowo znajdowało się poza miejscem ubezpieczenia, na terytorium RP (np. w związku z remontem, nap</w:t>
      </w:r>
      <w:r w:rsidR="00D5767C">
        <w:rPr>
          <w:rFonts w:ascii="Cambria" w:hAnsi="Cambria"/>
          <w:sz w:val="22"/>
          <w:szCs w:val="22"/>
        </w:rPr>
        <w:t>rawą, wypożyczeniem, adaptacją</w:t>
      </w:r>
      <w:r w:rsidRPr="00DA397B">
        <w:rPr>
          <w:rFonts w:ascii="Cambria" w:hAnsi="Cambria"/>
          <w:sz w:val="22"/>
          <w:szCs w:val="22"/>
        </w:rPr>
        <w:t>, akcjami ratowniczymi).</w:t>
      </w:r>
      <w:r w:rsidR="00622DCC" w:rsidRPr="00DA397B">
        <w:rPr>
          <w:rFonts w:ascii="Cambria" w:hAnsi="Cambria"/>
          <w:sz w:val="22"/>
          <w:szCs w:val="22"/>
        </w:rPr>
        <w:t xml:space="preserve">    </w:t>
      </w:r>
    </w:p>
    <w:p w:rsidR="001C7C57" w:rsidRPr="00DA397B" w:rsidRDefault="001C7C57" w:rsidP="00AC62A5">
      <w:pPr>
        <w:pStyle w:val="Akapitzlist"/>
        <w:widowControl w:val="0"/>
        <w:numPr>
          <w:ilvl w:val="1"/>
          <w:numId w:val="21"/>
        </w:numPr>
        <w:tabs>
          <w:tab w:val="left" w:pos="720"/>
        </w:tabs>
        <w:suppressAutoHyphens w:val="0"/>
        <w:ind w:left="720" w:hanging="720"/>
        <w:contextualSpacing/>
        <w:jc w:val="both"/>
        <w:rPr>
          <w:rFonts w:ascii="Cambria" w:hAnsi="Cambria"/>
          <w:sz w:val="22"/>
          <w:szCs w:val="22"/>
        </w:rPr>
      </w:pPr>
      <w:r w:rsidRPr="00DA397B">
        <w:rPr>
          <w:rFonts w:ascii="Cambria" w:hAnsi="Cambria"/>
          <w:sz w:val="22"/>
          <w:szCs w:val="22"/>
        </w:rPr>
        <w:t xml:space="preserve">Zakres ubezpieczenia sprzętu elektronicznego deklarowanego do ubezpieczenia mienia </w:t>
      </w:r>
      <w:r w:rsidRPr="00DA397B">
        <w:rPr>
          <w:rFonts w:ascii="Cambria" w:hAnsi="Cambria"/>
          <w:sz w:val="22"/>
          <w:szCs w:val="22"/>
        </w:rPr>
        <w:lastRenderedPageBreak/>
        <w:t>od wszystkich ryzyk obejmuje także szkody powstałe wskutek działania człowieka (do limitu w wysokości 20 000,00 zł na jedno i wszystkie zdarzenia w każdym okresie ubezpieczenia), tj. nieostrożności, zaniedbania, niewłaściwego użytkowania, braku kwalifikacji, błędu operatora oraz błędów konstrukcyjnych, wadliwych materiałów, wad produkcyjnych, indukcji. Dla szkód wynikających z upuszczenia sprzętu elektronicznego przenośnego ustalona zostaje franszyza integralna w wysokości 200,00 zł.</w:t>
      </w:r>
    </w:p>
    <w:p w:rsidR="001C7C57" w:rsidRPr="00DA397B" w:rsidRDefault="001C7C57" w:rsidP="00AC62A5">
      <w:pPr>
        <w:pStyle w:val="Akapitzlist"/>
        <w:widowControl w:val="0"/>
        <w:numPr>
          <w:ilvl w:val="1"/>
          <w:numId w:val="21"/>
        </w:numPr>
        <w:tabs>
          <w:tab w:val="left" w:pos="720"/>
        </w:tabs>
        <w:suppressAutoHyphens w:val="0"/>
        <w:ind w:left="720" w:hanging="720"/>
        <w:contextualSpacing/>
        <w:jc w:val="both"/>
        <w:rPr>
          <w:rFonts w:ascii="Cambria" w:hAnsi="Cambria"/>
          <w:sz w:val="22"/>
          <w:szCs w:val="22"/>
        </w:rPr>
      </w:pPr>
      <w:r w:rsidRPr="00DA397B">
        <w:rPr>
          <w:rFonts w:ascii="Cambria" w:hAnsi="Cambria"/>
          <w:sz w:val="22"/>
          <w:szCs w:val="22"/>
        </w:rPr>
        <w:t>W odniesieniu do sprzętu elektronicznego o charakterze przenośnym, ochrona ubezpieczeniowa obowiązuje poza miejscem ubezpieczenia – zgodnie z treścią klauzuli ubezpieczenia sprzętu przenośnego poza miejscem ubezpieczenia.</w:t>
      </w:r>
    </w:p>
    <w:p w:rsidR="001C7C57" w:rsidRPr="00DA397B" w:rsidRDefault="001C7C57" w:rsidP="00AC62A5">
      <w:pPr>
        <w:pStyle w:val="Akapitzlist"/>
        <w:widowControl w:val="0"/>
        <w:numPr>
          <w:ilvl w:val="1"/>
          <w:numId w:val="21"/>
        </w:numPr>
        <w:tabs>
          <w:tab w:val="left" w:pos="720"/>
        </w:tabs>
        <w:suppressAutoHyphens w:val="0"/>
        <w:ind w:left="720" w:hanging="720"/>
        <w:contextualSpacing/>
        <w:jc w:val="both"/>
        <w:rPr>
          <w:rFonts w:ascii="Cambria" w:hAnsi="Cambria"/>
          <w:sz w:val="22"/>
          <w:szCs w:val="22"/>
        </w:rPr>
      </w:pPr>
      <w:r w:rsidRPr="00DA397B">
        <w:rPr>
          <w:rFonts w:ascii="Cambria" w:hAnsi="Cambria"/>
          <w:sz w:val="22"/>
          <w:szCs w:val="22"/>
        </w:rPr>
        <w:t xml:space="preserve">Ubezpieczyciel ponosi odpowiedzialność za szkody powstałe w ubezpieczonym mieniu w przypadku jego przeniesienia do innej lokalizacji. </w:t>
      </w:r>
    </w:p>
    <w:p w:rsidR="00F63A17" w:rsidRPr="00DA397B" w:rsidRDefault="00F63A17" w:rsidP="00AC62A5">
      <w:pPr>
        <w:widowControl w:val="0"/>
        <w:numPr>
          <w:ilvl w:val="1"/>
          <w:numId w:val="21"/>
        </w:numPr>
        <w:tabs>
          <w:tab w:val="left" w:pos="720"/>
        </w:tabs>
        <w:suppressAutoHyphens w:val="0"/>
        <w:ind w:left="720" w:hanging="720"/>
        <w:jc w:val="both"/>
        <w:rPr>
          <w:rFonts w:ascii="Cambria" w:hAnsi="Cambria"/>
          <w:sz w:val="22"/>
          <w:szCs w:val="22"/>
        </w:rPr>
      </w:pPr>
      <w:r w:rsidRPr="00DA397B">
        <w:rPr>
          <w:rFonts w:ascii="Cambria" w:hAnsi="Cambria"/>
          <w:sz w:val="22"/>
          <w:szCs w:val="22"/>
        </w:rPr>
        <w:t xml:space="preserve">Dla zasobów archiwalnych oraz dokumentów wysokość </w:t>
      </w:r>
      <w:r w:rsidRPr="00DA397B">
        <w:rPr>
          <w:rFonts w:ascii="Cambria" w:hAnsi="Cambria"/>
          <w:bCs/>
          <w:sz w:val="22"/>
          <w:szCs w:val="22"/>
        </w:rPr>
        <w:t xml:space="preserve">szkody </w:t>
      </w:r>
      <w:r w:rsidRPr="00DA397B">
        <w:rPr>
          <w:rFonts w:ascii="Cambria" w:hAnsi="Cambria"/>
          <w:sz w:val="22"/>
          <w:szCs w:val="22"/>
        </w:rPr>
        <w:t xml:space="preserve">ustalana będzie w oparciu o koszty materiałów, z jakich były wykonane oraz koszty nakładów i robocizny, poniesione na odtworzenie zbiorów lub ich zabezpieczenie po </w:t>
      </w:r>
      <w:r w:rsidRPr="00DA397B">
        <w:rPr>
          <w:rFonts w:ascii="Cambria" w:hAnsi="Cambria"/>
          <w:bCs/>
          <w:sz w:val="22"/>
          <w:szCs w:val="22"/>
        </w:rPr>
        <w:t xml:space="preserve">szkodzie </w:t>
      </w:r>
      <w:r w:rsidRPr="00DA397B">
        <w:rPr>
          <w:rFonts w:ascii="Cambria" w:hAnsi="Cambria"/>
          <w:sz w:val="22"/>
          <w:szCs w:val="22"/>
        </w:rPr>
        <w:t xml:space="preserve">przed ich dalszą degradacją. Ubezpieczenie pokrywa również koszty związane z zastosowaniem metod i technologii aktualnie stosowanych - koszty te pokrywane są w ramach odpowiednich limitów. </w:t>
      </w:r>
    </w:p>
    <w:p w:rsidR="00F63A17" w:rsidRPr="00464926" w:rsidRDefault="00F63A17" w:rsidP="00AC62A5">
      <w:pPr>
        <w:widowControl w:val="0"/>
        <w:numPr>
          <w:ilvl w:val="1"/>
          <w:numId w:val="21"/>
        </w:numPr>
        <w:tabs>
          <w:tab w:val="left" w:pos="720"/>
        </w:tabs>
        <w:suppressAutoHyphens w:val="0"/>
        <w:ind w:left="720" w:hanging="720"/>
        <w:jc w:val="both"/>
        <w:rPr>
          <w:rFonts w:ascii="Cambria" w:hAnsi="Cambria"/>
          <w:sz w:val="22"/>
          <w:szCs w:val="22"/>
        </w:rPr>
      </w:pPr>
      <w:r w:rsidRPr="00DA397B">
        <w:rPr>
          <w:rFonts w:ascii="Cambria" w:hAnsi="Cambria"/>
          <w:sz w:val="22"/>
          <w:szCs w:val="22"/>
        </w:rPr>
        <w:t xml:space="preserve">Dodatkowo w przypadku ubezpieczenia zasobów archiwalnych i dokumentów ustala się limit na pokrycie kosztów związanych z osuszaniem i renowacją uszkodzonego mienia, w wysokości 50 000,00 zł na jedno i wszystkie zdarzenia w każdym okresie </w:t>
      </w:r>
      <w:r w:rsidRPr="00464926">
        <w:rPr>
          <w:rFonts w:ascii="Cambria" w:hAnsi="Cambria"/>
          <w:sz w:val="22"/>
          <w:szCs w:val="22"/>
        </w:rPr>
        <w:t>ubezpieczenia.</w:t>
      </w:r>
    </w:p>
    <w:p w:rsidR="00F63A17" w:rsidRPr="00464926" w:rsidRDefault="00F63A17" w:rsidP="00AC62A5">
      <w:pPr>
        <w:pStyle w:val="Akapitzlist"/>
        <w:widowControl w:val="0"/>
        <w:numPr>
          <w:ilvl w:val="1"/>
          <w:numId w:val="21"/>
        </w:numPr>
        <w:tabs>
          <w:tab w:val="left" w:pos="720"/>
        </w:tabs>
        <w:suppressAutoHyphens w:val="0"/>
        <w:ind w:left="720" w:hanging="720"/>
        <w:contextualSpacing/>
        <w:jc w:val="both"/>
        <w:rPr>
          <w:rFonts w:ascii="Cambria" w:hAnsi="Cambria"/>
          <w:sz w:val="22"/>
          <w:szCs w:val="22"/>
        </w:rPr>
      </w:pPr>
      <w:r w:rsidRPr="00464926">
        <w:rPr>
          <w:rFonts w:ascii="Cambria" w:hAnsi="Cambria"/>
          <w:sz w:val="22"/>
          <w:szCs w:val="22"/>
        </w:rPr>
        <w:t>W przypadku szkody w budynkach znajdujących się pod nadzorem konserwatora zabytków odszkodowanie obejmuje dodatkowo koszty odbudowy/przywrócenia do stanu sprzed szkody, wynikające z zabytkowego charakteru mienia, w tym zalecenia konserwatora zabytków lub innych odpowiedzialnych w tym zakresie służb (w tym stosowanie wymaganej przez konserwatora lub inne służby technologii naprawy).</w:t>
      </w:r>
      <w:r w:rsidR="00A8349D" w:rsidRPr="00464926">
        <w:rPr>
          <w:rFonts w:ascii="Cambria" w:hAnsi="Cambria"/>
          <w:sz w:val="22"/>
          <w:szCs w:val="22"/>
        </w:rPr>
        <w:t xml:space="preserve"> Dla wymienionych kosztów ustala się limit w kwocie 500 000,00 zł na jedno i wszystkie zdarzenia w każdym okresie ubezpieczenia dla każdego budynku ponad sumę ubezpieczenia, gdyby jej wysokość była niewystarczająca dla uwzględnienia tych kosztów.</w:t>
      </w:r>
    </w:p>
    <w:p w:rsidR="00F63A17" w:rsidRPr="00464926" w:rsidRDefault="00F63A17" w:rsidP="00AC62A5">
      <w:pPr>
        <w:pStyle w:val="Akapitzlist"/>
        <w:widowControl w:val="0"/>
        <w:numPr>
          <w:ilvl w:val="1"/>
          <w:numId w:val="21"/>
        </w:numPr>
        <w:tabs>
          <w:tab w:val="left" w:pos="720"/>
        </w:tabs>
        <w:suppressAutoHyphens w:val="0"/>
        <w:ind w:left="720" w:hanging="720"/>
        <w:contextualSpacing/>
        <w:jc w:val="both"/>
        <w:rPr>
          <w:rFonts w:ascii="Cambria" w:hAnsi="Cambria"/>
          <w:sz w:val="22"/>
          <w:szCs w:val="22"/>
        </w:rPr>
      </w:pPr>
      <w:r w:rsidRPr="00464926">
        <w:rPr>
          <w:rFonts w:ascii="Cambria" w:hAnsi="Cambria"/>
          <w:sz w:val="22"/>
          <w:szCs w:val="22"/>
        </w:rPr>
        <w:t>W przypadku wystąpienia szkody w budynku lub budowli wpisanych do rejestru zabytków, odszkodowanie zostanie ustalone na podstawie kosztorysu sporządzonego w oparciu o KNR (Katalog Nakładów Rzeczowych) oraz publikowane i powszechnie stosowane w budownictwie cenniki Sekocenbud dla obiektów zabytkowych. Przy ustaleniu wysokości odszkodowania nie uwzględnia się̨ wartości naukowej, kolekcjonersk</w:t>
      </w:r>
      <w:r w:rsidR="00C94D90" w:rsidRPr="00464926">
        <w:rPr>
          <w:rFonts w:ascii="Cambria" w:hAnsi="Cambria"/>
          <w:sz w:val="22"/>
          <w:szCs w:val="22"/>
        </w:rPr>
        <w:t xml:space="preserve">iej, artystycznej, pamiątkowej </w:t>
      </w:r>
      <w:r w:rsidRPr="00464926">
        <w:rPr>
          <w:rFonts w:ascii="Cambria" w:hAnsi="Cambria"/>
          <w:sz w:val="22"/>
          <w:szCs w:val="22"/>
        </w:rPr>
        <w:t>lub sentymentalnej przedmiotu ubezpieczenia.</w:t>
      </w:r>
    </w:p>
    <w:p w:rsidR="001C7C57" w:rsidRPr="00DA397B" w:rsidRDefault="001C7C57" w:rsidP="00AC62A5">
      <w:pPr>
        <w:pStyle w:val="Akapitzlist"/>
        <w:widowControl w:val="0"/>
        <w:numPr>
          <w:ilvl w:val="1"/>
          <w:numId w:val="21"/>
        </w:numPr>
        <w:tabs>
          <w:tab w:val="left" w:pos="720"/>
        </w:tabs>
        <w:suppressAutoHyphens w:val="0"/>
        <w:ind w:left="720" w:hanging="720"/>
        <w:contextualSpacing/>
        <w:jc w:val="both"/>
        <w:rPr>
          <w:rFonts w:ascii="Cambria" w:hAnsi="Cambria"/>
          <w:sz w:val="22"/>
          <w:szCs w:val="22"/>
        </w:rPr>
      </w:pPr>
      <w:r w:rsidRPr="00DA397B">
        <w:rPr>
          <w:rFonts w:ascii="Cambria" w:hAnsi="Cambria"/>
          <w:sz w:val="22"/>
          <w:szCs w:val="22"/>
        </w:rPr>
        <w:t>Zakres ubezpieczenia obejmuje uszkodzenie ubezpieczonego mienia wskutek akcji gaśniczej i/lub ratowniczej, w tym rozbiórki, wyburzania lub odgruzowywania, prowadzonej w związku z zaistniałym zdarzeniem losowym, objętym ochroną ubezpieczeniową, a także prowadzonej w związku ze zdarzeniem losowym, zaistniałym w mieniu osób trzecich.</w:t>
      </w:r>
    </w:p>
    <w:p w:rsidR="001C7C57" w:rsidRPr="006A22E3" w:rsidRDefault="001C7C57" w:rsidP="00AC62A5">
      <w:pPr>
        <w:pStyle w:val="Akapitzlist"/>
        <w:widowControl w:val="0"/>
        <w:numPr>
          <w:ilvl w:val="1"/>
          <w:numId w:val="21"/>
        </w:numPr>
        <w:tabs>
          <w:tab w:val="left" w:pos="720"/>
        </w:tabs>
        <w:suppressAutoHyphens w:val="0"/>
        <w:ind w:left="720" w:hanging="720"/>
        <w:contextualSpacing/>
        <w:jc w:val="both"/>
        <w:rPr>
          <w:rFonts w:ascii="Cambria" w:hAnsi="Cambria"/>
          <w:sz w:val="22"/>
          <w:szCs w:val="22"/>
        </w:rPr>
      </w:pPr>
      <w:r w:rsidRPr="006A22E3">
        <w:rPr>
          <w:rFonts w:ascii="Cambria" w:hAnsi="Cambria"/>
          <w:sz w:val="22"/>
          <w:szCs w:val="22"/>
        </w:rPr>
        <w:t>Ochrona ubezpieczeniowa zostaje rozszerzona o szkody w nasadzeniach (terenach zielonych) do limitu w wysokości 5 000,00 zł na jedno i wszystkie zdarzenia w okresie ubezpieczenia.</w:t>
      </w:r>
    </w:p>
    <w:p w:rsidR="001C7C57" w:rsidRPr="00DA397B" w:rsidRDefault="001C7C57" w:rsidP="00AC62A5">
      <w:pPr>
        <w:pStyle w:val="Akapitzlist"/>
        <w:widowControl w:val="0"/>
        <w:numPr>
          <w:ilvl w:val="1"/>
          <w:numId w:val="21"/>
        </w:numPr>
        <w:tabs>
          <w:tab w:val="left" w:pos="720"/>
        </w:tabs>
        <w:suppressAutoHyphens w:val="0"/>
        <w:ind w:left="720" w:hanging="720"/>
        <w:contextualSpacing/>
        <w:jc w:val="both"/>
        <w:rPr>
          <w:rFonts w:ascii="Cambria" w:hAnsi="Cambria"/>
          <w:sz w:val="22"/>
          <w:szCs w:val="22"/>
        </w:rPr>
      </w:pPr>
      <w:r w:rsidRPr="00DA397B">
        <w:rPr>
          <w:rFonts w:ascii="Cambria" w:hAnsi="Cambria"/>
          <w:sz w:val="22"/>
          <w:szCs w:val="22"/>
        </w:rPr>
        <w:t>Dla szkód których wartość nie przekracza 2 000,00 zł, w tym polegających na dewastacji lub wandalizmie, możliwa jest tzw. samolikwidacja szkody, pod warunkiem powiadomienia ubezpieczyciela po otrzymaniu informacji o zaistnieniu szkody i przy jednoczesnym zabezpieczeniu danych umożliwiających weryfikację rodzaju i rozmiaru szkody (pisemny protokół z miejsca zdarzenia opisujący przypuszczalne jego przyczyny oraz rodzaj i rozmiar szkody, a także dokumentację fotograficzną). W przypadku podejrzenia, iż szkoda jest konsekwencją popełnienia czynu zabronionego ubezpieczający</w:t>
      </w:r>
      <w:r w:rsidR="00DF3CC9" w:rsidRPr="00DA397B">
        <w:rPr>
          <w:rFonts w:ascii="Cambria" w:hAnsi="Cambria"/>
          <w:sz w:val="22"/>
          <w:szCs w:val="22"/>
        </w:rPr>
        <w:t xml:space="preserve"> powiadomi niezwłocznie policję.</w:t>
      </w:r>
    </w:p>
    <w:p w:rsidR="001C7C57" w:rsidRPr="00DA397B" w:rsidRDefault="001C7C57" w:rsidP="00AC62A5">
      <w:pPr>
        <w:pStyle w:val="Akapitzlist"/>
        <w:widowControl w:val="0"/>
        <w:numPr>
          <w:ilvl w:val="1"/>
          <w:numId w:val="21"/>
        </w:numPr>
        <w:tabs>
          <w:tab w:val="left" w:pos="720"/>
        </w:tabs>
        <w:suppressAutoHyphens w:val="0"/>
        <w:ind w:left="720" w:hanging="720"/>
        <w:contextualSpacing/>
        <w:jc w:val="both"/>
        <w:rPr>
          <w:rFonts w:ascii="Cambria" w:hAnsi="Cambria"/>
          <w:sz w:val="22"/>
          <w:szCs w:val="22"/>
        </w:rPr>
      </w:pPr>
      <w:r w:rsidRPr="00DA397B">
        <w:rPr>
          <w:rFonts w:ascii="Cambria" w:hAnsi="Cambria"/>
          <w:sz w:val="22"/>
          <w:szCs w:val="22"/>
        </w:rPr>
        <w:t>Przyjęcie podanej klauzuli likwidacji istotnej szkody</w:t>
      </w:r>
    </w:p>
    <w:p w:rsidR="001C7C57" w:rsidRPr="00DA397B" w:rsidRDefault="001C7C57" w:rsidP="00AC62A5">
      <w:pPr>
        <w:pStyle w:val="Akapitzlist"/>
        <w:widowControl w:val="0"/>
        <w:numPr>
          <w:ilvl w:val="1"/>
          <w:numId w:val="21"/>
        </w:numPr>
        <w:tabs>
          <w:tab w:val="left" w:pos="720"/>
        </w:tabs>
        <w:suppressAutoHyphens w:val="0"/>
        <w:ind w:left="720" w:hanging="720"/>
        <w:contextualSpacing/>
        <w:jc w:val="both"/>
        <w:rPr>
          <w:rFonts w:ascii="Cambria" w:hAnsi="Cambria"/>
          <w:sz w:val="22"/>
          <w:szCs w:val="22"/>
        </w:rPr>
      </w:pPr>
      <w:r w:rsidRPr="00DA397B">
        <w:rPr>
          <w:rFonts w:ascii="Cambria" w:hAnsi="Cambria"/>
          <w:sz w:val="22"/>
          <w:szCs w:val="22"/>
        </w:rPr>
        <w:t>Przyjęcie podanej klauzuli niezawiadomienia w terminie o szkodzie</w:t>
      </w:r>
    </w:p>
    <w:p w:rsidR="001C7C57" w:rsidRPr="00DA397B" w:rsidRDefault="001C7C57" w:rsidP="00AC62A5">
      <w:pPr>
        <w:pStyle w:val="Akapitzlist"/>
        <w:widowControl w:val="0"/>
        <w:numPr>
          <w:ilvl w:val="1"/>
          <w:numId w:val="21"/>
        </w:numPr>
        <w:tabs>
          <w:tab w:val="left" w:pos="720"/>
        </w:tabs>
        <w:suppressAutoHyphens w:val="0"/>
        <w:ind w:left="720" w:hanging="720"/>
        <w:contextualSpacing/>
        <w:jc w:val="both"/>
        <w:rPr>
          <w:rFonts w:ascii="Cambria" w:hAnsi="Cambria"/>
          <w:sz w:val="22"/>
          <w:szCs w:val="22"/>
        </w:rPr>
      </w:pPr>
      <w:r w:rsidRPr="00DA397B">
        <w:rPr>
          <w:rFonts w:ascii="Cambria" w:hAnsi="Cambria"/>
          <w:sz w:val="22"/>
          <w:szCs w:val="22"/>
        </w:rPr>
        <w:t>Ochrona ubezpieczeniowa obejmuje również mienie, które znajduje się na zewnątrz.</w:t>
      </w:r>
    </w:p>
    <w:p w:rsidR="001C7C57" w:rsidRPr="00DA397B" w:rsidRDefault="001C7C57" w:rsidP="00AC62A5">
      <w:pPr>
        <w:pStyle w:val="Akapitzlist"/>
        <w:widowControl w:val="0"/>
        <w:numPr>
          <w:ilvl w:val="1"/>
          <w:numId w:val="21"/>
        </w:numPr>
        <w:tabs>
          <w:tab w:val="left" w:pos="720"/>
        </w:tabs>
        <w:suppressAutoHyphens w:val="0"/>
        <w:ind w:left="720" w:hanging="720"/>
        <w:contextualSpacing/>
        <w:jc w:val="both"/>
        <w:rPr>
          <w:rFonts w:ascii="Cambria" w:hAnsi="Cambria"/>
          <w:sz w:val="22"/>
          <w:szCs w:val="22"/>
        </w:rPr>
      </w:pPr>
      <w:r w:rsidRPr="00DA397B">
        <w:rPr>
          <w:rFonts w:ascii="Cambria" w:hAnsi="Cambria"/>
          <w:sz w:val="22"/>
          <w:szCs w:val="22"/>
        </w:rPr>
        <w:lastRenderedPageBreak/>
        <w:t xml:space="preserve">Ochrona ubezpieczeniowa obejmuje mienie osób trzecich do sumy </w:t>
      </w:r>
      <w:r w:rsidR="00017CCD" w:rsidRPr="00DA397B">
        <w:rPr>
          <w:rFonts w:ascii="Cambria" w:hAnsi="Cambria"/>
          <w:sz w:val="22"/>
          <w:szCs w:val="22"/>
        </w:rPr>
        <w:t>3</w:t>
      </w:r>
      <w:r w:rsidRPr="00DA397B">
        <w:rPr>
          <w:rFonts w:ascii="Cambria" w:hAnsi="Cambria"/>
          <w:sz w:val="22"/>
          <w:szCs w:val="22"/>
        </w:rPr>
        <w:t>0</w:t>
      </w:r>
      <w:r w:rsidR="006A22E3">
        <w:rPr>
          <w:rFonts w:ascii="Cambria" w:hAnsi="Cambria"/>
          <w:sz w:val="22"/>
          <w:szCs w:val="22"/>
        </w:rPr>
        <w:t xml:space="preserve"> </w:t>
      </w:r>
      <w:r w:rsidRPr="00DA397B">
        <w:rPr>
          <w:rFonts w:ascii="Cambria" w:hAnsi="Cambria"/>
          <w:sz w:val="22"/>
          <w:szCs w:val="22"/>
        </w:rPr>
        <w:t>000,00 zł</w:t>
      </w:r>
      <w:r w:rsidR="006A22E3">
        <w:rPr>
          <w:rFonts w:ascii="Cambria" w:hAnsi="Cambria"/>
          <w:sz w:val="22"/>
          <w:szCs w:val="22"/>
        </w:rPr>
        <w:t xml:space="preserve"> </w:t>
      </w:r>
      <w:r w:rsidR="00164B37" w:rsidRPr="00DA397B">
        <w:rPr>
          <w:rFonts w:ascii="Cambria" w:hAnsi="Cambria"/>
          <w:bCs/>
          <w:sz w:val="22"/>
          <w:szCs w:val="22"/>
        </w:rPr>
        <w:t>(rozumiane jako odr</w:t>
      </w:r>
      <w:r w:rsidR="006A22E3">
        <w:rPr>
          <w:rFonts w:ascii="Cambria" w:hAnsi="Cambria"/>
          <w:bCs/>
          <w:sz w:val="22"/>
          <w:szCs w:val="22"/>
        </w:rPr>
        <w:t>ębne od mienia pracowniczego</w:t>
      </w:r>
      <w:r w:rsidR="00164B37" w:rsidRPr="00DA397B">
        <w:rPr>
          <w:rFonts w:ascii="Cambria" w:hAnsi="Cambria"/>
          <w:bCs/>
          <w:sz w:val="22"/>
          <w:szCs w:val="22"/>
        </w:rPr>
        <w:t>)</w:t>
      </w:r>
    </w:p>
    <w:p w:rsidR="006A22E3" w:rsidRPr="008E1615" w:rsidRDefault="00637C48" w:rsidP="006A22E3">
      <w:pPr>
        <w:widowControl w:val="0"/>
        <w:numPr>
          <w:ilvl w:val="1"/>
          <w:numId w:val="21"/>
        </w:numPr>
        <w:tabs>
          <w:tab w:val="clear" w:pos="0"/>
          <w:tab w:val="num" w:pos="208"/>
          <w:tab w:val="left" w:pos="720"/>
        </w:tabs>
        <w:suppressAutoHyphens w:val="0"/>
        <w:ind w:left="720" w:hanging="720"/>
        <w:contextualSpacing/>
        <w:jc w:val="both"/>
        <w:rPr>
          <w:rFonts w:ascii="Cambria" w:eastAsia="Calibri" w:hAnsi="Cambria"/>
          <w:sz w:val="22"/>
          <w:szCs w:val="22"/>
          <w:lang w:eastAsia="en-US"/>
        </w:rPr>
      </w:pPr>
      <w:r>
        <w:rPr>
          <w:rFonts w:ascii="Cambria" w:hAnsi="Cambria"/>
          <w:sz w:val="22"/>
          <w:szCs w:val="22"/>
        </w:rPr>
        <w:t>Płatność składki rocznej</w:t>
      </w:r>
      <w:r w:rsidR="00F8234A">
        <w:rPr>
          <w:rFonts w:ascii="Cambria" w:hAnsi="Cambria"/>
          <w:sz w:val="22"/>
          <w:szCs w:val="22"/>
        </w:rPr>
        <w:t>:</w:t>
      </w:r>
      <w:r>
        <w:rPr>
          <w:rFonts w:ascii="Cambria" w:hAnsi="Cambria"/>
          <w:sz w:val="22"/>
          <w:szCs w:val="22"/>
        </w:rPr>
        <w:t xml:space="preserve"> </w:t>
      </w:r>
      <w:r w:rsidR="006A22E3" w:rsidRPr="008E1615">
        <w:rPr>
          <w:rFonts w:ascii="Cambria" w:eastAsia="Calibri" w:hAnsi="Cambria"/>
          <w:sz w:val="22"/>
          <w:szCs w:val="22"/>
          <w:lang w:eastAsia="en-US"/>
        </w:rPr>
        <w:t>w 4 równych ratach kwartalnych</w:t>
      </w:r>
    </w:p>
    <w:p w:rsidR="001C7C57" w:rsidRPr="00DA397B" w:rsidRDefault="001C7C57" w:rsidP="00AC62A5">
      <w:pPr>
        <w:pStyle w:val="Akapitzlist"/>
        <w:widowControl w:val="0"/>
        <w:numPr>
          <w:ilvl w:val="1"/>
          <w:numId w:val="21"/>
        </w:numPr>
        <w:tabs>
          <w:tab w:val="left" w:pos="720"/>
        </w:tabs>
        <w:suppressAutoHyphens w:val="0"/>
        <w:ind w:left="720" w:hanging="720"/>
        <w:contextualSpacing/>
        <w:jc w:val="both"/>
        <w:rPr>
          <w:rFonts w:ascii="Cambria" w:hAnsi="Cambria"/>
          <w:sz w:val="22"/>
          <w:szCs w:val="22"/>
        </w:rPr>
      </w:pPr>
    </w:p>
    <w:p w:rsidR="001C7C57" w:rsidRPr="00DA397B" w:rsidRDefault="001C7C57" w:rsidP="001C7C57">
      <w:pPr>
        <w:widowControl w:val="0"/>
        <w:tabs>
          <w:tab w:val="left" w:pos="720"/>
        </w:tabs>
        <w:spacing w:before="120"/>
        <w:ind w:left="720"/>
        <w:jc w:val="both"/>
        <w:rPr>
          <w:rFonts w:ascii="Cambria" w:hAnsi="Cambria"/>
          <w:b/>
          <w:sz w:val="22"/>
          <w:szCs w:val="22"/>
        </w:rPr>
      </w:pPr>
      <w:r w:rsidRPr="00DA397B">
        <w:rPr>
          <w:rFonts w:ascii="Cambria" w:hAnsi="Cambria"/>
          <w:b/>
          <w:sz w:val="22"/>
          <w:szCs w:val="22"/>
        </w:rPr>
        <w:t>Dodatkowo w ubezpieczeniu od kradzieży z włamaniem i rabunku:</w:t>
      </w:r>
    </w:p>
    <w:p w:rsidR="001C7C57" w:rsidRPr="00DA397B" w:rsidRDefault="001C7C57" w:rsidP="00AC62A5">
      <w:pPr>
        <w:widowControl w:val="0"/>
        <w:numPr>
          <w:ilvl w:val="1"/>
          <w:numId w:val="21"/>
        </w:numPr>
        <w:tabs>
          <w:tab w:val="clear" w:pos="0"/>
          <w:tab w:val="left" w:pos="720"/>
        </w:tabs>
        <w:ind w:left="720" w:hanging="720"/>
        <w:jc w:val="both"/>
        <w:rPr>
          <w:rFonts w:ascii="Cambria" w:hAnsi="Cambria"/>
          <w:sz w:val="22"/>
          <w:szCs w:val="22"/>
        </w:rPr>
      </w:pPr>
      <w:r w:rsidRPr="00DA397B">
        <w:rPr>
          <w:rFonts w:ascii="Cambria" w:hAnsi="Cambria"/>
          <w:sz w:val="22"/>
          <w:szCs w:val="22"/>
        </w:rPr>
        <w:t>Przyjęcie podanej klauzuli naprawy zabezpieczeń przeciwkradzieżowych</w:t>
      </w:r>
    </w:p>
    <w:p w:rsidR="001C7C57" w:rsidRPr="00DA397B" w:rsidRDefault="001C7C57" w:rsidP="00AC62A5">
      <w:pPr>
        <w:widowControl w:val="0"/>
        <w:numPr>
          <w:ilvl w:val="1"/>
          <w:numId w:val="21"/>
        </w:numPr>
        <w:tabs>
          <w:tab w:val="clear" w:pos="0"/>
          <w:tab w:val="left" w:pos="720"/>
        </w:tabs>
        <w:ind w:left="720" w:hanging="720"/>
        <w:jc w:val="both"/>
        <w:rPr>
          <w:rFonts w:ascii="Cambria" w:hAnsi="Cambria"/>
          <w:sz w:val="22"/>
          <w:szCs w:val="22"/>
        </w:rPr>
      </w:pPr>
      <w:r w:rsidRPr="00DA397B">
        <w:rPr>
          <w:rFonts w:ascii="Cambria" w:hAnsi="Cambria"/>
          <w:sz w:val="22"/>
          <w:szCs w:val="22"/>
        </w:rPr>
        <w:t xml:space="preserve">Rozszerzenie ochrony ubezpieczeniowej o ryzyko wandalizmu </w:t>
      </w:r>
    </w:p>
    <w:p w:rsidR="001C7C57" w:rsidRPr="00DA397B" w:rsidRDefault="001C7C57" w:rsidP="00AC62A5">
      <w:pPr>
        <w:widowControl w:val="0"/>
        <w:numPr>
          <w:ilvl w:val="1"/>
          <w:numId w:val="21"/>
        </w:numPr>
        <w:tabs>
          <w:tab w:val="clear" w:pos="0"/>
          <w:tab w:val="left" w:pos="720"/>
        </w:tabs>
        <w:ind w:left="720" w:hanging="720"/>
        <w:jc w:val="both"/>
        <w:rPr>
          <w:rFonts w:ascii="Cambria" w:hAnsi="Cambria"/>
          <w:sz w:val="22"/>
          <w:szCs w:val="22"/>
        </w:rPr>
      </w:pPr>
      <w:r w:rsidRPr="00DA397B">
        <w:rPr>
          <w:rFonts w:ascii="Cambria" w:hAnsi="Cambria"/>
          <w:sz w:val="22"/>
          <w:szCs w:val="22"/>
        </w:rPr>
        <w:t>Rozszerzenie ochrony ubezpieczeniowej o ryzyko dewastacji</w:t>
      </w:r>
    </w:p>
    <w:p w:rsidR="001C7C57" w:rsidRPr="006A22E3" w:rsidRDefault="001C7C57" w:rsidP="00AC62A5">
      <w:pPr>
        <w:widowControl w:val="0"/>
        <w:numPr>
          <w:ilvl w:val="1"/>
          <w:numId w:val="21"/>
        </w:numPr>
        <w:tabs>
          <w:tab w:val="clear" w:pos="0"/>
          <w:tab w:val="left" w:pos="720"/>
        </w:tabs>
        <w:ind w:left="720" w:hanging="720"/>
        <w:jc w:val="both"/>
        <w:rPr>
          <w:rFonts w:ascii="Cambria" w:hAnsi="Cambria"/>
          <w:sz w:val="22"/>
          <w:szCs w:val="22"/>
        </w:rPr>
      </w:pPr>
      <w:r w:rsidRPr="00DA397B">
        <w:rPr>
          <w:rFonts w:ascii="Cambria" w:hAnsi="Cambria"/>
          <w:sz w:val="22"/>
          <w:szCs w:val="22"/>
        </w:rPr>
        <w:t xml:space="preserve">Ochrona ubezpieczeniowa od ryzyka kradzieży oraz dewastacji i wandalizmu obejmuje również mienie, które ze względu na swój charakter znajduje się na zewnątrz. Mienie to powinno być zainstalowane i zabezpieczone w taki sposób, aby jego wymontowanie nie było możliwe bez pozostawienia śladów użycia siły lub narzędzi. Limit odpowiedzialności na jedno i wszystkie </w:t>
      </w:r>
      <w:r w:rsidRPr="006A22E3">
        <w:rPr>
          <w:rFonts w:ascii="Cambria" w:hAnsi="Cambria"/>
          <w:sz w:val="22"/>
          <w:szCs w:val="22"/>
        </w:rPr>
        <w:t>zdarzenia</w:t>
      </w:r>
      <w:r w:rsidR="006A22E3" w:rsidRPr="006A22E3">
        <w:rPr>
          <w:rFonts w:ascii="Cambria" w:hAnsi="Cambria"/>
          <w:sz w:val="22"/>
          <w:szCs w:val="22"/>
        </w:rPr>
        <w:t>: 2</w:t>
      </w:r>
      <w:r w:rsidRPr="006A22E3">
        <w:rPr>
          <w:rFonts w:ascii="Cambria" w:hAnsi="Cambria"/>
          <w:sz w:val="22"/>
          <w:szCs w:val="22"/>
        </w:rPr>
        <w:t>0 000,00 zł</w:t>
      </w:r>
    </w:p>
    <w:p w:rsidR="001C7C57" w:rsidRPr="00DA397B" w:rsidRDefault="001C7C57" w:rsidP="00AC62A5">
      <w:pPr>
        <w:widowControl w:val="0"/>
        <w:numPr>
          <w:ilvl w:val="1"/>
          <w:numId w:val="21"/>
        </w:numPr>
        <w:tabs>
          <w:tab w:val="clear" w:pos="0"/>
          <w:tab w:val="left" w:pos="720"/>
        </w:tabs>
        <w:ind w:left="720" w:hanging="720"/>
        <w:jc w:val="both"/>
        <w:rPr>
          <w:rFonts w:ascii="Cambria" w:hAnsi="Cambria"/>
          <w:bCs/>
          <w:sz w:val="22"/>
          <w:szCs w:val="22"/>
        </w:rPr>
      </w:pPr>
      <w:r w:rsidRPr="00DA397B">
        <w:rPr>
          <w:rFonts w:ascii="Cambria" w:hAnsi="Cambria"/>
          <w:sz w:val="22"/>
          <w:szCs w:val="22"/>
        </w:rPr>
        <w:t xml:space="preserve">Objęcie ochroną ubezpieczeniową kradzieży zwykłej ubezpieczonego mienia, z limitem </w:t>
      </w:r>
      <w:r w:rsidR="002D67A7" w:rsidRPr="00DA397B">
        <w:rPr>
          <w:rFonts w:ascii="Cambria" w:hAnsi="Cambria"/>
          <w:sz w:val="22"/>
          <w:szCs w:val="22"/>
        </w:rPr>
        <w:t>odszkodowawczym 1</w:t>
      </w:r>
      <w:r w:rsidRPr="00DA397B">
        <w:rPr>
          <w:rFonts w:ascii="Cambria" w:hAnsi="Cambria"/>
          <w:sz w:val="22"/>
          <w:szCs w:val="22"/>
        </w:rPr>
        <w:t>0 000,00 zł w każdym okresie ubezpieczenia (limit wspólny z ubezpieczeniem sprzętu elektronicznego od wszystkich ryzyk), z franszyzą integralną 200,00 zł</w:t>
      </w:r>
      <w:r w:rsidRPr="00DA397B">
        <w:rPr>
          <w:rFonts w:ascii="Cambria" w:hAnsi="Cambria"/>
          <w:bCs/>
          <w:sz w:val="22"/>
          <w:szCs w:val="22"/>
        </w:rPr>
        <w:t>.</w:t>
      </w:r>
    </w:p>
    <w:p w:rsidR="001C7C57" w:rsidRPr="00DA397B" w:rsidRDefault="001C7C57" w:rsidP="00AC62A5">
      <w:pPr>
        <w:widowControl w:val="0"/>
        <w:numPr>
          <w:ilvl w:val="1"/>
          <w:numId w:val="21"/>
        </w:numPr>
        <w:tabs>
          <w:tab w:val="clear" w:pos="0"/>
          <w:tab w:val="left" w:pos="720"/>
        </w:tabs>
        <w:ind w:left="720" w:hanging="720"/>
        <w:jc w:val="both"/>
        <w:rPr>
          <w:rFonts w:ascii="Cambria" w:hAnsi="Cambria"/>
          <w:bCs/>
          <w:sz w:val="22"/>
          <w:szCs w:val="22"/>
        </w:rPr>
      </w:pPr>
      <w:r w:rsidRPr="00DA397B">
        <w:rPr>
          <w:rFonts w:ascii="Cambria" w:hAnsi="Cambria"/>
          <w:bCs/>
          <w:sz w:val="22"/>
          <w:szCs w:val="22"/>
        </w:rPr>
        <w:t xml:space="preserve">Ochrona ubezpieczeniowa obejmuje </w:t>
      </w:r>
      <w:r w:rsidRPr="006A22E3">
        <w:rPr>
          <w:rFonts w:ascii="Cambria" w:hAnsi="Cambria"/>
          <w:bCs/>
          <w:sz w:val="22"/>
          <w:szCs w:val="22"/>
        </w:rPr>
        <w:t>mienie osób trzecich</w:t>
      </w:r>
      <w:r w:rsidRPr="00DA397B">
        <w:rPr>
          <w:rFonts w:ascii="Cambria" w:hAnsi="Cambria"/>
          <w:bCs/>
          <w:sz w:val="22"/>
          <w:szCs w:val="22"/>
        </w:rPr>
        <w:t xml:space="preserve"> do sumy 30 000,00 zł (rozumiane jako odrębne od mienia pracowniczego i uczniowskiego)</w:t>
      </w:r>
    </w:p>
    <w:p w:rsidR="001C7C57" w:rsidRPr="00DA397B" w:rsidRDefault="001C7C57" w:rsidP="00AC62A5">
      <w:pPr>
        <w:widowControl w:val="0"/>
        <w:numPr>
          <w:ilvl w:val="1"/>
          <w:numId w:val="21"/>
        </w:numPr>
        <w:tabs>
          <w:tab w:val="clear" w:pos="0"/>
          <w:tab w:val="left" w:pos="720"/>
        </w:tabs>
        <w:ind w:left="720" w:hanging="720"/>
        <w:jc w:val="both"/>
        <w:rPr>
          <w:rFonts w:ascii="Cambria" w:hAnsi="Cambria"/>
          <w:bCs/>
          <w:sz w:val="22"/>
          <w:szCs w:val="22"/>
        </w:rPr>
      </w:pPr>
      <w:r w:rsidRPr="00DA397B">
        <w:rPr>
          <w:rFonts w:ascii="Cambria" w:hAnsi="Cambria"/>
          <w:sz w:val="22"/>
          <w:szCs w:val="22"/>
          <w:lang w:eastAsia="ja-JP"/>
        </w:rPr>
        <w:t>W odniesieniu do ubezpieczenia ryzyka rabunku gotówki w trakcie transportu dokonywanego przez pracowników ubezpieczyciel nie będzie wymagał stosowania zasad transportu w odniesieniu do zabezpieczeń technicznych, jak i sposobu konwojowania poza określonymi w obowiązujących na dzień zawarcia umowy przepisach i rozporządzeniach.</w:t>
      </w:r>
    </w:p>
    <w:p w:rsidR="001C7C57" w:rsidRPr="00DA397B" w:rsidRDefault="001C7C57" w:rsidP="00AC62A5">
      <w:pPr>
        <w:widowControl w:val="0"/>
        <w:numPr>
          <w:ilvl w:val="1"/>
          <w:numId w:val="21"/>
        </w:numPr>
        <w:tabs>
          <w:tab w:val="clear" w:pos="0"/>
          <w:tab w:val="left" w:pos="720"/>
        </w:tabs>
        <w:ind w:left="720" w:hanging="720"/>
        <w:jc w:val="both"/>
        <w:rPr>
          <w:rFonts w:ascii="Cambria" w:hAnsi="Cambria"/>
          <w:bCs/>
          <w:sz w:val="22"/>
          <w:szCs w:val="22"/>
        </w:rPr>
      </w:pPr>
      <w:r w:rsidRPr="00DA397B">
        <w:rPr>
          <w:rFonts w:ascii="Cambria" w:hAnsi="Cambria"/>
          <w:sz w:val="22"/>
          <w:szCs w:val="22"/>
        </w:rPr>
        <w:t>W ubezpieczeniu środków pieniężnych w transporcie ubezpieczeniem objęte są w szczególności szkody powstałe w wyniku:</w:t>
      </w:r>
    </w:p>
    <w:p w:rsidR="001C7C57" w:rsidRPr="00DA397B" w:rsidRDefault="001C7C57" w:rsidP="00AC62A5">
      <w:pPr>
        <w:pStyle w:val="Akapitzlist"/>
        <w:widowControl w:val="0"/>
        <w:numPr>
          <w:ilvl w:val="2"/>
          <w:numId w:val="20"/>
        </w:numPr>
        <w:tabs>
          <w:tab w:val="left" w:pos="720"/>
        </w:tabs>
        <w:suppressAutoHyphens w:val="0"/>
        <w:ind w:left="720" w:firstLine="0"/>
        <w:jc w:val="both"/>
        <w:rPr>
          <w:rFonts w:ascii="Cambria" w:hAnsi="Cambria"/>
          <w:sz w:val="22"/>
          <w:szCs w:val="22"/>
        </w:rPr>
      </w:pPr>
      <w:r w:rsidRPr="00DA397B">
        <w:rPr>
          <w:rFonts w:ascii="Cambria" w:hAnsi="Cambria"/>
          <w:sz w:val="22"/>
          <w:szCs w:val="22"/>
        </w:rPr>
        <w:t>kradzieży z włamaniem i rabunku ze środka transportu,</w:t>
      </w:r>
    </w:p>
    <w:p w:rsidR="001C7C57" w:rsidRPr="00DA397B" w:rsidRDefault="001C7C57" w:rsidP="00AC62A5">
      <w:pPr>
        <w:pStyle w:val="Akapitzlist"/>
        <w:widowControl w:val="0"/>
        <w:numPr>
          <w:ilvl w:val="2"/>
          <w:numId w:val="20"/>
        </w:numPr>
        <w:tabs>
          <w:tab w:val="left" w:pos="720"/>
        </w:tabs>
        <w:suppressAutoHyphens w:val="0"/>
        <w:ind w:left="720" w:firstLine="0"/>
        <w:jc w:val="both"/>
        <w:rPr>
          <w:rFonts w:ascii="Cambria" w:hAnsi="Cambria"/>
          <w:sz w:val="22"/>
          <w:szCs w:val="22"/>
        </w:rPr>
      </w:pPr>
      <w:r w:rsidRPr="00DA397B">
        <w:rPr>
          <w:rFonts w:ascii="Cambria" w:hAnsi="Cambria"/>
          <w:sz w:val="22"/>
          <w:szCs w:val="22"/>
        </w:rPr>
        <w:t>śmierci lub nagłej ciężkiej choroby osoby wykonującej transport lub osoby sprawującej pieczę nad powierzonym mieniem,</w:t>
      </w:r>
    </w:p>
    <w:p w:rsidR="001C7C57" w:rsidRPr="00DA397B" w:rsidRDefault="001C7C57" w:rsidP="00AC62A5">
      <w:pPr>
        <w:pStyle w:val="Akapitzlist"/>
        <w:widowControl w:val="0"/>
        <w:numPr>
          <w:ilvl w:val="2"/>
          <w:numId w:val="20"/>
        </w:numPr>
        <w:tabs>
          <w:tab w:val="left" w:pos="720"/>
        </w:tabs>
        <w:suppressAutoHyphens w:val="0"/>
        <w:ind w:left="720" w:firstLine="0"/>
        <w:jc w:val="both"/>
        <w:rPr>
          <w:rFonts w:ascii="Cambria" w:hAnsi="Cambria"/>
          <w:sz w:val="22"/>
          <w:szCs w:val="22"/>
        </w:rPr>
      </w:pPr>
      <w:r w:rsidRPr="00DA397B">
        <w:rPr>
          <w:rFonts w:ascii="Cambria" w:hAnsi="Cambria"/>
          <w:sz w:val="22"/>
          <w:szCs w:val="22"/>
        </w:rPr>
        <w:t>ciężkiego uszkodzenia ciała osoby wykonującej transport lub osoby sprawującej pieczę nad powierzonym mieniem spowodowanego nieszczęśliwym wypadkiem,</w:t>
      </w:r>
    </w:p>
    <w:p w:rsidR="001C7C57" w:rsidRPr="00DA397B" w:rsidRDefault="001C7C57" w:rsidP="00AC62A5">
      <w:pPr>
        <w:pStyle w:val="Akapitzlist"/>
        <w:widowControl w:val="0"/>
        <w:numPr>
          <w:ilvl w:val="2"/>
          <w:numId w:val="20"/>
        </w:numPr>
        <w:tabs>
          <w:tab w:val="left" w:pos="720"/>
        </w:tabs>
        <w:suppressAutoHyphens w:val="0"/>
        <w:ind w:left="720" w:firstLine="0"/>
        <w:jc w:val="both"/>
        <w:rPr>
          <w:rFonts w:ascii="Cambria" w:hAnsi="Cambria"/>
          <w:sz w:val="22"/>
          <w:szCs w:val="22"/>
        </w:rPr>
      </w:pPr>
      <w:r w:rsidRPr="00DA397B">
        <w:rPr>
          <w:rFonts w:ascii="Cambria" w:hAnsi="Cambria"/>
          <w:sz w:val="22"/>
          <w:szCs w:val="22"/>
        </w:rPr>
        <w:t>zniszczenia lub uszkodzenia środka transportu w kolizji lub wypadku albo w wyniku jego pożaru, eksplozji, uderzenia pioruna w środek transportu.</w:t>
      </w:r>
    </w:p>
    <w:p w:rsidR="001C7C57" w:rsidRPr="00DA397B" w:rsidRDefault="001C7C57" w:rsidP="00AC62A5">
      <w:pPr>
        <w:widowControl w:val="0"/>
        <w:numPr>
          <w:ilvl w:val="1"/>
          <w:numId w:val="21"/>
        </w:numPr>
        <w:tabs>
          <w:tab w:val="clear" w:pos="0"/>
          <w:tab w:val="left" w:pos="709"/>
        </w:tabs>
        <w:ind w:left="720" w:hanging="720"/>
        <w:jc w:val="both"/>
        <w:rPr>
          <w:rFonts w:ascii="Cambria" w:hAnsi="Cambria"/>
          <w:bCs/>
          <w:sz w:val="22"/>
          <w:szCs w:val="22"/>
        </w:rPr>
      </w:pPr>
      <w:r w:rsidRPr="00DA397B">
        <w:rPr>
          <w:rFonts w:ascii="Cambria" w:hAnsi="Cambria"/>
          <w:sz w:val="22"/>
          <w:szCs w:val="22"/>
        </w:rPr>
        <w:t xml:space="preserve">W zakresie ubezpieczenia od ryzyka kradzieży z włamaniem i rabunku termin zawiadomienia o szkodzie – do 5 dni od dnia zdarzenia lub powzięcia przez ubezpieczającego/ ubezpieczonego wiadomości o zdarzeniu. </w:t>
      </w:r>
    </w:p>
    <w:p w:rsidR="001C7C57" w:rsidRPr="00DA397B" w:rsidRDefault="001C7C57" w:rsidP="00AC62A5">
      <w:pPr>
        <w:widowControl w:val="0"/>
        <w:numPr>
          <w:ilvl w:val="1"/>
          <w:numId w:val="21"/>
        </w:numPr>
        <w:tabs>
          <w:tab w:val="clear" w:pos="0"/>
          <w:tab w:val="left" w:pos="709"/>
        </w:tabs>
        <w:ind w:left="720" w:hanging="720"/>
        <w:jc w:val="both"/>
        <w:rPr>
          <w:rFonts w:ascii="Cambria" w:hAnsi="Cambria"/>
          <w:bCs/>
          <w:sz w:val="22"/>
          <w:szCs w:val="22"/>
        </w:rPr>
      </w:pPr>
      <w:r w:rsidRPr="00DA397B">
        <w:rPr>
          <w:rFonts w:ascii="Cambria" w:hAnsi="Cambria"/>
          <w:sz w:val="22"/>
          <w:szCs w:val="22"/>
        </w:rPr>
        <w:t>Franszyzy</w:t>
      </w:r>
      <w:r w:rsidR="00D56E8F" w:rsidRPr="00DA397B">
        <w:rPr>
          <w:rFonts w:ascii="Cambria" w:hAnsi="Cambria"/>
          <w:sz w:val="22"/>
          <w:szCs w:val="22"/>
        </w:rPr>
        <w:t xml:space="preserve"> integralna, redukcyjna </w:t>
      </w:r>
      <w:r w:rsidRPr="00DA397B">
        <w:rPr>
          <w:rFonts w:ascii="Cambria" w:hAnsi="Cambria"/>
          <w:sz w:val="22"/>
          <w:szCs w:val="22"/>
        </w:rPr>
        <w:t xml:space="preserve"> i udziały własne: brak</w:t>
      </w:r>
    </w:p>
    <w:p w:rsidR="001C7C57" w:rsidRPr="00DA397B" w:rsidRDefault="001C7C57" w:rsidP="00AC62A5">
      <w:pPr>
        <w:pStyle w:val="Akapitzlist"/>
        <w:widowControl w:val="0"/>
        <w:numPr>
          <w:ilvl w:val="0"/>
          <w:numId w:val="22"/>
        </w:numPr>
        <w:tabs>
          <w:tab w:val="clear" w:pos="0"/>
          <w:tab w:val="num" w:pos="720"/>
        </w:tabs>
        <w:suppressAutoHyphens w:val="0"/>
        <w:spacing w:before="60"/>
        <w:ind w:left="720" w:hanging="720"/>
        <w:jc w:val="both"/>
        <w:outlineLvl w:val="2"/>
        <w:rPr>
          <w:rFonts w:ascii="Cambria" w:hAnsi="Cambria"/>
          <w:b/>
          <w:sz w:val="22"/>
          <w:szCs w:val="22"/>
        </w:rPr>
      </w:pPr>
      <w:bookmarkStart w:id="573" w:name="_Toc464134557"/>
      <w:r w:rsidRPr="00DA397B">
        <w:rPr>
          <w:rFonts w:ascii="Cambria" w:hAnsi="Cambria"/>
          <w:b/>
          <w:sz w:val="22"/>
          <w:szCs w:val="22"/>
        </w:rPr>
        <w:t>Klauzule dodatkowe i inne postanowienia szczególne fakultatywne:</w:t>
      </w:r>
      <w:bookmarkEnd w:id="573"/>
    </w:p>
    <w:p w:rsidR="001C7C57" w:rsidRPr="00DA397B" w:rsidRDefault="001C7C57" w:rsidP="00AC62A5">
      <w:pPr>
        <w:pStyle w:val="Akapitzlist"/>
        <w:widowControl w:val="0"/>
        <w:numPr>
          <w:ilvl w:val="1"/>
          <w:numId w:val="22"/>
        </w:numPr>
        <w:tabs>
          <w:tab w:val="left" w:pos="720"/>
          <w:tab w:val="left" w:pos="90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funduszu prewencyjnego</w:t>
      </w:r>
    </w:p>
    <w:p w:rsidR="001C7C57" w:rsidRPr="00DA397B" w:rsidRDefault="001C7C57" w:rsidP="00AC62A5">
      <w:pPr>
        <w:pStyle w:val="Akapitzlist"/>
        <w:widowControl w:val="0"/>
        <w:numPr>
          <w:ilvl w:val="1"/>
          <w:numId w:val="22"/>
        </w:numPr>
        <w:tabs>
          <w:tab w:val="left" w:pos="720"/>
          <w:tab w:val="left" w:pos="900"/>
        </w:tabs>
        <w:suppressAutoHyphens w:val="0"/>
        <w:ind w:left="737" w:hanging="737"/>
        <w:contextualSpacing/>
        <w:jc w:val="both"/>
        <w:rPr>
          <w:rFonts w:ascii="Cambria" w:hAnsi="Cambria"/>
          <w:sz w:val="22"/>
          <w:szCs w:val="22"/>
        </w:rPr>
      </w:pPr>
      <w:r w:rsidRPr="00DA397B">
        <w:rPr>
          <w:rStyle w:val="Domylnaczcionkaakapitu1"/>
          <w:rFonts w:ascii="Cambria" w:hAnsi="Cambria"/>
          <w:sz w:val="22"/>
          <w:szCs w:val="22"/>
        </w:rPr>
        <w:t>Przyjęcie ryzyka katastrofy budowlanej z obligatoryjnym podlimitem do wysokości sum ubezpieczenia przedmiotu ubezpieczenia</w:t>
      </w:r>
    </w:p>
    <w:p w:rsidR="001C7C57" w:rsidRPr="00DA397B" w:rsidRDefault="001C7C57" w:rsidP="00AC62A5">
      <w:pPr>
        <w:pStyle w:val="Akapitzlist"/>
        <w:widowControl w:val="0"/>
        <w:numPr>
          <w:ilvl w:val="1"/>
          <w:numId w:val="22"/>
        </w:numPr>
        <w:tabs>
          <w:tab w:val="left" w:pos="720"/>
          <w:tab w:val="left" w:pos="900"/>
        </w:tabs>
        <w:suppressAutoHyphens w:val="0"/>
        <w:ind w:left="737" w:hanging="737"/>
        <w:contextualSpacing/>
        <w:jc w:val="both"/>
        <w:rPr>
          <w:rFonts w:ascii="Cambria" w:hAnsi="Cambria"/>
          <w:sz w:val="22"/>
          <w:szCs w:val="22"/>
        </w:rPr>
      </w:pPr>
      <w:r w:rsidRPr="00DA397B">
        <w:rPr>
          <w:rFonts w:ascii="Cambria" w:hAnsi="Cambria"/>
          <w:sz w:val="22"/>
          <w:szCs w:val="22"/>
        </w:rPr>
        <w:t xml:space="preserve">Przyjęcie podanej klauzuli </w:t>
      </w:r>
      <w:r w:rsidRPr="00DA397B">
        <w:rPr>
          <w:rFonts w:ascii="Cambria" w:hAnsi="Cambria"/>
          <w:bCs/>
          <w:sz w:val="22"/>
          <w:szCs w:val="22"/>
        </w:rPr>
        <w:t>przezornej sumy ubezpieczenia</w:t>
      </w:r>
    </w:p>
    <w:p w:rsidR="001C7C57" w:rsidRPr="00DA397B" w:rsidRDefault="001C7C57" w:rsidP="00AC62A5">
      <w:pPr>
        <w:pStyle w:val="Akapitzlist"/>
        <w:widowControl w:val="0"/>
        <w:numPr>
          <w:ilvl w:val="1"/>
          <w:numId w:val="22"/>
        </w:numPr>
        <w:tabs>
          <w:tab w:val="left" w:pos="720"/>
          <w:tab w:val="left" w:pos="90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aktów terroryzmu</w:t>
      </w:r>
    </w:p>
    <w:p w:rsidR="001C7C57" w:rsidRPr="00DA397B" w:rsidRDefault="001C7C57" w:rsidP="00AC62A5">
      <w:pPr>
        <w:pStyle w:val="Akapitzlist"/>
        <w:widowControl w:val="0"/>
        <w:numPr>
          <w:ilvl w:val="1"/>
          <w:numId w:val="22"/>
        </w:numPr>
        <w:tabs>
          <w:tab w:val="left" w:pos="720"/>
          <w:tab w:val="left" w:pos="90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uznania okoliczności</w:t>
      </w:r>
    </w:p>
    <w:p w:rsidR="001C7C57" w:rsidRPr="00DA397B" w:rsidRDefault="001C7C57" w:rsidP="00AC62A5">
      <w:pPr>
        <w:pStyle w:val="Akapitzlist"/>
        <w:widowControl w:val="0"/>
        <w:numPr>
          <w:ilvl w:val="1"/>
          <w:numId w:val="22"/>
        </w:numPr>
        <w:tabs>
          <w:tab w:val="left" w:pos="720"/>
          <w:tab w:val="left" w:pos="90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zmiany wielkości ryzyka</w:t>
      </w:r>
    </w:p>
    <w:p w:rsidR="001C7C57" w:rsidRPr="00DA397B" w:rsidRDefault="001C7C57" w:rsidP="00AC62A5">
      <w:pPr>
        <w:pStyle w:val="Akapitzlist"/>
        <w:widowControl w:val="0"/>
        <w:numPr>
          <w:ilvl w:val="1"/>
          <w:numId w:val="22"/>
        </w:numPr>
        <w:tabs>
          <w:tab w:val="left" w:pos="720"/>
          <w:tab w:val="left" w:pos="90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wypłaty bezspornej części odszkodowania</w:t>
      </w:r>
    </w:p>
    <w:p w:rsidR="001C7C57" w:rsidRPr="00DA397B" w:rsidRDefault="001C7C57" w:rsidP="00AC62A5">
      <w:pPr>
        <w:pStyle w:val="Akapitzlist"/>
        <w:widowControl w:val="0"/>
        <w:numPr>
          <w:ilvl w:val="1"/>
          <w:numId w:val="22"/>
        </w:numPr>
        <w:tabs>
          <w:tab w:val="left" w:pos="720"/>
          <w:tab w:val="left" w:pos="90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wyrównania sumy ubezpieczenia</w:t>
      </w:r>
    </w:p>
    <w:p w:rsidR="001C7C57" w:rsidRPr="00DA397B" w:rsidRDefault="001C7C57" w:rsidP="00AC62A5">
      <w:pPr>
        <w:pStyle w:val="Akapitzlist"/>
        <w:widowControl w:val="0"/>
        <w:numPr>
          <w:ilvl w:val="1"/>
          <w:numId w:val="22"/>
        </w:numPr>
        <w:tabs>
          <w:tab w:val="left" w:pos="720"/>
          <w:tab w:val="left" w:pos="90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pokrycia kosztów naprawy uszkodzeń powstałych w mieniu otaczającym</w:t>
      </w:r>
    </w:p>
    <w:p w:rsidR="001C7C57" w:rsidRPr="00DA397B" w:rsidRDefault="001C7C57" w:rsidP="00AC62A5">
      <w:pPr>
        <w:pStyle w:val="Akapitzlist"/>
        <w:widowControl w:val="0"/>
        <w:numPr>
          <w:ilvl w:val="1"/>
          <w:numId w:val="22"/>
        </w:numPr>
        <w:tabs>
          <w:tab w:val="left" w:pos="720"/>
          <w:tab w:val="left" w:pos="90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zmiany lokalizacji odbudowy</w:t>
      </w:r>
    </w:p>
    <w:p w:rsidR="001C7C57" w:rsidRPr="00DA397B" w:rsidRDefault="001C7C57" w:rsidP="00AC62A5">
      <w:pPr>
        <w:pStyle w:val="Akapitzlist"/>
        <w:widowControl w:val="0"/>
        <w:numPr>
          <w:ilvl w:val="1"/>
          <w:numId w:val="22"/>
        </w:numPr>
        <w:tabs>
          <w:tab w:val="left" w:pos="720"/>
          <w:tab w:val="left" w:pos="90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pokrycia strat dodatkowych</w:t>
      </w:r>
    </w:p>
    <w:p w:rsidR="001C7C57" w:rsidRPr="00DA397B" w:rsidRDefault="001C7C57" w:rsidP="00AC62A5">
      <w:pPr>
        <w:pStyle w:val="Akapitzlist"/>
        <w:widowControl w:val="0"/>
        <w:numPr>
          <w:ilvl w:val="1"/>
          <w:numId w:val="22"/>
        </w:numPr>
        <w:tabs>
          <w:tab w:val="left" w:pos="720"/>
          <w:tab w:val="left" w:pos="90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automatycznego pokrycia konsumpcji sumy ubezpieczenia w ubezpieczeniu mienia systemem pierwszego ryzyka</w:t>
      </w:r>
    </w:p>
    <w:p w:rsidR="001C7C57" w:rsidRPr="00DA397B" w:rsidRDefault="001C7C57" w:rsidP="00AC62A5">
      <w:pPr>
        <w:pStyle w:val="Akapitzlist"/>
        <w:widowControl w:val="0"/>
        <w:numPr>
          <w:ilvl w:val="1"/>
          <w:numId w:val="22"/>
        </w:numPr>
        <w:tabs>
          <w:tab w:val="left" w:pos="720"/>
          <w:tab w:val="left" w:pos="900"/>
        </w:tabs>
        <w:suppressAutoHyphens w:val="0"/>
        <w:ind w:left="737" w:hanging="737"/>
        <w:contextualSpacing/>
        <w:jc w:val="both"/>
        <w:rPr>
          <w:rFonts w:ascii="Cambria" w:hAnsi="Cambria"/>
          <w:sz w:val="22"/>
          <w:szCs w:val="22"/>
        </w:rPr>
      </w:pPr>
      <w:r w:rsidRPr="00DA397B">
        <w:rPr>
          <w:rFonts w:ascii="Cambria" w:hAnsi="Cambria"/>
          <w:sz w:val="22"/>
          <w:szCs w:val="22"/>
        </w:rPr>
        <w:t>Przyjęcie podanej klauzuli automatycznego pokrycia bez naliczania dodatkowej składki przy wzroście sumy ubezpieczenia do 10%</w:t>
      </w:r>
      <w:r w:rsidRPr="00DA397B">
        <w:rPr>
          <w:rFonts w:ascii="Cambria" w:hAnsi="Cambria"/>
          <w:b/>
          <w:sz w:val="22"/>
          <w:szCs w:val="22"/>
          <w:u w:val="single"/>
        </w:rPr>
        <w:t xml:space="preserve"> </w:t>
      </w:r>
    </w:p>
    <w:p w:rsidR="00D56E8F" w:rsidRPr="00DA397B" w:rsidRDefault="00D56E8F" w:rsidP="00AC62A5">
      <w:pPr>
        <w:widowControl w:val="0"/>
        <w:numPr>
          <w:ilvl w:val="1"/>
          <w:numId w:val="22"/>
        </w:numPr>
        <w:tabs>
          <w:tab w:val="clear" w:pos="0"/>
          <w:tab w:val="left" w:pos="720"/>
          <w:tab w:val="left" w:pos="900"/>
        </w:tabs>
        <w:suppressAutoHyphens w:val="0"/>
        <w:ind w:left="737" w:hanging="737"/>
        <w:contextualSpacing/>
        <w:jc w:val="both"/>
        <w:rPr>
          <w:rFonts w:ascii="Cambria" w:hAnsi="Cambria"/>
          <w:sz w:val="22"/>
          <w:szCs w:val="22"/>
        </w:rPr>
      </w:pPr>
      <w:r w:rsidRPr="00DA397B">
        <w:rPr>
          <w:rFonts w:ascii="Cambria" w:hAnsi="Cambria"/>
          <w:sz w:val="22"/>
          <w:szCs w:val="22"/>
        </w:rPr>
        <w:lastRenderedPageBreak/>
        <w:t xml:space="preserve">Zniesienie franszyzy integralnej </w:t>
      </w:r>
    </w:p>
    <w:p w:rsidR="001C7C57" w:rsidRPr="00DA397B" w:rsidRDefault="001C7C57" w:rsidP="001C7C57">
      <w:pPr>
        <w:widowControl w:val="0"/>
        <w:tabs>
          <w:tab w:val="left" w:pos="360"/>
        </w:tabs>
        <w:ind w:left="426"/>
        <w:jc w:val="both"/>
        <w:outlineLvl w:val="1"/>
        <w:rPr>
          <w:rFonts w:ascii="Cambria" w:hAnsi="Cambria"/>
          <w:sz w:val="22"/>
          <w:szCs w:val="22"/>
        </w:rPr>
      </w:pPr>
    </w:p>
    <w:p w:rsidR="00111F1A" w:rsidRPr="00DA397B" w:rsidRDefault="00111F1A" w:rsidP="00AC62A5">
      <w:pPr>
        <w:widowControl w:val="0"/>
        <w:numPr>
          <w:ilvl w:val="0"/>
          <w:numId w:val="14"/>
        </w:numPr>
        <w:tabs>
          <w:tab w:val="left" w:pos="360"/>
        </w:tabs>
        <w:ind w:left="426" w:hanging="426"/>
        <w:jc w:val="both"/>
        <w:outlineLvl w:val="1"/>
        <w:rPr>
          <w:rFonts w:ascii="Cambria" w:hAnsi="Cambria"/>
          <w:sz w:val="22"/>
          <w:szCs w:val="22"/>
        </w:rPr>
      </w:pPr>
      <w:r w:rsidRPr="00DA397B">
        <w:rPr>
          <w:rFonts w:ascii="Cambria" w:hAnsi="Cambria"/>
          <w:b/>
          <w:bCs/>
          <w:iCs/>
          <w:sz w:val="22"/>
          <w:szCs w:val="22"/>
        </w:rPr>
        <w:t>Ubezpieczenie odpowiedzialności cywilnej</w:t>
      </w:r>
      <w:bookmarkEnd w:id="567"/>
      <w:r w:rsidRPr="00DA397B">
        <w:rPr>
          <w:rFonts w:ascii="Cambria" w:hAnsi="Cambria"/>
          <w:b/>
          <w:bCs/>
          <w:iCs/>
          <w:sz w:val="22"/>
          <w:szCs w:val="22"/>
        </w:rPr>
        <w:t xml:space="preserve"> </w:t>
      </w:r>
    </w:p>
    <w:p w:rsidR="0017192C" w:rsidRPr="00DA397B" w:rsidRDefault="0017192C" w:rsidP="004C2E46">
      <w:pPr>
        <w:widowControl w:val="0"/>
        <w:tabs>
          <w:tab w:val="left" w:pos="360"/>
        </w:tabs>
        <w:ind w:left="426"/>
        <w:outlineLvl w:val="1"/>
        <w:rPr>
          <w:rFonts w:ascii="Cambria" w:hAnsi="Cambria"/>
          <w:b/>
          <w:sz w:val="22"/>
          <w:szCs w:val="22"/>
        </w:rPr>
      </w:pPr>
      <w:bookmarkStart w:id="574" w:name="_Toc464134559"/>
      <w:bookmarkStart w:id="575" w:name="_Toc464134563"/>
      <w:r w:rsidRPr="00DA397B">
        <w:rPr>
          <w:rFonts w:ascii="Cambria" w:hAnsi="Cambria"/>
          <w:b/>
          <w:sz w:val="22"/>
          <w:szCs w:val="22"/>
        </w:rPr>
        <w:t>Przedmiot i zakres ubezpieczenia:</w:t>
      </w:r>
      <w:bookmarkEnd w:id="574"/>
      <w:r w:rsidR="00F60EB8" w:rsidRPr="00DA397B">
        <w:rPr>
          <w:rFonts w:ascii="Cambria" w:hAnsi="Cambria"/>
          <w:b/>
          <w:sz w:val="22"/>
          <w:szCs w:val="22"/>
        </w:rPr>
        <w:t xml:space="preserve">  </w:t>
      </w:r>
    </w:p>
    <w:p w:rsidR="00ED7BAC" w:rsidRPr="00F4055C" w:rsidRDefault="00ED7BAC" w:rsidP="00ED7BAC">
      <w:pPr>
        <w:widowControl w:val="0"/>
        <w:ind w:left="360"/>
        <w:jc w:val="both"/>
        <w:rPr>
          <w:rFonts w:asciiTheme="majorHAnsi" w:hAnsiTheme="majorHAnsi"/>
          <w:sz w:val="22"/>
          <w:szCs w:val="22"/>
        </w:rPr>
      </w:pPr>
      <w:bookmarkStart w:id="576" w:name="_Toc464134564"/>
      <w:bookmarkEnd w:id="575"/>
      <w:r w:rsidRPr="00F4055C">
        <w:rPr>
          <w:rFonts w:asciiTheme="majorHAnsi" w:hAnsiTheme="majorHAnsi"/>
          <w:sz w:val="22"/>
          <w:szCs w:val="22"/>
        </w:rPr>
        <w:t>Przedmiotem ubezpieczenia jest ponoszona w granicach obowiązującego prawa odpowiedzialność cywilna (deliktowa, kontraktowa oraz pozostająca w zbiegu) Zamawiającego oraz osób objętych ubezpieczeniem za szkody na osobie lub w mieniu wyrządzone poszkodowanym w związku z prowadzoną działalnością i wykonywaniem zadań oraz posiadanym, zarządzanym, administrowanym lub użytkowanym mieniem.</w:t>
      </w:r>
    </w:p>
    <w:p w:rsidR="00ED7BAC" w:rsidRPr="00F4055C" w:rsidRDefault="00ED7BAC" w:rsidP="00ED7BAC">
      <w:pPr>
        <w:widowControl w:val="0"/>
        <w:ind w:left="360"/>
        <w:jc w:val="both"/>
        <w:rPr>
          <w:rFonts w:asciiTheme="majorHAnsi" w:hAnsiTheme="majorHAnsi"/>
          <w:sz w:val="22"/>
          <w:szCs w:val="22"/>
        </w:rPr>
      </w:pPr>
      <w:r w:rsidRPr="00F4055C">
        <w:rPr>
          <w:rFonts w:asciiTheme="majorHAnsi" w:hAnsiTheme="majorHAnsi"/>
          <w:sz w:val="22"/>
          <w:szCs w:val="22"/>
        </w:rPr>
        <w:t>Ubezpieczenie obejmuje szkody będące następstwem wypadku ubezpieczeniowego, który miał miejsce w okresie ubezpieczenia, pod warunkiem zgłoszenia roszczeń przed przewidzianym w prawie terminem przedawnienia, przy czym wszystkie szkody będące następstwem tego samego wypadku, albo wynikające z tej samej przyczyny, niezależnie od liczby osób poszkodowanych, uważa się za jeden wypadek i przyjmuje się, że miały miejsce w chwili powstania pierwszej szkody.</w:t>
      </w:r>
    </w:p>
    <w:p w:rsidR="00ED7BAC" w:rsidRPr="00F4055C" w:rsidRDefault="00ED7BAC" w:rsidP="00ED7BAC">
      <w:pPr>
        <w:widowControl w:val="0"/>
        <w:ind w:left="360"/>
        <w:jc w:val="both"/>
        <w:rPr>
          <w:rFonts w:asciiTheme="majorHAnsi" w:hAnsiTheme="majorHAnsi"/>
          <w:sz w:val="22"/>
          <w:szCs w:val="22"/>
        </w:rPr>
      </w:pPr>
      <w:r w:rsidRPr="00F4055C">
        <w:rPr>
          <w:rFonts w:asciiTheme="majorHAnsi" w:hAnsiTheme="majorHAnsi"/>
          <w:bCs/>
          <w:sz w:val="22"/>
          <w:szCs w:val="22"/>
        </w:rPr>
        <w:t>Ubezpieczenie obejmuje szkody wyrządzone na zasadzie winy i na zasadzie ryzyka. Ubezpieczenie bowiem obejmuje przedsiębiorstwa wprowadzane w ruch za pomocą sił przyrody w rozumieniu art. 435</w:t>
      </w:r>
      <w:r w:rsidRPr="00F4055C">
        <w:rPr>
          <w:rFonts w:asciiTheme="majorHAnsi" w:hAnsiTheme="majorHAnsi"/>
          <w:b/>
          <w:bCs/>
          <w:sz w:val="22"/>
          <w:szCs w:val="22"/>
        </w:rPr>
        <w:t xml:space="preserve"> </w:t>
      </w:r>
      <w:r w:rsidRPr="00F4055C">
        <w:rPr>
          <w:rFonts w:asciiTheme="majorHAnsi" w:hAnsiTheme="majorHAnsi"/>
          <w:bCs/>
          <w:sz w:val="22"/>
          <w:szCs w:val="22"/>
        </w:rPr>
        <w:t>§ 1 i 2 Kodeksu cywilnego.</w:t>
      </w:r>
    </w:p>
    <w:p w:rsidR="00ED7BAC" w:rsidRPr="00F4055C" w:rsidRDefault="00ED7BAC" w:rsidP="00ED7BAC">
      <w:pPr>
        <w:widowControl w:val="0"/>
        <w:ind w:left="360"/>
        <w:jc w:val="both"/>
        <w:rPr>
          <w:rFonts w:asciiTheme="majorHAnsi" w:hAnsiTheme="majorHAnsi"/>
          <w:sz w:val="22"/>
          <w:szCs w:val="22"/>
        </w:rPr>
      </w:pPr>
      <w:r w:rsidRPr="00F4055C">
        <w:rPr>
          <w:rFonts w:asciiTheme="majorHAnsi" w:hAnsiTheme="majorHAnsi"/>
          <w:sz w:val="22"/>
          <w:szCs w:val="22"/>
        </w:rPr>
        <w:t>Zakres ubezpieczenia obejmuje szkody rzeczywiste (damnum emergens) oraz utracone korzyści jakie poszkodowany odniósłby gdyby mu szkody nie wyrządzono (lucrum cessans) oraz zadośćuczynienie. Zakresem ubezpieczenia objęte są również szkody wyrządzone wskutek rażącego niedbalstwa.</w:t>
      </w:r>
    </w:p>
    <w:p w:rsidR="00ED7BAC" w:rsidRPr="00F4055C" w:rsidRDefault="00ED7BAC" w:rsidP="00ED7BAC">
      <w:pPr>
        <w:widowControl w:val="0"/>
        <w:ind w:left="360"/>
        <w:jc w:val="both"/>
        <w:rPr>
          <w:rFonts w:asciiTheme="majorHAnsi" w:hAnsiTheme="majorHAnsi"/>
          <w:sz w:val="22"/>
          <w:szCs w:val="22"/>
        </w:rPr>
      </w:pPr>
      <w:r w:rsidRPr="00F4055C">
        <w:rPr>
          <w:rFonts w:asciiTheme="majorHAnsi" w:hAnsiTheme="majorHAnsi"/>
          <w:sz w:val="22"/>
          <w:szCs w:val="22"/>
        </w:rPr>
        <w:t>Przez osoby objęte ubezpieczeniem należy rozumieć ubezpieczającego, którym jest zamawiający oraz wszystkie inne osoby, za które ponosi odpowiedzialność, w tym osoby prawne objęte zamówieniem.</w:t>
      </w:r>
    </w:p>
    <w:p w:rsidR="00ED7BAC" w:rsidRPr="00F4055C" w:rsidRDefault="00ED7BAC" w:rsidP="00ED7BAC">
      <w:pPr>
        <w:widowControl w:val="0"/>
        <w:autoSpaceDE w:val="0"/>
        <w:autoSpaceDN w:val="0"/>
        <w:adjustRightInd w:val="0"/>
        <w:spacing w:before="60"/>
        <w:ind w:left="357"/>
        <w:jc w:val="both"/>
        <w:rPr>
          <w:rFonts w:asciiTheme="majorHAnsi" w:hAnsiTheme="majorHAnsi"/>
          <w:sz w:val="22"/>
          <w:szCs w:val="22"/>
        </w:rPr>
      </w:pPr>
      <w:r w:rsidRPr="00F4055C">
        <w:rPr>
          <w:rFonts w:asciiTheme="majorHAnsi" w:hAnsiTheme="majorHAnsi"/>
          <w:sz w:val="22"/>
          <w:szCs w:val="22"/>
        </w:rPr>
        <w:t xml:space="preserve">W ramach sumy gwarancyjnej ubezpieczyciel zobowiązany jest do: </w:t>
      </w:r>
    </w:p>
    <w:p w:rsidR="00ED7BAC" w:rsidRPr="00F4055C" w:rsidRDefault="00ED7BAC" w:rsidP="00ED7BAC">
      <w:pPr>
        <w:widowControl w:val="0"/>
        <w:autoSpaceDE w:val="0"/>
        <w:autoSpaceDN w:val="0"/>
        <w:adjustRightInd w:val="0"/>
        <w:ind w:left="357"/>
        <w:jc w:val="both"/>
        <w:rPr>
          <w:rFonts w:asciiTheme="majorHAnsi" w:hAnsiTheme="majorHAnsi"/>
          <w:sz w:val="22"/>
          <w:szCs w:val="22"/>
        </w:rPr>
      </w:pPr>
      <w:r w:rsidRPr="00F4055C">
        <w:rPr>
          <w:rFonts w:asciiTheme="majorHAnsi" w:hAnsiTheme="majorHAnsi"/>
          <w:sz w:val="22"/>
          <w:szCs w:val="22"/>
        </w:rPr>
        <w:t xml:space="preserve">1) zwrotu poniesionych po wystąpieniu wypadku ubezpieczeniowego kosztów działań mających na celu zapobieżenie szkodzie lub zmniejszenia jej rozmiarów jeżeli były celowe, chociażby okazały się bezskuteczne; </w:t>
      </w:r>
    </w:p>
    <w:p w:rsidR="00ED7BAC" w:rsidRPr="00F4055C" w:rsidRDefault="00ED7BAC" w:rsidP="00ED7BAC">
      <w:pPr>
        <w:widowControl w:val="0"/>
        <w:autoSpaceDE w:val="0"/>
        <w:autoSpaceDN w:val="0"/>
        <w:adjustRightInd w:val="0"/>
        <w:ind w:left="357"/>
        <w:jc w:val="both"/>
        <w:rPr>
          <w:rFonts w:asciiTheme="majorHAnsi" w:hAnsiTheme="majorHAnsi"/>
          <w:sz w:val="22"/>
          <w:szCs w:val="22"/>
        </w:rPr>
      </w:pPr>
      <w:r w:rsidRPr="00F4055C">
        <w:rPr>
          <w:rFonts w:asciiTheme="majorHAnsi" w:hAnsiTheme="majorHAnsi"/>
          <w:sz w:val="22"/>
          <w:szCs w:val="22"/>
        </w:rPr>
        <w:t xml:space="preserve">2) pokrycia uzasadnionych kosztów wynagrodzenia ekspertów, powołanych w uzgodnieniu </w:t>
      </w:r>
      <w:r w:rsidRPr="00F4055C">
        <w:rPr>
          <w:rFonts w:asciiTheme="majorHAnsi" w:hAnsiTheme="majorHAnsi"/>
          <w:sz w:val="22"/>
          <w:szCs w:val="22"/>
        </w:rPr>
        <w:br/>
        <w:t xml:space="preserve">z ubezpieczycielem przez ubezpieczonego lub poszkodowanego w celu ustalenia okoliczności, przyczyn i rozmiaru szkody; </w:t>
      </w:r>
    </w:p>
    <w:p w:rsidR="00ED7BAC" w:rsidRPr="00F4055C" w:rsidRDefault="00ED7BAC" w:rsidP="00ED7BAC">
      <w:pPr>
        <w:widowControl w:val="0"/>
        <w:autoSpaceDE w:val="0"/>
        <w:autoSpaceDN w:val="0"/>
        <w:adjustRightInd w:val="0"/>
        <w:ind w:left="357"/>
        <w:jc w:val="both"/>
        <w:rPr>
          <w:rFonts w:asciiTheme="majorHAnsi" w:hAnsiTheme="majorHAnsi"/>
          <w:sz w:val="22"/>
          <w:szCs w:val="22"/>
        </w:rPr>
      </w:pPr>
      <w:r w:rsidRPr="00F4055C">
        <w:rPr>
          <w:rFonts w:asciiTheme="majorHAnsi" w:hAnsiTheme="majorHAnsi"/>
          <w:sz w:val="22"/>
          <w:szCs w:val="22"/>
        </w:rPr>
        <w:t xml:space="preserve">3) pokrycia kosztów obrony w związku ze zgłoszonymi roszczeniami odszkodowawczymi, tj.: </w:t>
      </w:r>
    </w:p>
    <w:p w:rsidR="00ED7BAC" w:rsidRPr="00F4055C" w:rsidRDefault="00ED7BAC" w:rsidP="00ED7BAC">
      <w:pPr>
        <w:widowControl w:val="0"/>
        <w:autoSpaceDE w:val="0"/>
        <w:autoSpaceDN w:val="0"/>
        <w:adjustRightInd w:val="0"/>
        <w:ind w:left="357"/>
        <w:jc w:val="both"/>
        <w:rPr>
          <w:rFonts w:asciiTheme="majorHAnsi" w:hAnsiTheme="majorHAnsi"/>
          <w:sz w:val="22"/>
          <w:szCs w:val="22"/>
        </w:rPr>
      </w:pPr>
      <w:r w:rsidRPr="00F4055C">
        <w:rPr>
          <w:rFonts w:asciiTheme="majorHAnsi" w:hAnsiTheme="majorHAnsi"/>
          <w:sz w:val="22"/>
          <w:szCs w:val="22"/>
        </w:rPr>
        <w:t xml:space="preserve">a) niezbędnych kosztów sądowej obrony przed roszczeniem poszkodowanego lub uprawnionego w sporze prowadzonym w porozumieniu z ubezpieczycielem, </w:t>
      </w:r>
    </w:p>
    <w:p w:rsidR="00ED7BAC" w:rsidRPr="00F4055C" w:rsidRDefault="00ED7BAC" w:rsidP="00ED7BAC">
      <w:pPr>
        <w:widowControl w:val="0"/>
        <w:autoSpaceDE w:val="0"/>
        <w:autoSpaceDN w:val="0"/>
        <w:adjustRightInd w:val="0"/>
        <w:ind w:left="357"/>
        <w:jc w:val="both"/>
        <w:rPr>
          <w:rFonts w:asciiTheme="majorHAnsi" w:hAnsiTheme="majorHAnsi"/>
          <w:sz w:val="22"/>
          <w:szCs w:val="22"/>
        </w:rPr>
      </w:pPr>
      <w:r w:rsidRPr="00F4055C">
        <w:rPr>
          <w:rFonts w:asciiTheme="majorHAnsi" w:hAnsiTheme="majorHAnsi"/>
          <w:sz w:val="22"/>
          <w:szCs w:val="22"/>
        </w:rPr>
        <w:t xml:space="preserve">b) niezbędnych kosztów sądowej obrony w postępowaniu karnym, jeśli toczące się postępowanie ma związek z ustaleniem odpowiedzialności ubezpieczonego, jeżeli ubezpieczyciel zażądał powołania obrony lub wyraził zgodę na pokrycie tych kosztów, </w:t>
      </w:r>
    </w:p>
    <w:p w:rsidR="00ED7BAC" w:rsidRPr="00F4055C" w:rsidRDefault="00ED7BAC" w:rsidP="00ED7BAC">
      <w:pPr>
        <w:widowControl w:val="0"/>
        <w:autoSpaceDE w:val="0"/>
        <w:autoSpaceDN w:val="0"/>
        <w:adjustRightInd w:val="0"/>
        <w:ind w:left="357"/>
        <w:jc w:val="both"/>
        <w:rPr>
          <w:rFonts w:asciiTheme="majorHAnsi" w:hAnsiTheme="majorHAnsi"/>
          <w:sz w:val="22"/>
          <w:szCs w:val="22"/>
        </w:rPr>
      </w:pPr>
      <w:r w:rsidRPr="00F4055C">
        <w:rPr>
          <w:rFonts w:asciiTheme="majorHAnsi" w:hAnsiTheme="majorHAnsi"/>
          <w:sz w:val="22"/>
          <w:szCs w:val="22"/>
        </w:rPr>
        <w:t>c) kosztów postępowań sądowych, w tym mediacji lub postępowania pojednawczego oraz kosztów opłat administracyjnych, jeżeli ubezpieczyciel wyraził na piśmie zgodę na pokrycie tych kosztów.</w:t>
      </w:r>
    </w:p>
    <w:p w:rsidR="00ED7BAC" w:rsidRPr="00F4055C" w:rsidRDefault="00ED7BAC" w:rsidP="00AC62A5">
      <w:pPr>
        <w:widowControl w:val="0"/>
        <w:numPr>
          <w:ilvl w:val="0"/>
          <w:numId w:val="11"/>
        </w:numPr>
        <w:suppressAutoHyphens w:val="0"/>
        <w:spacing w:before="120" w:after="120"/>
        <w:jc w:val="both"/>
        <w:rPr>
          <w:rFonts w:asciiTheme="majorHAnsi" w:hAnsiTheme="majorHAnsi"/>
          <w:b/>
          <w:sz w:val="22"/>
          <w:szCs w:val="22"/>
        </w:rPr>
      </w:pPr>
      <w:r w:rsidRPr="00F4055C">
        <w:rPr>
          <w:rFonts w:asciiTheme="majorHAnsi" w:hAnsiTheme="majorHAnsi"/>
          <w:b/>
          <w:sz w:val="22"/>
          <w:szCs w:val="22"/>
        </w:rPr>
        <w:t>Definicje:</w:t>
      </w:r>
    </w:p>
    <w:p w:rsidR="00ED7BAC" w:rsidRPr="00F4055C" w:rsidRDefault="00ED7BAC" w:rsidP="00AC62A5">
      <w:pPr>
        <w:pStyle w:val="Akapitzlist"/>
        <w:widowControl w:val="0"/>
        <w:numPr>
          <w:ilvl w:val="0"/>
          <w:numId w:val="13"/>
        </w:numPr>
        <w:tabs>
          <w:tab w:val="left" w:pos="720"/>
        </w:tabs>
        <w:suppressAutoHyphens w:val="0"/>
        <w:jc w:val="both"/>
        <w:rPr>
          <w:rFonts w:asciiTheme="majorHAnsi" w:hAnsiTheme="majorHAnsi"/>
          <w:sz w:val="22"/>
          <w:szCs w:val="22"/>
        </w:rPr>
      </w:pPr>
      <w:r w:rsidRPr="00F4055C">
        <w:rPr>
          <w:rFonts w:asciiTheme="majorHAnsi" w:hAnsiTheme="majorHAnsi"/>
          <w:sz w:val="22"/>
          <w:szCs w:val="22"/>
        </w:rPr>
        <w:t>wypadek ubezpieczeniowy – szkoda rzeczowa lub osobowa lub powstanie czystej starty finansowej</w:t>
      </w:r>
    </w:p>
    <w:p w:rsidR="00ED7BAC" w:rsidRPr="00F4055C" w:rsidRDefault="00ED7BAC" w:rsidP="00AC62A5">
      <w:pPr>
        <w:pStyle w:val="Akapitzlist"/>
        <w:widowControl w:val="0"/>
        <w:numPr>
          <w:ilvl w:val="0"/>
          <w:numId w:val="13"/>
        </w:numPr>
        <w:tabs>
          <w:tab w:val="left" w:pos="720"/>
        </w:tabs>
        <w:suppressAutoHyphens w:val="0"/>
        <w:jc w:val="both"/>
        <w:rPr>
          <w:rFonts w:asciiTheme="majorHAnsi" w:hAnsiTheme="majorHAnsi"/>
          <w:sz w:val="22"/>
          <w:szCs w:val="22"/>
        </w:rPr>
      </w:pPr>
      <w:r w:rsidRPr="00F4055C">
        <w:rPr>
          <w:rFonts w:asciiTheme="majorHAnsi" w:hAnsiTheme="majorHAnsi"/>
          <w:sz w:val="22"/>
          <w:szCs w:val="22"/>
        </w:rPr>
        <w:t>szkoda osobowa – uszkodzenie ciała, rozstrój zdrowia, w tym śmierć w następstwie takiego zdarzenia oraz utracone korzyści poszkodowanego, które mógłby osiągnąć, gdyby nie doznał uszkodzenia ciała lub rozstroju zdrowia</w:t>
      </w:r>
    </w:p>
    <w:p w:rsidR="00ED7BAC" w:rsidRPr="00F4055C" w:rsidRDefault="00ED7BAC" w:rsidP="00AC62A5">
      <w:pPr>
        <w:pStyle w:val="Akapitzlist"/>
        <w:widowControl w:val="0"/>
        <w:numPr>
          <w:ilvl w:val="0"/>
          <w:numId w:val="13"/>
        </w:numPr>
        <w:tabs>
          <w:tab w:val="left" w:pos="720"/>
        </w:tabs>
        <w:suppressAutoHyphens w:val="0"/>
        <w:jc w:val="both"/>
        <w:rPr>
          <w:rFonts w:asciiTheme="majorHAnsi" w:hAnsiTheme="majorHAnsi"/>
          <w:sz w:val="22"/>
          <w:szCs w:val="22"/>
        </w:rPr>
      </w:pPr>
      <w:r w:rsidRPr="00F4055C">
        <w:rPr>
          <w:rFonts w:asciiTheme="majorHAnsi" w:hAnsiTheme="majorHAnsi"/>
          <w:sz w:val="22"/>
          <w:szCs w:val="22"/>
        </w:rPr>
        <w:t>szkoda rzeczowa – utrata, uszkodzenie lub zniszczenie rzeczy ruchomych lub nieruchomości, w tym utracone korzyści poszkodowanego, które mógłby osiągnąć, gdyby nie nastąpiła utrata, zniszczenie lub uszkodzenie rzeczy</w:t>
      </w:r>
    </w:p>
    <w:p w:rsidR="00ED7BAC" w:rsidRPr="00F4055C" w:rsidRDefault="00ED7BAC" w:rsidP="00AC62A5">
      <w:pPr>
        <w:pStyle w:val="Akapitzlist"/>
        <w:widowControl w:val="0"/>
        <w:numPr>
          <w:ilvl w:val="0"/>
          <w:numId w:val="13"/>
        </w:numPr>
        <w:tabs>
          <w:tab w:val="left" w:pos="720"/>
        </w:tabs>
        <w:suppressAutoHyphens w:val="0"/>
        <w:jc w:val="both"/>
        <w:rPr>
          <w:rFonts w:asciiTheme="majorHAnsi" w:hAnsiTheme="majorHAnsi"/>
          <w:sz w:val="22"/>
          <w:szCs w:val="22"/>
        </w:rPr>
      </w:pPr>
      <w:r w:rsidRPr="00F4055C">
        <w:rPr>
          <w:rFonts w:asciiTheme="majorHAnsi" w:hAnsiTheme="majorHAnsi"/>
          <w:sz w:val="22"/>
          <w:szCs w:val="22"/>
        </w:rPr>
        <w:t>czysta strata finansowa – uszczerbek majątkowy niebędący szkodą na osobie lub szkodą rzeczową</w:t>
      </w:r>
    </w:p>
    <w:p w:rsidR="00ED7BAC" w:rsidRPr="00F4055C" w:rsidRDefault="00ED7BAC" w:rsidP="00AC62A5">
      <w:pPr>
        <w:pStyle w:val="Akapitzlist"/>
        <w:widowControl w:val="0"/>
        <w:numPr>
          <w:ilvl w:val="0"/>
          <w:numId w:val="13"/>
        </w:numPr>
        <w:tabs>
          <w:tab w:val="left" w:pos="720"/>
        </w:tabs>
        <w:suppressAutoHyphens w:val="0"/>
        <w:jc w:val="both"/>
        <w:rPr>
          <w:rFonts w:asciiTheme="majorHAnsi" w:hAnsiTheme="majorHAnsi"/>
          <w:sz w:val="22"/>
          <w:szCs w:val="22"/>
        </w:rPr>
      </w:pPr>
      <w:r w:rsidRPr="00F4055C">
        <w:rPr>
          <w:rFonts w:asciiTheme="majorHAnsi" w:hAnsiTheme="majorHAnsi"/>
          <w:sz w:val="22"/>
          <w:szCs w:val="22"/>
        </w:rPr>
        <w:t xml:space="preserve">podlimit – limit odpowiedzialności ubezpieczyciela w ramach sumy gwarancyjnej ubezpieczenia odpowiedzialności cywilnej; podlimit odnosi się zawsze do rocznego </w:t>
      </w:r>
      <w:r w:rsidRPr="00F4055C">
        <w:rPr>
          <w:rFonts w:asciiTheme="majorHAnsi" w:hAnsiTheme="majorHAnsi"/>
          <w:sz w:val="22"/>
          <w:szCs w:val="22"/>
        </w:rPr>
        <w:lastRenderedPageBreak/>
        <w:t>okresu ubezpieczenia</w:t>
      </w:r>
    </w:p>
    <w:p w:rsidR="00ED7BAC" w:rsidRPr="00F4055C" w:rsidRDefault="00ED7BAC" w:rsidP="00AC62A5">
      <w:pPr>
        <w:pStyle w:val="Akapitzlist"/>
        <w:widowControl w:val="0"/>
        <w:numPr>
          <w:ilvl w:val="0"/>
          <w:numId w:val="11"/>
        </w:numPr>
        <w:tabs>
          <w:tab w:val="left" w:pos="0"/>
          <w:tab w:val="left" w:pos="284"/>
        </w:tabs>
        <w:suppressAutoHyphens w:val="0"/>
        <w:spacing w:before="120" w:after="120"/>
        <w:ind w:left="0" w:firstLine="0"/>
        <w:jc w:val="both"/>
        <w:outlineLvl w:val="2"/>
        <w:rPr>
          <w:rFonts w:asciiTheme="majorHAnsi" w:hAnsiTheme="majorHAnsi"/>
          <w:sz w:val="22"/>
          <w:szCs w:val="22"/>
        </w:rPr>
      </w:pPr>
      <w:bookmarkStart w:id="577" w:name="_Toc464134560"/>
      <w:r w:rsidRPr="00F4055C">
        <w:rPr>
          <w:rFonts w:asciiTheme="majorHAnsi" w:hAnsiTheme="majorHAnsi"/>
          <w:b/>
          <w:sz w:val="22"/>
          <w:szCs w:val="22"/>
        </w:rPr>
        <w:t xml:space="preserve">Zakres terytorialny ubezpieczenia: </w:t>
      </w:r>
      <w:r w:rsidRPr="00F4055C">
        <w:rPr>
          <w:rFonts w:asciiTheme="majorHAnsi" w:hAnsiTheme="majorHAnsi"/>
          <w:sz w:val="22"/>
          <w:szCs w:val="22"/>
        </w:rPr>
        <w:t>teren RP, a w przypadku podróży zagranicznych i wycieczek teren całego świata, z wyłączeniem USA, Kanady i Australii</w:t>
      </w:r>
      <w:bookmarkEnd w:id="577"/>
    </w:p>
    <w:p w:rsidR="00ED7BAC" w:rsidRPr="005759F5" w:rsidRDefault="00ED7BAC" w:rsidP="005759F5">
      <w:pPr>
        <w:pStyle w:val="Akapitzlist"/>
        <w:widowControl w:val="0"/>
        <w:numPr>
          <w:ilvl w:val="0"/>
          <w:numId w:val="11"/>
        </w:numPr>
        <w:suppressAutoHyphens w:val="0"/>
        <w:spacing w:before="240"/>
        <w:jc w:val="both"/>
        <w:outlineLvl w:val="2"/>
        <w:rPr>
          <w:rFonts w:asciiTheme="majorHAnsi" w:hAnsiTheme="majorHAnsi"/>
          <w:sz w:val="22"/>
          <w:szCs w:val="22"/>
        </w:rPr>
      </w:pPr>
      <w:r w:rsidRPr="00F4055C">
        <w:rPr>
          <w:rFonts w:asciiTheme="majorHAnsi" w:hAnsiTheme="majorHAnsi"/>
          <w:b/>
          <w:sz w:val="22"/>
          <w:szCs w:val="22"/>
        </w:rPr>
        <w:t>Wymagany zakres ubezpieczenia obejmuje w szczególności:</w:t>
      </w:r>
    </w:p>
    <w:p w:rsidR="00ED7BAC" w:rsidRPr="00F4055C" w:rsidRDefault="00ED7BAC" w:rsidP="00ED7BAC">
      <w:pPr>
        <w:pStyle w:val="BodyText26"/>
        <w:tabs>
          <w:tab w:val="clear" w:pos="709"/>
        </w:tabs>
        <w:ind w:left="0" w:firstLine="0"/>
        <w:rPr>
          <w:rFonts w:asciiTheme="majorHAnsi" w:hAnsiTheme="majorHAnsi"/>
          <w:sz w:val="22"/>
          <w:szCs w:val="22"/>
        </w:rPr>
      </w:pPr>
      <w:r w:rsidRPr="00F4055C">
        <w:rPr>
          <w:rFonts w:asciiTheme="majorHAnsi" w:hAnsiTheme="majorHAnsi"/>
          <w:sz w:val="22"/>
          <w:szCs w:val="22"/>
        </w:rPr>
        <w:t xml:space="preserve">szkody wyrządzone w związku z prowadzoną działalnością oraz posiadanym, użytkowanym i/lub administrowanym mieniem, wykorzystywanym w tej działalności, w tym za szkody wynikłe z wadliwego wykonania czynności, prac lub usług spowodowane przez wypadki ubezpieczeniowe powstałe po przekazaniu odbiorcy przedmiotu tych czynności, prac lub usług </w:t>
      </w:r>
    </w:p>
    <w:p w:rsidR="00ED7BAC" w:rsidRPr="00F4055C" w:rsidRDefault="00ED7BAC" w:rsidP="008628B0">
      <w:pPr>
        <w:pStyle w:val="BodyText26"/>
        <w:widowControl/>
        <w:numPr>
          <w:ilvl w:val="0"/>
          <w:numId w:val="114"/>
        </w:numPr>
        <w:tabs>
          <w:tab w:val="clear" w:pos="360"/>
          <w:tab w:val="clear" w:pos="709"/>
        </w:tabs>
        <w:overflowPunct/>
        <w:autoSpaceDE/>
        <w:ind w:left="567" w:hanging="283"/>
        <w:textAlignment w:val="auto"/>
        <w:rPr>
          <w:rFonts w:asciiTheme="majorHAnsi" w:hAnsiTheme="majorHAnsi"/>
          <w:sz w:val="22"/>
          <w:szCs w:val="22"/>
        </w:rPr>
      </w:pPr>
      <w:r w:rsidRPr="00F4055C">
        <w:rPr>
          <w:rFonts w:asciiTheme="majorHAnsi" w:hAnsiTheme="majorHAnsi"/>
          <w:sz w:val="22"/>
          <w:szCs w:val="22"/>
        </w:rPr>
        <w:t>odpowiedzialność cywilną za szkody związane z przeniesieniem ognia i szkody wyrządzone przez wybuch, bez podlimitu, do wysokości sumy gwarancyjnej na jeden i wszystkie wypadki ubezpieczeniowe,</w:t>
      </w:r>
    </w:p>
    <w:p w:rsidR="00ED7BAC" w:rsidRPr="00F4055C" w:rsidRDefault="00ED7BAC" w:rsidP="008628B0">
      <w:pPr>
        <w:pStyle w:val="BodyText26"/>
        <w:widowControl/>
        <w:numPr>
          <w:ilvl w:val="0"/>
          <w:numId w:val="114"/>
        </w:numPr>
        <w:tabs>
          <w:tab w:val="clear" w:pos="360"/>
          <w:tab w:val="clear" w:pos="709"/>
        </w:tabs>
        <w:overflowPunct/>
        <w:autoSpaceDE/>
        <w:ind w:left="567" w:hanging="283"/>
        <w:textAlignment w:val="auto"/>
        <w:rPr>
          <w:rFonts w:asciiTheme="majorHAnsi" w:hAnsiTheme="majorHAnsi"/>
          <w:sz w:val="22"/>
          <w:szCs w:val="22"/>
        </w:rPr>
      </w:pPr>
      <w:r w:rsidRPr="00F4055C">
        <w:rPr>
          <w:rFonts w:asciiTheme="majorHAnsi" w:hAnsiTheme="majorHAnsi"/>
          <w:sz w:val="22"/>
          <w:szCs w:val="22"/>
        </w:rPr>
        <w:t>rozszerzona o szkody wyrządzone w związku z awarią, działaniem bądź eksploatacją urządzeń wod. – kan. i c.o. (w tym w wyniku cofnięcia się cieczy), gazu, lub urządzeń związanych z dostarczaniem bądź przetwarzaniem energii elektrycznej bez podlimitu do wysokości sumy gwarancyjnej na jeden i wszystkie wypadki ubezpieczeniowe w każdym rocznym okresie ubezpieczenia,</w:t>
      </w:r>
    </w:p>
    <w:p w:rsidR="00ED7BAC" w:rsidRPr="00F4055C" w:rsidRDefault="00ED7BAC" w:rsidP="008628B0">
      <w:pPr>
        <w:pStyle w:val="BodyText26"/>
        <w:widowControl/>
        <w:numPr>
          <w:ilvl w:val="0"/>
          <w:numId w:val="114"/>
        </w:numPr>
        <w:tabs>
          <w:tab w:val="clear" w:pos="360"/>
          <w:tab w:val="clear" w:pos="709"/>
        </w:tabs>
        <w:overflowPunct/>
        <w:autoSpaceDE/>
        <w:ind w:left="567" w:hanging="283"/>
        <w:textAlignment w:val="auto"/>
        <w:rPr>
          <w:rFonts w:asciiTheme="majorHAnsi" w:hAnsiTheme="majorHAnsi"/>
          <w:sz w:val="22"/>
          <w:szCs w:val="22"/>
        </w:rPr>
      </w:pPr>
      <w:r w:rsidRPr="00F4055C">
        <w:rPr>
          <w:rFonts w:asciiTheme="majorHAnsi" w:hAnsiTheme="majorHAnsi"/>
          <w:sz w:val="22"/>
          <w:szCs w:val="22"/>
        </w:rPr>
        <w:t>rozszerzona o szkody wyrządzone w środowisku naturalnym poprzez jego zanieczyszczenie, bez podlimitu do wysokości sumy gwarancyjnej na jeden i wszystkie wypadki ubezpieczeniowe w każdym rocznym okresie ubezpieczenia,</w:t>
      </w:r>
    </w:p>
    <w:p w:rsidR="00ED7BAC" w:rsidRPr="00F4055C" w:rsidRDefault="00ED7BAC" w:rsidP="008628B0">
      <w:pPr>
        <w:pStyle w:val="BodyText26"/>
        <w:widowControl/>
        <w:numPr>
          <w:ilvl w:val="0"/>
          <w:numId w:val="114"/>
        </w:numPr>
        <w:tabs>
          <w:tab w:val="clear" w:pos="360"/>
          <w:tab w:val="clear" w:pos="709"/>
        </w:tabs>
        <w:overflowPunct/>
        <w:autoSpaceDE/>
        <w:ind w:left="567" w:hanging="283"/>
        <w:textAlignment w:val="auto"/>
        <w:rPr>
          <w:rFonts w:asciiTheme="majorHAnsi" w:hAnsiTheme="majorHAnsi"/>
          <w:sz w:val="22"/>
          <w:szCs w:val="22"/>
        </w:rPr>
      </w:pPr>
      <w:r w:rsidRPr="00F4055C">
        <w:rPr>
          <w:rFonts w:asciiTheme="majorHAnsi" w:hAnsiTheme="majorHAnsi"/>
          <w:sz w:val="22"/>
          <w:szCs w:val="22"/>
        </w:rPr>
        <w:t>rozszerzona o szkody osobowe i rzeczowe wyrządzone przez podwykonawców Ubezpieczającego, którym powierzył wykonanie określonej pracy lub usługi, z zachowaniem prawa do regresu, bez podlimitu do wysokości sumy gwarancyjnej na jeden i wszystkie wypadki ubezpieczeniowe w każdym rocznym okresie ubezpieczenia,</w:t>
      </w:r>
    </w:p>
    <w:p w:rsidR="00ED7BAC" w:rsidRPr="00F4055C" w:rsidRDefault="00ED7BAC" w:rsidP="008628B0">
      <w:pPr>
        <w:pStyle w:val="BodyText26"/>
        <w:widowControl/>
        <w:numPr>
          <w:ilvl w:val="0"/>
          <w:numId w:val="114"/>
        </w:numPr>
        <w:tabs>
          <w:tab w:val="clear" w:pos="360"/>
          <w:tab w:val="clear" w:pos="709"/>
        </w:tabs>
        <w:overflowPunct/>
        <w:autoSpaceDE/>
        <w:ind w:left="567" w:hanging="283"/>
        <w:textAlignment w:val="auto"/>
        <w:rPr>
          <w:rFonts w:asciiTheme="majorHAnsi" w:hAnsiTheme="majorHAnsi"/>
          <w:sz w:val="22"/>
          <w:szCs w:val="22"/>
        </w:rPr>
      </w:pPr>
      <w:r w:rsidRPr="00F4055C">
        <w:rPr>
          <w:rFonts w:asciiTheme="majorHAnsi" w:hAnsiTheme="majorHAnsi"/>
          <w:sz w:val="22"/>
          <w:szCs w:val="22"/>
        </w:rPr>
        <w:t>rozszerzona o szkody spowodowane wadliwym oznakowaniem lub brakiem oznakowania dróg podczas wykonywania usług, bez podlimitu do wysokości sumy gwarancyjnej na jeden i wszystkie wypadki ubezpieczeniowe w każdym rocznym okresie ubezpieczenia</w:t>
      </w:r>
    </w:p>
    <w:p w:rsidR="00ED7BAC" w:rsidRPr="00F4055C" w:rsidRDefault="00ED7BAC" w:rsidP="008628B0">
      <w:pPr>
        <w:pStyle w:val="BodyText26"/>
        <w:widowControl/>
        <w:numPr>
          <w:ilvl w:val="0"/>
          <w:numId w:val="114"/>
        </w:numPr>
        <w:tabs>
          <w:tab w:val="clear" w:pos="360"/>
          <w:tab w:val="clear" w:pos="709"/>
        </w:tabs>
        <w:overflowPunct/>
        <w:autoSpaceDE/>
        <w:ind w:left="567" w:hanging="283"/>
        <w:textAlignment w:val="auto"/>
        <w:rPr>
          <w:rFonts w:asciiTheme="majorHAnsi" w:hAnsiTheme="majorHAnsi"/>
          <w:sz w:val="22"/>
          <w:szCs w:val="22"/>
        </w:rPr>
      </w:pPr>
      <w:r w:rsidRPr="00F4055C">
        <w:rPr>
          <w:rFonts w:asciiTheme="majorHAnsi" w:hAnsiTheme="majorHAnsi"/>
          <w:sz w:val="22"/>
          <w:szCs w:val="22"/>
        </w:rPr>
        <w:t>rozszerzona o szkody powstałe w związku z pozostającymi w zarządzie urządzeniami technicznymi m.in. pokrywami studzienek i kratkami ściekowych, bez podlimitu do wysokości sumy gwarancyjnej na jeden i wszystkie wypadki ubezpieczeniowe w każdym rocznym okresie ubezpieczenia</w:t>
      </w:r>
    </w:p>
    <w:p w:rsidR="00ED7BAC" w:rsidRPr="00F4055C" w:rsidRDefault="00ED7BAC" w:rsidP="008628B0">
      <w:pPr>
        <w:pStyle w:val="BodyText26"/>
        <w:widowControl/>
        <w:numPr>
          <w:ilvl w:val="0"/>
          <w:numId w:val="114"/>
        </w:numPr>
        <w:tabs>
          <w:tab w:val="clear" w:pos="360"/>
          <w:tab w:val="clear" w:pos="709"/>
        </w:tabs>
        <w:overflowPunct/>
        <w:autoSpaceDE/>
        <w:ind w:left="567" w:hanging="283"/>
        <w:textAlignment w:val="auto"/>
        <w:rPr>
          <w:rFonts w:asciiTheme="majorHAnsi" w:hAnsiTheme="majorHAnsi"/>
          <w:sz w:val="22"/>
          <w:szCs w:val="22"/>
        </w:rPr>
      </w:pPr>
      <w:r w:rsidRPr="00F4055C">
        <w:rPr>
          <w:rFonts w:asciiTheme="majorHAnsi" w:hAnsiTheme="majorHAnsi"/>
          <w:sz w:val="22"/>
          <w:szCs w:val="22"/>
        </w:rPr>
        <w:t>rozszerzona o szkody spowodowane uszkodzeniem pojazdów pozostawionych na jezdni lub poboczu na skutek nieprzejezdności dróg, a także uszkodzenie spowodowane pracą sprzętu do zimowego i letniego utrzymania dróg, bez podlimitu do sumy gwarancyjnej na jeden i wszystkie wypadki ubezpieczeniowe w każdym rocznym okresie ubezpieczenia,</w:t>
      </w:r>
    </w:p>
    <w:p w:rsidR="00ED7BAC" w:rsidRPr="00F4055C" w:rsidRDefault="00ED7BAC" w:rsidP="008628B0">
      <w:pPr>
        <w:pStyle w:val="BodyText26"/>
        <w:widowControl/>
        <w:numPr>
          <w:ilvl w:val="0"/>
          <w:numId w:val="114"/>
        </w:numPr>
        <w:tabs>
          <w:tab w:val="clear" w:pos="360"/>
          <w:tab w:val="clear" w:pos="709"/>
        </w:tabs>
        <w:overflowPunct/>
        <w:autoSpaceDE/>
        <w:ind w:left="568" w:hanging="284"/>
        <w:textAlignment w:val="auto"/>
        <w:rPr>
          <w:rFonts w:asciiTheme="majorHAnsi" w:hAnsiTheme="majorHAnsi"/>
          <w:sz w:val="22"/>
          <w:szCs w:val="22"/>
        </w:rPr>
      </w:pPr>
      <w:r w:rsidRPr="00F4055C">
        <w:rPr>
          <w:rFonts w:asciiTheme="majorHAnsi" w:hAnsiTheme="majorHAnsi"/>
          <w:sz w:val="22"/>
          <w:szCs w:val="22"/>
        </w:rPr>
        <w:t>rozszerzona o szkody powstałe w nieruchomościach i rzeczach ruchomych, z których ubezpieczony korzystał na podstawie umowy najmu, dzierżawy, użytkowania, leasingu lub podobnej formy korzystania z cudzej rzeczy, z podlimitem 200 000,00 zł na jeden i wszystkie wypadki ubezpieczeniowe w każdym rocznym okresie ubezpieczenia,</w:t>
      </w:r>
    </w:p>
    <w:p w:rsidR="00ED7BAC" w:rsidRPr="00F4055C" w:rsidRDefault="00ED7BAC" w:rsidP="008628B0">
      <w:pPr>
        <w:pStyle w:val="BodyText26"/>
        <w:widowControl/>
        <w:numPr>
          <w:ilvl w:val="0"/>
          <w:numId w:val="114"/>
        </w:numPr>
        <w:tabs>
          <w:tab w:val="clear" w:pos="360"/>
          <w:tab w:val="clear" w:pos="709"/>
        </w:tabs>
        <w:overflowPunct/>
        <w:autoSpaceDE/>
        <w:ind w:left="567" w:hanging="283"/>
        <w:textAlignment w:val="auto"/>
        <w:rPr>
          <w:rFonts w:asciiTheme="majorHAnsi" w:hAnsiTheme="majorHAnsi"/>
          <w:sz w:val="22"/>
          <w:szCs w:val="22"/>
        </w:rPr>
      </w:pPr>
      <w:r w:rsidRPr="00F4055C">
        <w:rPr>
          <w:rFonts w:asciiTheme="majorHAnsi" w:hAnsiTheme="majorHAnsi"/>
          <w:sz w:val="22"/>
          <w:szCs w:val="22"/>
        </w:rPr>
        <w:t>obejmująca szkody rzeczowe w pojazdach należących do pracowników ubezpieczonego lub innych osób (bez ryzyka kradzieży), za które ponosi odpowiedzialność, z podlimitem 100 000,00 zł na jeden i wszystkie wypadki ubezpieczeniowe każdym rocznym okresie ubezpieczenia,</w:t>
      </w:r>
    </w:p>
    <w:p w:rsidR="00ED7BAC" w:rsidRPr="00F4055C" w:rsidRDefault="00ED7BAC" w:rsidP="008628B0">
      <w:pPr>
        <w:pStyle w:val="BodyText26"/>
        <w:widowControl/>
        <w:numPr>
          <w:ilvl w:val="0"/>
          <w:numId w:val="114"/>
        </w:numPr>
        <w:tabs>
          <w:tab w:val="clear" w:pos="360"/>
          <w:tab w:val="clear" w:pos="709"/>
        </w:tabs>
        <w:overflowPunct/>
        <w:autoSpaceDE/>
        <w:ind w:left="567" w:hanging="283"/>
        <w:textAlignment w:val="auto"/>
        <w:rPr>
          <w:rFonts w:asciiTheme="majorHAnsi" w:hAnsiTheme="majorHAnsi"/>
          <w:sz w:val="22"/>
          <w:szCs w:val="22"/>
        </w:rPr>
      </w:pPr>
      <w:r w:rsidRPr="00F4055C">
        <w:rPr>
          <w:rFonts w:asciiTheme="majorHAnsi" w:hAnsiTheme="majorHAnsi"/>
          <w:sz w:val="22"/>
          <w:szCs w:val="22"/>
        </w:rPr>
        <w:t xml:space="preserve">rozszerzona o szkody wyrządzone przez praktykantów, stażystów, osoby skierowane do wykonywania prac społecznie użytecznych, lub osoby skierowane do prac interwencyjnych przez Urząd Pracy, </w:t>
      </w:r>
      <w:r w:rsidR="003F7B5A">
        <w:rPr>
          <w:rFonts w:asciiTheme="majorHAnsi" w:hAnsiTheme="majorHAnsi"/>
          <w:sz w:val="22"/>
          <w:szCs w:val="22"/>
        </w:rPr>
        <w:t>z podlimitem 5</w:t>
      </w:r>
      <w:r w:rsidR="003F7B5A" w:rsidRPr="00F4055C">
        <w:rPr>
          <w:rFonts w:asciiTheme="majorHAnsi" w:hAnsiTheme="majorHAnsi"/>
          <w:sz w:val="22"/>
          <w:szCs w:val="22"/>
        </w:rPr>
        <w:t>00 000,00 zł na jeden i wszystkie wypadki ubezpieczeniowe każdym rocznym okresie ubezpieczenia</w:t>
      </w:r>
      <w:r w:rsidRPr="00F4055C">
        <w:rPr>
          <w:rFonts w:asciiTheme="majorHAnsi" w:hAnsiTheme="majorHAnsi"/>
          <w:sz w:val="22"/>
          <w:szCs w:val="22"/>
        </w:rPr>
        <w:t>,</w:t>
      </w:r>
    </w:p>
    <w:p w:rsidR="00ED7BAC" w:rsidRPr="00F4055C" w:rsidRDefault="00ED7BAC" w:rsidP="008628B0">
      <w:pPr>
        <w:pStyle w:val="BodyText26"/>
        <w:widowControl/>
        <w:numPr>
          <w:ilvl w:val="0"/>
          <w:numId w:val="114"/>
        </w:numPr>
        <w:tabs>
          <w:tab w:val="clear" w:pos="360"/>
          <w:tab w:val="clear" w:pos="709"/>
        </w:tabs>
        <w:overflowPunct/>
        <w:autoSpaceDE/>
        <w:ind w:left="568" w:hanging="284"/>
        <w:textAlignment w:val="auto"/>
        <w:rPr>
          <w:rFonts w:asciiTheme="majorHAnsi" w:hAnsiTheme="majorHAnsi"/>
          <w:sz w:val="22"/>
          <w:szCs w:val="22"/>
        </w:rPr>
      </w:pPr>
      <w:r w:rsidRPr="00F4055C">
        <w:rPr>
          <w:rFonts w:asciiTheme="majorHAnsi" w:hAnsiTheme="majorHAnsi"/>
          <w:sz w:val="22"/>
          <w:szCs w:val="22"/>
        </w:rPr>
        <w:t>obejmująca odpowiedzialność cywilną deliktową i kontraktową za szkody wyrządzone w związku z realizacją umów na dostawę wody o odpowiednich parametrach i ciśnieniu i odbiór ścieków zgodnie z Ustawą o Zbiorowym Zaopatrzeniu w Wodę i Zbiorowym Odprowadzaniu Ścieków z dnia 07.06.2001 wraz z rozporządzeniami wykonawczymi oraz w sprawie warunków, jakim powinna odpowiadać woda zdatna do picia i na potrzeby gospodarcze, bez podlimitu do wysokości sumy gwarancyjnej na jeden i wszystkie wypadki ubezpieczeniowe w każdym rocznym okresie ubezpieczenia,</w:t>
      </w:r>
    </w:p>
    <w:p w:rsidR="00ED7BAC" w:rsidRPr="00F4055C" w:rsidRDefault="00ED7BAC" w:rsidP="008628B0">
      <w:pPr>
        <w:pStyle w:val="BodyText26"/>
        <w:widowControl/>
        <w:numPr>
          <w:ilvl w:val="0"/>
          <w:numId w:val="114"/>
        </w:numPr>
        <w:tabs>
          <w:tab w:val="clear" w:pos="360"/>
          <w:tab w:val="clear" w:pos="709"/>
        </w:tabs>
        <w:overflowPunct/>
        <w:autoSpaceDE/>
        <w:ind w:left="568" w:hanging="284"/>
        <w:textAlignment w:val="auto"/>
        <w:rPr>
          <w:rFonts w:asciiTheme="majorHAnsi" w:hAnsiTheme="majorHAnsi"/>
          <w:sz w:val="22"/>
          <w:szCs w:val="22"/>
        </w:rPr>
      </w:pPr>
      <w:r w:rsidRPr="00F4055C">
        <w:rPr>
          <w:rFonts w:asciiTheme="majorHAnsi" w:hAnsiTheme="majorHAnsi"/>
          <w:sz w:val="22"/>
          <w:szCs w:val="22"/>
        </w:rPr>
        <w:t xml:space="preserve">odpowiedzialność cywilną za szkody poniesione przez producenta wyrobu finalnego wskutek wadliwości produktów dostarczonych przez ubezpieczającego - wody (łącznie z </w:t>
      </w:r>
      <w:r w:rsidRPr="00F4055C">
        <w:rPr>
          <w:rFonts w:asciiTheme="majorHAnsi" w:hAnsiTheme="majorHAnsi"/>
          <w:sz w:val="22"/>
          <w:szCs w:val="22"/>
        </w:rPr>
        <w:lastRenderedPageBreak/>
        <w:t>pokryciem kosztu wycofania produktu z obrotu), bez podlimitu do wysokości sumy gwarancyjnej na jeden i wszystkie wypadki ubezpieczeniowe w każdym rocznym okresie ubezpieczenia</w:t>
      </w:r>
    </w:p>
    <w:p w:rsidR="00ED7BAC" w:rsidRPr="00F4055C" w:rsidRDefault="00ED7BAC" w:rsidP="008628B0">
      <w:pPr>
        <w:pStyle w:val="BodyText26"/>
        <w:widowControl/>
        <w:numPr>
          <w:ilvl w:val="0"/>
          <w:numId w:val="114"/>
        </w:numPr>
        <w:tabs>
          <w:tab w:val="clear" w:pos="360"/>
          <w:tab w:val="clear" w:pos="709"/>
        </w:tabs>
        <w:overflowPunct/>
        <w:autoSpaceDE/>
        <w:ind w:left="568" w:hanging="284"/>
        <w:textAlignment w:val="auto"/>
        <w:rPr>
          <w:rFonts w:asciiTheme="majorHAnsi" w:hAnsiTheme="majorHAnsi"/>
          <w:sz w:val="22"/>
          <w:szCs w:val="22"/>
        </w:rPr>
      </w:pPr>
      <w:r w:rsidRPr="00F4055C">
        <w:rPr>
          <w:rFonts w:asciiTheme="majorHAnsi" w:hAnsiTheme="majorHAnsi"/>
          <w:sz w:val="22"/>
          <w:szCs w:val="22"/>
        </w:rPr>
        <w:t>odpowiedzialność cywilną za szkody wyrządzone w związku z wprowadzeniem produktu do obrotu (woda), w tym za zatrucia pokarmowe i przeniesienie chorób zakaźnych i zakażeń (wszystkich z wykazu publikowanego przez Ministra Zdrowia), bez podlimitu do wysokości sumy gwarancyjnej na jeden i wszystkie wypadki ubezpieczeniowe w każdym rocznym okresie ubezpieczenia</w:t>
      </w:r>
    </w:p>
    <w:p w:rsidR="00ED7BAC" w:rsidRPr="00F4055C" w:rsidRDefault="00ED7BAC" w:rsidP="008628B0">
      <w:pPr>
        <w:pStyle w:val="BodyText26"/>
        <w:widowControl/>
        <w:numPr>
          <w:ilvl w:val="0"/>
          <w:numId w:val="114"/>
        </w:numPr>
        <w:tabs>
          <w:tab w:val="clear" w:pos="360"/>
          <w:tab w:val="clear" w:pos="709"/>
        </w:tabs>
        <w:overflowPunct/>
        <w:autoSpaceDE/>
        <w:ind w:left="568" w:hanging="284"/>
        <w:textAlignment w:val="auto"/>
        <w:rPr>
          <w:rFonts w:asciiTheme="majorHAnsi" w:hAnsiTheme="majorHAnsi"/>
          <w:sz w:val="22"/>
          <w:szCs w:val="22"/>
        </w:rPr>
      </w:pPr>
      <w:r w:rsidRPr="00F4055C">
        <w:rPr>
          <w:rFonts w:asciiTheme="majorHAnsi" w:hAnsiTheme="majorHAnsi"/>
          <w:sz w:val="22"/>
          <w:szCs w:val="22"/>
        </w:rPr>
        <w:t xml:space="preserve">rozszerzona o odpowiedzialność cywilną za szkody rzeczowe w mieniu powierzonym, przechowywanym, kontrolowanym i chronionym przez Ubezpieczającego, z podlimitem 200 000,00 zł na jeden i wszystkie wypadki ubezpieczeniowe w każdym rocznym okresie ubezpieczenia, </w:t>
      </w:r>
    </w:p>
    <w:p w:rsidR="00ED7BAC" w:rsidRPr="00F4055C" w:rsidRDefault="00ED7BAC" w:rsidP="008628B0">
      <w:pPr>
        <w:pStyle w:val="BodyText26"/>
        <w:widowControl/>
        <w:numPr>
          <w:ilvl w:val="0"/>
          <w:numId w:val="114"/>
        </w:numPr>
        <w:tabs>
          <w:tab w:val="clear" w:pos="360"/>
          <w:tab w:val="clear" w:pos="709"/>
        </w:tabs>
        <w:overflowPunct/>
        <w:autoSpaceDE/>
        <w:ind w:left="568" w:hanging="284"/>
        <w:textAlignment w:val="auto"/>
        <w:rPr>
          <w:rFonts w:asciiTheme="majorHAnsi" w:hAnsiTheme="majorHAnsi"/>
          <w:sz w:val="22"/>
          <w:szCs w:val="22"/>
        </w:rPr>
      </w:pPr>
      <w:r w:rsidRPr="00F4055C">
        <w:rPr>
          <w:rFonts w:asciiTheme="majorHAnsi" w:hAnsiTheme="majorHAnsi"/>
          <w:sz w:val="22"/>
          <w:szCs w:val="22"/>
        </w:rPr>
        <w:t>rozszerzona o szkody wyrządzone w związku z użytkowaniem pojazdów niepodlegających obowiązkowemu ubezpieczeniu OC posiadaczy pojazdów mechanicznych, bez podlimitu do sumy gwarancyjnej na jeden i wszystkie wypadki ubezpieczeniowe w każdym rocznym okresie ubezpieczenia,</w:t>
      </w:r>
    </w:p>
    <w:p w:rsidR="00ED7BAC" w:rsidRPr="00F4055C" w:rsidRDefault="00ED7BAC" w:rsidP="008628B0">
      <w:pPr>
        <w:pStyle w:val="BodyText26"/>
        <w:widowControl/>
        <w:numPr>
          <w:ilvl w:val="0"/>
          <w:numId w:val="114"/>
        </w:numPr>
        <w:tabs>
          <w:tab w:val="clear" w:pos="360"/>
          <w:tab w:val="clear" w:pos="709"/>
        </w:tabs>
        <w:overflowPunct/>
        <w:autoSpaceDE/>
        <w:ind w:left="568" w:hanging="284"/>
        <w:textAlignment w:val="auto"/>
        <w:rPr>
          <w:rFonts w:asciiTheme="majorHAnsi" w:hAnsiTheme="majorHAnsi"/>
          <w:sz w:val="22"/>
          <w:szCs w:val="22"/>
        </w:rPr>
      </w:pPr>
      <w:r w:rsidRPr="00F4055C">
        <w:rPr>
          <w:rFonts w:asciiTheme="majorHAnsi" w:hAnsiTheme="majorHAnsi"/>
          <w:sz w:val="22"/>
          <w:szCs w:val="22"/>
        </w:rPr>
        <w:t>odpowiedzialność cywilną za szkody wyrządzone w związku z prowadzeniem prac polegających na wykonywaniu wykopów i przekopów, bez podlimitu do wysokości sumy gwarancyjnej na jeden i wszystkie wypadki ubezpieczeniowe w każdym rocznym okresie ubezpieczenia</w:t>
      </w:r>
    </w:p>
    <w:p w:rsidR="00ED7BAC" w:rsidRPr="00F4055C" w:rsidRDefault="00ED7BAC" w:rsidP="008628B0">
      <w:pPr>
        <w:pStyle w:val="BodyText26"/>
        <w:widowControl/>
        <w:numPr>
          <w:ilvl w:val="0"/>
          <w:numId w:val="114"/>
        </w:numPr>
        <w:tabs>
          <w:tab w:val="clear" w:pos="360"/>
          <w:tab w:val="clear" w:pos="709"/>
        </w:tabs>
        <w:overflowPunct/>
        <w:autoSpaceDE/>
        <w:ind w:left="568" w:hanging="284"/>
        <w:textAlignment w:val="auto"/>
        <w:rPr>
          <w:rFonts w:asciiTheme="majorHAnsi" w:hAnsiTheme="majorHAnsi"/>
          <w:sz w:val="22"/>
          <w:szCs w:val="22"/>
        </w:rPr>
      </w:pPr>
      <w:r w:rsidRPr="00F4055C">
        <w:rPr>
          <w:rFonts w:asciiTheme="majorHAnsi" w:hAnsiTheme="majorHAnsi"/>
          <w:sz w:val="22"/>
          <w:szCs w:val="22"/>
        </w:rPr>
        <w:t>odpowiedzialność cywilną za szkody wyrządzone wskutek zalań przez nieszczelny dach, w tym z kominów, obróbek blacharskich, z elewacji – poprzez rury spustowe czy opoczniki balkonów, nieszczelną stolarkę okienną i drzwiową oraz nieszczelne złącza zewnętrzne budynków, a także o szkody wyrządzone wskutek zmiany poziomu napięcia roboczego ponad dopuszczalne granice napięcia nominalnego wskutek niewłaściwej konserwacji instalacji elektrycznej, należącej do administrowanego budynku, z podlimitem 200 000,00 zł na jeden i wszystkie wypadki ubezpieczeniowe,</w:t>
      </w:r>
    </w:p>
    <w:p w:rsidR="00ED7BAC" w:rsidRPr="00F4055C" w:rsidRDefault="00ED7BAC" w:rsidP="008628B0">
      <w:pPr>
        <w:pStyle w:val="BodyText26"/>
        <w:widowControl/>
        <w:numPr>
          <w:ilvl w:val="0"/>
          <w:numId w:val="114"/>
        </w:numPr>
        <w:tabs>
          <w:tab w:val="clear" w:pos="360"/>
          <w:tab w:val="clear" w:pos="709"/>
        </w:tabs>
        <w:overflowPunct/>
        <w:autoSpaceDE/>
        <w:ind w:left="568" w:hanging="284"/>
        <w:textAlignment w:val="auto"/>
        <w:rPr>
          <w:rFonts w:asciiTheme="majorHAnsi" w:hAnsiTheme="majorHAnsi"/>
          <w:sz w:val="22"/>
          <w:szCs w:val="22"/>
        </w:rPr>
      </w:pPr>
      <w:r w:rsidRPr="00F4055C">
        <w:rPr>
          <w:rFonts w:asciiTheme="majorHAnsi" w:hAnsiTheme="majorHAnsi"/>
          <w:sz w:val="22"/>
          <w:szCs w:val="22"/>
        </w:rPr>
        <w:t xml:space="preserve">odpowiedzialność cywilną za szkody wyrządzone w podziemnych instalacjach </w:t>
      </w:r>
      <w:r w:rsidRPr="00F4055C">
        <w:rPr>
          <w:rFonts w:asciiTheme="majorHAnsi" w:hAnsiTheme="majorHAnsi"/>
          <w:sz w:val="22"/>
          <w:szCs w:val="22"/>
        </w:rPr>
        <w:br/>
        <w:t>i urządzeniach oraz w instalacjach energetycznych, telefonicznych i gazowych należących do osób trzecich, bez podlimitu do wysokości sumy gwarancyjnej na jeden i wszystkie wypadki ubezpieczeniowe w każdym rocznym okresie ubezpieczenia,</w:t>
      </w:r>
    </w:p>
    <w:p w:rsidR="00ED7BAC" w:rsidRPr="00F4055C" w:rsidRDefault="00ED7BAC" w:rsidP="008628B0">
      <w:pPr>
        <w:pStyle w:val="BodyText26"/>
        <w:widowControl/>
        <w:numPr>
          <w:ilvl w:val="0"/>
          <w:numId w:val="114"/>
        </w:numPr>
        <w:tabs>
          <w:tab w:val="clear" w:pos="360"/>
          <w:tab w:val="clear" w:pos="709"/>
        </w:tabs>
        <w:overflowPunct/>
        <w:autoSpaceDE/>
        <w:ind w:left="568" w:hanging="284"/>
        <w:textAlignment w:val="auto"/>
        <w:rPr>
          <w:rFonts w:asciiTheme="majorHAnsi" w:hAnsiTheme="majorHAnsi"/>
          <w:sz w:val="22"/>
          <w:szCs w:val="22"/>
        </w:rPr>
      </w:pPr>
      <w:r w:rsidRPr="00F4055C">
        <w:rPr>
          <w:rFonts w:asciiTheme="majorHAnsi" w:hAnsiTheme="majorHAnsi"/>
          <w:sz w:val="22"/>
          <w:szCs w:val="22"/>
        </w:rPr>
        <w:t>odpowiedzialność cywilną za szkody wyrządzone w związku z prowadzonymi pracami budowlanymi, rozbiórkowymi i wyburzeniowymi (bez użycia materiałów wybuchowych), bez podlimitu do wysokości sumy gwarancyjnej na jeden i wszystkie wypadki ubezpieczeniowe w każdym rocznym okresie ubezpieczenia,</w:t>
      </w:r>
    </w:p>
    <w:p w:rsidR="00ED7BAC" w:rsidRPr="00F4055C" w:rsidRDefault="00ED7BAC" w:rsidP="008628B0">
      <w:pPr>
        <w:pStyle w:val="BodyText26"/>
        <w:widowControl/>
        <w:numPr>
          <w:ilvl w:val="0"/>
          <w:numId w:val="114"/>
        </w:numPr>
        <w:tabs>
          <w:tab w:val="clear" w:pos="360"/>
          <w:tab w:val="clear" w:pos="709"/>
        </w:tabs>
        <w:overflowPunct/>
        <w:autoSpaceDE/>
        <w:ind w:left="568" w:hanging="284"/>
        <w:textAlignment w:val="auto"/>
        <w:rPr>
          <w:rFonts w:asciiTheme="majorHAnsi" w:hAnsiTheme="majorHAnsi"/>
          <w:sz w:val="22"/>
          <w:szCs w:val="22"/>
        </w:rPr>
      </w:pPr>
      <w:r w:rsidRPr="00F4055C">
        <w:rPr>
          <w:rFonts w:asciiTheme="majorHAnsi" w:hAnsiTheme="majorHAnsi"/>
          <w:sz w:val="22"/>
          <w:szCs w:val="22"/>
        </w:rPr>
        <w:t>odpowiedzialność cywilną za szkody wynikłe z wadliwego wykonania czynności, prac lub usług, w tym za szkody spowodowane przez wypadki ubezpieczeniowe powstałe po przekazaniu odbiorcy przedmiotu tych czynności, prac lub usług, bez podlimitu do wysokości sumy gwarancyjnej na jeden i wszystkie wypadki ubezpieczeniowe w każdym rocznym okresie ubezpieczenia,</w:t>
      </w:r>
    </w:p>
    <w:p w:rsidR="00ED7BAC" w:rsidRPr="00F4055C" w:rsidRDefault="00ED7BAC" w:rsidP="008628B0">
      <w:pPr>
        <w:pStyle w:val="BodyText26"/>
        <w:widowControl/>
        <w:numPr>
          <w:ilvl w:val="0"/>
          <w:numId w:val="114"/>
        </w:numPr>
        <w:tabs>
          <w:tab w:val="clear" w:pos="360"/>
          <w:tab w:val="clear" w:pos="709"/>
        </w:tabs>
        <w:overflowPunct/>
        <w:autoSpaceDE/>
        <w:ind w:left="568" w:hanging="284"/>
        <w:textAlignment w:val="auto"/>
        <w:rPr>
          <w:rFonts w:asciiTheme="majorHAnsi" w:hAnsiTheme="majorHAnsi"/>
          <w:sz w:val="22"/>
          <w:szCs w:val="22"/>
        </w:rPr>
      </w:pPr>
      <w:r w:rsidRPr="00F4055C">
        <w:rPr>
          <w:rFonts w:asciiTheme="majorHAnsi" w:hAnsiTheme="majorHAnsi"/>
          <w:sz w:val="22"/>
          <w:szCs w:val="22"/>
        </w:rPr>
        <w:t>odpowiedzialność cywilną za szkody powstałe w mieniu ruchomym i nieruchomościach podczas wykonywania obróbki, naprawy, konserwacji, remontów, czyszczenia, podłączeń wodociągowo-kanalizacyjnych, budowy wodociągów i kanalizacji lub innych czynności, prac i usług, bez podlimitu do sumy gwarancyjnej na jeden i wszystkie wypadki ubezpieczeniowe w każdym rocznym okresie ubezpieczenia</w:t>
      </w:r>
    </w:p>
    <w:p w:rsidR="00ED7BAC" w:rsidRPr="00F4055C" w:rsidRDefault="00ED7BAC" w:rsidP="008628B0">
      <w:pPr>
        <w:pStyle w:val="BodyText26"/>
        <w:widowControl/>
        <w:numPr>
          <w:ilvl w:val="0"/>
          <w:numId w:val="114"/>
        </w:numPr>
        <w:tabs>
          <w:tab w:val="clear" w:pos="360"/>
          <w:tab w:val="clear" w:pos="709"/>
        </w:tabs>
        <w:overflowPunct/>
        <w:autoSpaceDE/>
        <w:ind w:left="568" w:hanging="284"/>
        <w:textAlignment w:val="auto"/>
        <w:rPr>
          <w:rFonts w:asciiTheme="majorHAnsi" w:hAnsiTheme="majorHAnsi"/>
          <w:sz w:val="22"/>
          <w:szCs w:val="22"/>
        </w:rPr>
      </w:pPr>
      <w:r w:rsidRPr="00F4055C">
        <w:rPr>
          <w:rFonts w:asciiTheme="majorHAnsi" w:hAnsiTheme="majorHAnsi"/>
          <w:sz w:val="22"/>
          <w:szCs w:val="22"/>
        </w:rPr>
        <w:t xml:space="preserve">rozszerzona o odpowiedzialność cywilną  z tytułu administrowania, zarządzania budynkami,  lokalami mieszkalnymi, użytkowymi ( dotyczy szkód w mieniu lokatorów w budynkach mieszkalnych, gospodarczych i użytkowych), z podlimitem 200 000,00 zł   na jeden i wszystkie wypadki ubezpieczeniowe </w:t>
      </w:r>
    </w:p>
    <w:p w:rsidR="00ED7BAC" w:rsidRPr="00F4055C" w:rsidRDefault="00ED7BAC" w:rsidP="008628B0">
      <w:pPr>
        <w:pStyle w:val="BodyText26"/>
        <w:widowControl/>
        <w:numPr>
          <w:ilvl w:val="0"/>
          <w:numId w:val="114"/>
        </w:numPr>
        <w:tabs>
          <w:tab w:val="clear" w:pos="360"/>
          <w:tab w:val="clear" w:pos="709"/>
        </w:tabs>
        <w:overflowPunct/>
        <w:autoSpaceDE/>
        <w:ind w:left="568" w:hanging="284"/>
        <w:textAlignment w:val="auto"/>
        <w:rPr>
          <w:rFonts w:asciiTheme="majorHAnsi" w:hAnsiTheme="majorHAnsi"/>
          <w:sz w:val="22"/>
          <w:szCs w:val="22"/>
        </w:rPr>
      </w:pPr>
      <w:r w:rsidRPr="00F4055C">
        <w:rPr>
          <w:rFonts w:asciiTheme="majorHAnsi" w:hAnsiTheme="majorHAnsi"/>
          <w:sz w:val="22"/>
          <w:szCs w:val="22"/>
        </w:rPr>
        <w:t xml:space="preserve">odpowiedzialność cywilną za szkody wyrządzone w związku z letnim i zimowym utrzymaniem i oczyszczaniem dróg publicznych, ulic, chodników i placów, remontem dróg, wymianą istniejących zniszczonych znaków drogowych oraz urządzeń bezpieczeństwa ruchu drogowego, malowaniem barier drogowych, drobnymi naprawami urządzeń ruchu drogowego i oznakowania pionowego, awaryjnym tymczasowym oznakowaniem objazdów w sytuacji nagłego zamknięcia lub zablokowania z różnych przyczyn (np. pożary, anomalia pogodowa, powodzie, wypadki na drogach, katastrofy budowlane, </w:t>
      </w:r>
      <w:r w:rsidRPr="00F4055C">
        <w:rPr>
          <w:rFonts w:asciiTheme="majorHAnsi" w:hAnsiTheme="majorHAnsi"/>
          <w:sz w:val="22"/>
          <w:szCs w:val="22"/>
        </w:rPr>
        <w:lastRenderedPageBreak/>
        <w:t xml:space="preserve">festyny) bez podlimitu, do wysokości sumy gwarancyjnej na jeden i wszystkie wypadki ubezpieczeniowe, </w:t>
      </w:r>
      <w:r w:rsidRPr="00F4055C">
        <w:rPr>
          <w:rFonts w:asciiTheme="majorHAnsi" w:hAnsiTheme="majorHAnsi"/>
          <w:b/>
          <w:i/>
          <w:sz w:val="22"/>
          <w:szCs w:val="22"/>
        </w:rPr>
        <w:t>Uwaga – ubezpieczający nie pełni roli zarządcy dróg i nie odpowiada za ich stan techniczny</w:t>
      </w:r>
    </w:p>
    <w:p w:rsidR="00ED7BAC" w:rsidRPr="00F4055C" w:rsidRDefault="00ED7BAC" w:rsidP="008628B0">
      <w:pPr>
        <w:pStyle w:val="BodyText26"/>
        <w:widowControl/>
        <w:numPr>
          <w:ilvl w:val="0"/>
          <w:numId w:val="114"/>
        </w:numPr>
        <w:tabs>
          <w:tab w:val="clear" w:pos="360"/>
          <w:tab w:val="clear" w:pos="709"/>
        </w:tabs>
        <w:overflowPunct/>
        <w:autoSpaceDE/>
        <w:ind w:left="568" w:hanging="284"/>
        <w:textAlignment w:val="auto"/>
        <w:rPr>
          <w:rFonts w:asciiTheme="majorHAnsi" w:hAnsiTheme="majorHAnsi"/>
          <w:sz w:val="22"/>
          <w:szCs w:val="22"/>
        </w:rPr>
      </w:pPr>
      <w:r w:rsidRPr="00F4055C">
        <w:rPr>
          <w:rFonts w:asciiTheme="majorHAnsi" w:hAnsiTheme="majorHAnsi"/>
          <w:sz w:val="22"/>
          <w:szCs w:val="22"/>
        </w:rPr>
        <w:t>odpowiedzialność cywilną za szkody powstałe w wyniku nieprawidłowego stanu technicznego urządzeń umieszczonych w pasie drogowym, jeśli ubezpieczającemu można przypisać w zakresie tym odpowiedzialność, takich jak: brak lub uszkodzenia pokrywy studni i kratek ściekowych oraz włazów kanalizacji, a także niewłaściwie posadowione urządzenia techniczne, wodociągowe i kanalizacyjne pod ziemią, bez podlimitu, do wysokości sumy gwarancyjnej na jeden i wszystkie wypadki ubezpieczeniowe</w:t>
      </w:r>
    </w:p>
    <w:p w:rsidR="00ED7BAC" w:rsidRPr="00F4055C" w:rsidRDefault="00ED7BAC" w:rsidP="008628B0">
      <w:pPr>
        <w:pStyle w:val="BodyText26"/>
        <w:widowControl/>
        <w:numPr>
          <w:ilvl w:val="0"/>
          <w:numId w:val="114"/>
        </w:numPr>
        <w:tabs>
          <w:tab w:val="clear" w:pos="360"/>
          <w:tab w:val="clear" w:pos="709"/>
        </w:tabs>
        <w:overflowPunct/>
        <w:autoSpaceDE/>
        <w:ind w:left="568" w:hanging="284"/>
        <w:textAlignment w:val="auto"/>
        <w:rPr>
          <w:rFonts w:asciiTheme="majorHAnsi" w:hAnsiTheme="majorHAnsi"/>
          <w:sz w:val="22"/>
          <w:szCs w:val="22"/>
        </w:rPr>
      </w:pPr>
      <w:r w:rsidRPr="00F4055C">
        <w:rPr>
          <w:rFonts w:asciiTheme="majorHAnsi" w:hAnsiTheme="majorHAnsi"/>
          <w:sz w:val="22"/>
          <w:szCs w:val="22"/>
        </w:rPr>
        <w:t>odpowiedzialność cywilną za szkody powstałe w wyniku używania młotów pneumatycznych, kafarów, maszyn i urządzeń powodujących drgania i wibracje, bez podlimitu do wysokości sumy gwarancyjnej na jeden i wszystkie wypadki ubezpieczeniowe w każdym rocznym okresie ubezpieczenia</w:t>
      </w:r>
    </w:p>
    <w:p w:rsidR="00ED7BAC" w:rsidRPr="00F4055C" w:rsidRDefault="00ED7BAC" w:rsidP="008628B0">
      <w:pPr>
        <w:pStyle w:val="BodyText26"/>
        <w:widowControl/>
        <w:numPr>
          <w:ilvl w:val="0"/>
          <w:numId w:val="114"/>
        </w:numPr>
        <w:tabs>
          <w:tab w:val="clear" w:pos="360"/>
          <w:tab w:val="clear" w:pos="709"/>
        </w:tabs>
        <w:overflowPunct/>
        <w:autoSpaceDE/>
        <w:ind w:left="568" w:hanging="284"/>
        <w:textAlignment w:val="auto"/>
        <w:rPr>
          <w:rFonts w:asciiTheme="majorHAnsi" w:hAnsiTheme="majorHAnsi"/>
          <w:sz w:val="22"/>
          <w:szCs w:val="22"/>
        </w:rPr>
      </w:pPr>
      <w:r w:rsidRPr="00F4055C">
        <w:rPr>
          <w:rFonts w:asciiTheme="majorHAnsi" w:hAnsiTheme="majorHAnsi"/>
          <w:sz w:val="22"/>
          <w:szCs w:val="22"/>
        </w:rPr>
        <w:t>rozszerzona o odpowiedzialność cywilną pracodawcy za następstwa wypadków przy pracy (szkody osobowe i rzeczowe) wyrządzone pracownikom, powstałe w związku z wykonywaniem przez nich pracy, niezależnie od podstawy zatrudnienia (odszkodowanie stanowiące nadwyżkę nad świadczeniem wypłacanym osobom uprawnionym na podstawie przepisów Ustawy z dnia 30.10.2002r. o ubezpieczeniu społecznym z tytułu wypadków przy pracy i chorób zawodowych, bez podlimitu do wysokości sumy gwarancyjnej na jeden i wszystkie wypadki ubezpieczeniowe w każdym rocznym okresie ubezpieczenia.</w:t>
      </w:r>
    </w:p>
    <w:p w:rsidR="00ED7BAC" w:rsidRPr="00F4055C" w:rsidRDefault="00ED7BAC" w:rsidP="00AC62A5">
      <w:pPr>
        <w:pStyle w:val="Akapitzlist"/>
        <w:widowControl w:val="0"/>
        <w:numPr>
          <w:ilvl w:val="0"/>
          <w:numId w:val="11"/>
        </w:numPr>
        <w:suppressAutoHyphens w:val="0"/>
        <w:spacing w:before="120"/>
        <w:ind w:left="0" w:firstLine="0"/>
        <w:jc w:val="both"/>
        <w:outlineLvl w:val="2"/>
        <w:rPr>
          <w:rFonts w:asciiTheme="majorHAnsi" w:hAnsiTheme="majorHAnsi"/>
          <w:b/>
          <w:sz w:val="22"/>
          <w:szCs w:val="22"/>
        </w:rPr>
      </w:pPr>
      <w:r w:rsidRPr="00F4055C">
        <w:rPr>
          <w:rFonts w:asciiTheme="majorHAnsi" w:hAnsiTheme="majorHAnsi"/>
          <w:b/>
          <w:sz w:val="22"/>
          <w:szCs w:val="22"/>
        </w:rPr>
        <w:t>Suma gwarancyjna na jeden i wszys</w:t>
      </w:r>
      <w:r w:rsidR="001F3F51">
        <w:rPr>
          <w:rFonts w:asciiTheme="majorHAnsi" w:hAnsiTheme="majorHAnsi"/>
          <w:b/>
          <w:sz w:val="22"/>
          <w:szCs w:val="22"/>
        </w:rPr>
        <w:t>tkie wypadki ubezpieczeniowe: 75</w:t>
      </w:r>
      <w:r w:rsidRPr="00F4055C">
        <w:rPr>
          <w:rFonts w:asciiTheme="majorHAnsi" w:hAnsiTheme="majorHAnsi"/>
          <w:b/>
          <w:sz w:val="22"/>
          <w:szCs w:val="22"/>
        </w:rPr>
        <w:t>0 000,00 zł   w każdym rocznym okresie ubezpieczenia, z uwzględnieniem podlimitów określonych wyżej.</w:t>
      </w:r>
    </w:p>
    <w:p w:rsidR="003E5E99" w:rsidRPr="00DA397B" w:rsidRDefault="003E5E99" w:rsidP="00AC62A5">
      <w:pPr>
        <w:widowControl w:val="0"/>
        <w:numPr>
          <w:ilvl w:val="0"/>
          <w:numId w:val="11"/>
        </w:numPr>
        <w:tabs>
          <w:tab w:val="left" w:pos="0"/>
          <w:tab w:val="left" w:pos="284"/>
        </w:tabs>
        <w:suppressAutoHyphens w:val="0"/>
        <w:spacing w:before="120"/>
        <w:jc w:val="both"/>
        <w:outlineLvl w:val="2"/>
        <w:rPr>
          <w:rFonts w:ascii="Cambria" w:hAnsi="Cambria"/>
          <w:b/>
          <w:sz w:val="22"/>
          <w:szCs w:val="22"/>
        </w:rPr>
      </w:pPr>
      <w:r w:rsidRPr="00DA397B">
        <w:rPr>
          <w:rFonts w:ascii="Cambria" w:hAnsi="Cambria"/>
          <w:b/>
          <w:sz w:val="22"/>
          <w:szCs w:val="22"/>
        </w:rPr>
        <w:t>Warunki szczególne obligatoryjne:</w:t>
      </w:r>
      <w:bookmarkEnd w:id="576"/>
    </w:p>
    <w:p w:rsidR="00FC63EB" w:rsidRPr="00DA397B" w:rsidRDefault="00FC63EB" w:rsidP="008628B0">
      <w:pPr>
        <w:pStyle w:val="Akapitzlist"/>
        <w:widowControl w:val="0"/>
        <w:numPr>
          <w:ilvl w:val="0"/>
          <w:numId w:val="66"/>
        </w:numPr>
        <w:tabs>
          <w:tab w:val="left" w:pos="284"/>
        </w:tabs>
        <w:suppressAutoHyphens w:val="0"/>
        <w:jc w:val="both"/>
        <w:rPr>
          <w:rFonts w:ascii="Cambria" w:hAnsi="Cambria"/>
          <w:vanish/>
          <w:sz w:val="22"/>
          <w:szCs w:val="22"/>
        </w:rPr>
      </w:pPr>
    </w:p>
    <w:p w:rsidR="00D1162D" w:rsidRPr="00DA397B" w:rsidRDefault="003E5E99" w:rsidP="008628B0">
      <w:pPr>
        <w:pStyle w:val="Akapitzlist"/>
        <w:widowControl w:val="0"/>
        <w:numPr>
          <w:ilvl w:val="1"/>
          <w:numId w:val="93"/>
        </w:numPr>
        <w:tabs>
          <w:tab w:val="left" w:pos="284"/>
        </w:tabs>
        <w:suppressAutoHyphens w:val="0"/>
        <w:ind w:left="567" w:hanging="567"/>
        <w:jc w:val="both"/>
        <w:rPr>
          <w:rFonts w:ascii="Cambria" w:hAnsi="Cambria"/>
          <w:sz w:val="22"/>
          <w:szCs w:val="22"/>
        </w:rPr>
      </w:pPr>
      <w:r w:rsidRPr="00DA397B">
        <w:rPr>
          <w:rFonts w:ascii="Cambria" w:hAnsi="Cambria"/>
          <w:sz w:val="22"/>
          <w:szCs w:val="22"/>
        </w:rPr>
        <w:t>Przyjęcie treści definicji podanych w SIWZ</w:t>
      </w:r>
    </w:p>
    <w:p w:rsidR="00D1162D" w:rsidRPr="006A22E3" w:rsidRDefault="003E5E99" w:rsidP="008628B0">
      <w:pPr>
        <w:pStyle w:val="Akapitzlist"/>
        <w:widowControl w:val="0"/>
        <w:numPr>
          <w:ilvl w:val="1"/>
          <w:numId w:val="93"/>
        </w:numPr>
        <w:tabs>
          <w:tab w:val="left" w:pos="284"/>
        </w:tabs>
        <w:suppressAutoHyphens w:val="0"/>
        <w:ind w:left="567" w:hanging="567"/>
        <w:jc w:val="both"/>
        <w:rPr>
          <w:rFonts w:ascii="Cambria" w:hAnsi="Cambria"/>
          <w:sz w:val="22"/>
          <w:szCs w:val="22"/>
        </w:rPr>
      </w:pPr>
      <w:r w:rsidRPr="006A22E3">
        <w:rPr>
          <w:rFonts w:ascii="Cambria" w:hAnsi="Cambria"/>
          <w:sz w:val="22"/>
          <w:szCs w:val="22"/>
        </w:rPr>
        <w:t>Rozszerzenie ubezpieczenia OC o czyste stra</w:t>
      </w:r>
      <w:r w:rsidR="00D1162D" w:rsidRPr="006A22E3">
        <w:rPr>
          <w:rFonts w:ascii="Cambria" w:hAnsi="Cambria"/>
          <w:sz w:val="22"/>
          <w:szCs w:val="22"/>
        </w:rPr>
        <w:t xml:space="preserve">ty finansowe (m.in. w związku z </w:t>
      </w:r>
      <w:r w:rsidRPr="006A22E3">
        <w:rPr>
          <w:rFonts w:ascii="Cambria" w:hAnsi="Cambria"/>
          <w:sz w:val="22"/>
          <w:szCs w:val="22"/>
        </w:rPr>
        <w:t>wydaniem lub</w:t>
      </w:r>
      <w:r w:rsidR="00D1162D" w:rsidRPr="006A22E3">
        <w:rPr>
          <w:rFonts w:ascii="Cambria" w:hAnsi="Cambria"/>
          <w:sz w:val="22"/>
          <w:szCs w:val="22"/>
        </w:rPr>
        <w:t xml:space="preserve"> </w:t>
      </w:r>
      <w:r w:rsidRPr="006A22E3">
        <w:rPr>
          <w:rFonts w:ascii="Cambria" w:hAnsi="Cambria"/>
          <w:sz w:val="22"/>
          <w:szCs w:val="22"/>
        </w:rPr>
        <w:t>niewydaniem decyzji administracyjnych lub</w:t>
      </w:r>
      <w:r w:rsidR="000A1927" w:rsidRPr="006A22E3">
        <w:rPr>
          <w:rFonts w:ascii="Cambria" w:hAnsi="Cambria"/>
          <w:sz w:val="22"/>
          <w:szCs w:val="22"/>
        </w:rPr>
        <w:t xml:space="preserve"> </w:t>
      </w:r>
      <w:r w:rsidRPr="006A22E3">
        <w:rPr>
          <w:rFonts w:ascii="Cambria" w:hAnsi="Cambria"/>
          <w:sz w:val="22"/>
          <w:szCs w:val="22"/>
        </w:rPr>
        <w:t xml:space="preserve">aktów normatywnych), przez które należy rozumieć szkodę niewynikającą ze szkody w mieniu lub na osobie wyrządzonej osobie trzeciej, z podlimitem </w:t>
      </w:r>
      <w:r w:rsidR="00F52ECB" w:rsidRPr="006A22E3">
        <w:rPr>
          <w:rFonts w:ascii="Cambria" w:hAnsi="Cambria"/>
          <w:sz w:val="22"/>
          <w:szCs w:val="22"/>
        </w:rPr>
        <w:t>2</w:t>
      </w:r>
      <w:r w:rsidRPr="006A22E3">
        <w:rPr>
          <w:rFonts w:ascii="Cambria" w:hAnsi="Cambria"/>
          <w:sz w:val="22"/>
          <w:szCs w:val="22"/>
        </w:rPr>
        <w:t>00 000,00 zł na jeden i wszystkie wypadki ubezpieczeniowe</w:t>
      </w:r>
    </w:p>
    <w:p w:rsidR="00D1162D" w:rsidRPr="00DA397B" w:rsidRDefault="003E5E99" w:rsidP="008628B0">
      <w:pPr>
        <w:pStyle w:val="Akapitzlist"/>
        <w:widowControl w:val="0"/>
        <w:numPr>
          <w:ilvl w:val="1"/>
          <w:numId w:val="93"/>
        </w:numPr>
        <w:tabs>
          <w:tab w:val="left" w:pos="284"/>
        </w:tabs>
        <w:suppressAutoHyphens w:val="0"/>
        <w:ind w:left="0" w:firstLine="0"/>
        <w:jc w:val="both"/>
        <w:rPr>
          <w:rFonts w:ascii="Cambria" w:hAnsi="Cambria"/>
          <w:sz w:val="22"/>
          <w:szCs w:val="22"/>
        </w:rPr>
      </w:pPr>
      <w:r w:rsidRPr="00DA397B">
        <w:rPr>
          <w:rFonts w:ascii="Cambria" w:hAnsi="Cambria"/>
          <w:sz w:val="22"/>
          <w:szCs w:val="22"/>
        </w:rPr>
        <w:t>Przyjęcie podanej klauzuli daty stempla bankowego lub pocztowego</w:t>
      </w:r>
    </w:p>
    <w:p w:rsidR="00D1162D" w:rsidRPr="00DA397B" w:rsidRDefault="003E5E99" w:rsidP="008628B0">
      <w:pPr>
        <w:pStyle w:val="Akapitzlist"/>
        <w:widowControl w:val="0"/>
        <w:numPr>
          <w:ilvl w:val="1"/>
          <w:numId w:val="93"/>
        </w:numPr>
        <w:tabs>
          <w:tab w:val="left" w:pos="284"/>
        </w:tabs>
        <w:suppressAutoHyphens w:val="0"/>
        <w:ind w:left="0" w:firstLine="0"/>
        <w:jc w:val="both"/>
        <w:rPr>
          <w:rFonts w:ascii="Cambria" w:hAnsi="Cambria"/>
          <w:sz w:val="22"/>
          <w:szCs w:val="22"/>
        </w:rPr>
      </w:pPr>
      <w:r w:rsidRPr="00DA397B">
        <w:rPr>
          <w:rFonts w:ascii="Cambria" w:hAnsi="Cambria"/>
          <w:sz w:val="22"/>
          <w:szCs w:val="22"/>
        </w:rPr>
        <w:t>Przyjęcie podanej klauzuli czasu ochrony</w:t>
      </w:r>
    </w:p>
    <w:p w:rsidR="00D1162D" w:rsidRPr="00DA397B" w:rsidRDefault="003E5E99" w:rsidP="008628B0">
      <w:pPr>
        <w:pStyle w:val="Akapitzlist"/>
        <w:widowControl w:val="0"/>
        <w:numPr>
          <w:ilvl w:val="1"/>
          <w:numId w:val="93"/>
        </w:numPr>
        <w:tabs>
          <w:tab w:val="left" w:pos="284"/>
        </w:tabs>
        <w:suppressAutoHyphens w:val="0"/>
        <w:ind w:left="0" w:firstLine="0"/>
        <w:jc w:val="both"/>
        <w:rPr>
          <w:rFonts w:ascii="Cambria" w:hAnsi="Cambria"/>
          <w:sz w:val="22"/>
          <w:szCs w:val="22"/>
        </w:rPr>
      </w:pPr>
      <w:r w:rsidRPr="00DA397B">
        <w:rPr>
          <w:rFonts w:ascii="Cambria" w:hAnsi="Cambria"/>
          <w:sz w:val="22"/>
          <w:szCs w:val="22"/>
        </w:rPr>
        <w:t>Przyjęcie podanej klauzuli nieściągania rat niewymagalnych</w:t>
      </w:r>
    </w:p>
    <w:p w:rsidR="00D1162D" w:rsidRPr="00DA397B" w:rsidRDefault="003E5E99" w:rsidP="008628B0">
      <w:pPr>
        <w:pStyle w:val="Akapitzlist"/>
        <w:widowControl w:val="0"/>
        <w:numPr>
          <w:ilvl w:val="1"/>
          <w:numId w:val="93"/>
        </w:numPr>
        <w:tabs>
          <w:tab w:val="left" w:pos="284"/>
        </w:tabs>
        <w:suppressAutoHyphens w:val="0"/>
        <w:ind w:left="0" w:firstLine="0"/>
        <w:jc w:val="both"/>
        <w:rPr>
          <w:rFonts w:ascii="Cambria" w:hAnsi="Cambria"/>
          <w:sz w:val="22"/>
          <w:szCs w:val="22"/>
        </w:rPr>
      </w:pPr>
      <w:r w:rsidRPr="00DA397B">
        <w:rPr>
          <w:rFonts w:ascii="Cambria" w:hAnsi="Cambria"/>
          <w:sz w:val="22"/>
          <w:szCs w:val="22"/>
        </w:rPr>
        <w:t>Przyjęcie podanej klauzuli zgłaszania szkód</w:t>
      </w:r>
    </w:p>
    <w:p w:rsidR="00D1162D" w:rsidRPr="00DA397B" w:rsidRDefault="003E5E99" w:rsidP="008628B0">
      <w:pPr>
        <w:pStyle w:val="Akapitzlist"/>
        <w:widowControl w:val="0"/>
        <w:numPr>
          <w:ilvl w:val="1"/>
          <w:numId w:val="93"/>
        </w:numPr>
        <w:tabs>
          <w:tab w:val="left" w:pos="284"/>
        </w:tabs>
        <w:suppressAutoHyphens w:val="0"/>
        <w:ind w:left="0" w:firstLine="0"/>
        <w:jc w:val="both"/>
        <w:rPr>
          <w:rFonts w:ascii="Cambria" w:hAnsi="Cambria"/>
          <w:sz w:val="22"/>
          <w:szCs w:val="22"/>
        </w:rPr>
      </w:pPr>
      <w:r w:rsidRPr="00DA397B">
        <w:rPr>
          <w:rFonts w:ascii="Cambria" w:hAnsi="Cambria"/>
          <w:sz w:val="22"/>
          <w:szCs w:val="22"/>
        </w:rPr>
        <w:t>Przyjęcie podanej klauzuli włączenia rażącego niedbalstwa</w:t>
      </w:r>
    </w:p>
    <w:p w:rsidR="00D1162D" w:rsidRPr="00DA397B" w:rsidRDefault="003E5E99" w:rsidP="008628B0">
      <w:pPr>
        <w:pStyle w:val="Akapitzlist"/>
        <w:widowControl w:val="0"/>
        <w:numPr>
          <w:ilvl w:val="1"/>
          <w:numId w:val="93"/>
        </w:numPr>
        <w:tabs>
          <w:tab w:val="left" w:pos="284"/>
        </w:tabs>
        <w:suppressAutoHyphens w:val="0"/>
        <w:ind w:left="0" w:firstLine="0"/>
        <w:jc w:val="both"/>
        <w:rPr>
          <w:rFonts w:ascii="Cambria" w:hAnsi="Cambria"/>
          <w:sz w:val="22"/>
          <w:szCs w:val="22"/>
        </w:rPr>
      </w:pPr>
      <w:r w:rsidRPr="00DA397B">
        <w:rPr>
          <w:rFonts w:ascii="Cambria" w:hAnsi="Cambria"/>
          <w:sz w:val="22"/>
          <w:szCs w:val="22"/>
        </w:rPr>
        <w:t>Przyjęcie podanej klauzuli 72 godzin</w:t>
      </w:r>
    </w:p>
    <w:p w:rsidR="00D1162D" w:rsidRPr="00DA397B" w:rsidRDefault="003E5E99" w:rsidP="008628B0">
      <w:pPr>
        <w:pStyle w:val="Akapitzlist"/>
        <w:widowControl w:val="0"/>
        <w:numPr>
          <w:ilvl w:val="1"/>
          <w:numId w:val="93"/>
        </w:numPr>
        <w:tabs>
          <w:tab w:val="left" w:pos="284"/>
        </w:tabs>
        <w:suppressAutoHyphens w:val="0"/>
        <w:ind w:left="0" w:firstLine="0"/>
        <w:jc w:val="both"/>
        <w:rPr>
          <w:rFonts w:ascii="Cambria" w:hAnsi="Cambria"/>
          <w:sz w:val="22"/>
          <w:szCs w:val="22"/>
        </w:rPr>
      </w:pPr>
      <w:r w:rsidRPr="00DA397B">
        <w:rPr>
          <w:rFonts w:ascii="Cambria" w:hAnsi="Cambria"/>
          <w:sz w:val="22"/>
          <w:szCs w:val="22"/>
        </w:rPr>
        <w:t>Przyjęcie podanej klauzuli automatycznego pokrycia OC</w:t>
      </w:r>
    </w:p>
    <w:p w:rsidR="00D1162D" w:rsidRPr="00DA397B" w:rsidRDefault="003E5E99" w:rsidP="008628B0">
      <w:pPr>
        <w:pStyle w:val="Akapitzlist"/>
        <w:widowControl w:val="0"/>
        <w:numPr>
          <w:ilvl w:val="1"/>
          <w:numId w:val="93"/>
        </w:numPr>
        <w:tabs>
          <w:tab w:val="left" w:pos="284"/>
        </w:tabs>
        <w:suppressAutoHyphens w:val="0"/>
        <w:ind w:left="0" w:firstLine="0"/>
        <w:jc w:val="both"/>
        <w:rPr>
          <w:rFonts w:ascii="Cambria" w:hAnsi="Cambria"/>
          <w:sz w:val="22"/>
          <w:szCs w:val="22"/>
        </w:rPr>
      </w:pPr>
      <w:r w:rsidRPr="00DA397B">
        <w:rPr>
          <w:rFonts w:ascii="Cambria" w:hAnsi="Cambria"/>
          <w:sz w:val="22"/>
          <w:szCs w:val="22"/>
        </w:rPr>
        <w:t>Przyjęcie podanej klauzuli wadliwego wykonania prac, czynności lub usług</w:t>
      </w:r>
    </w:p>
    <w:p w:rsidR="00D1162D" w:rsidRPr="00DA397B" w:rsidRDefault="003E5E99" w:rsidP="008628B0">
      <w:pPr>
        <w:pStyle w:val="Akapitzlist"/>
        <w:widowControl w:val="0"/>
        <w:numPr>
          <w:ilvl w:val="1"/>
          <w:numId w:val="93"/>
        </w:numPr>
        <w:tabs>
          <w:tab w:val="left" w:pos="284"/>
        </w:tabs>
        <w:suppressAutoHyphens w:val="0"/>
        <w:ind w:left="0" w:firstLine="0"/>
        <w:jc w:val="both"/>
        <w:rPr>
          <w:rFonts w:ascii="Cambria" w:hAnsi="Cambria"/>
          <w:sz w:val="22"/>
          <w:szCs w:val="22"/>
        </w:rPr>
      </w:pPr>
      <w:r w:rsidRPr="00DA397B">
        <w:rPr>
          <w:rFonts w:ascii="Cambria" w:hAnsi="Cambria"/>
          <w:sz w:val="22"/>
          <w:szCs w:val="22"/>
        </w:rPr>
        <w:t>Przyjęcie podanej klauzuli wynagrodzenia rzeczoznawców i ekspertów</w:t>
      </w:r>
    </w:p>
    <w:p w:rsidR="00D1162D" w:rsidRPr="00DA397B" w:rsidRDefault="003E5E99" w:rsidP="008628B0">
      <w:pPr>
        <w:pStyle w:val="Akapitzlist"/>
        <w:widowControl w:val="0"/>
        <w:numPr>
          <w:ilvl w:val="1"/>
          <w:numId w:val="93"/>
        </w:numPr>
        <w:tabs>
          <w:tab w:val="left" w:pos="284"/>
        </w:tabs>
        <w:suppressAutoHyphens w:val="0"/>
        <w:ind w:left="0" w:firstLine="0"/>
        <w:jc w:val="both"/>
        <w:rPr>
          <w:rFonts w:ascii="Cambria" w:hAnsi="Cambria"/>
          <w:sz w:val="22"/>
          <w:szCs w:val="22"/>
        </w:rPr>
      </w:pPr>
      <w:r w:rsidRPr="00DA397B">
        <w:rPr>
          <w:rFonts w:ascii="Cambria" w:hAnsi="Cambria"/>
          <w:sz w:val="22"/>
          <w:szCs w:val="22"/>
        </w:rPr>
        <w:t xml:space="preserve">Ubezpieczyciel powiadomi ubezpieczającego o każdym roszczeniu z tytułu ubezpieczenia odpowiedzialności cywilnej, które wpłynie bezpośrednio do ubezpieczyciela </w:t>
      </w:r>
      <w:r w:rsidR="00D1162D" w:rsidRPr="00DA397B">
        <w:rPr>
          <w:rFonts w:ascii="Cambria" w:hAnsi="Cambria"/>
          <w:sz w:val="22"/>
          <w:szCs w:val="22"/>
        </w:rPr>
        <w:br/>
      </w:r>
      <w:r w:rsidRPr="00DA397B">
        <w:rPr>
          <w:rFonts w:ascii="Cambria" w:hAnsi="Cambria"/>
          <w:sz w:val="22"/>
          <w:szCs w:val="22"/>
        </w:rPr>
        <w:t xml:space="preserve">na podstawie </w:t>
      </w:r>
      <w:r w:rsidR="00CE2DEF" w:rsidRPr="00DA397B">
        <w:rPr>
          <w:rFonts w:ascii="Cambria" w:hAnsi="Cambria"/>
          <w:sz w:val="22"/>
          <w:szCs w:val="22"/>
        </w:rPr>
        <w:t xml:space="preserve">art. </w:t>
      </w:r>
      <w:r w:rsidRPr="00DA397B">
        <w:rPr>
          <w:rFonts w:ascii="Cambria" w:hAnsi="Cambria"/>
          <w:sz w:val="22"/>
          <w:szCs w:val="22"/>
        </w:rPr>
        <w:t>822 §4 Kodeksu cywilnego oraz o każdym odszkodowaniu i/lub zadośćuczynieniu wypłaconym w związku z roszczeniem z tytułu ubezpieczenia odpowiedzialności cywilnej, a w szczególności przekaże kopię decyzji o wypłacie odszkodowania i/lub zadośćuczynienia.</w:t>
      </w:r>
    </w:p>
    <w:p w:rsidR="00D1162D" w:rsidRPr="00DA397B" w:rsidRDefault="003E5E99" w:rsidP="008628B0">
      <w:pPr>
        <w:pStyle w:val="Akapitzlist"/>
        <w:widowControl w:val="0"/>
        <w:numPr>
          <w:ilvl w:val="1"/>
          <w:numId w:val="93"/>
        </w:numPr>
        <w:tabs>
          <w:tab w:val="left" w:pos="284"/>
        </w:tabs>
        <w:suppressAutoHyphens w:val="0"/>
        <w:ind w:left="0" w:firstLine="0"/>
        <w:jc w:val="both"/>
        <w:rPr>
          <w:rFonts w:ascii="Cambria" w:hAnsi="Cambria"/>
          <w:sz w:val="22"/>
          <w:szCs w:val="22"/>
        </w:rPr>
      </w:pPr>
      <w:r w:rsidRPr="00DA397B">
        <w:rPr>
          <w:rFonts w:ascii="Cambria" w:hAnsi="Cambria"/>
          <w:sz w:val="22"/>
          <w:szCs w:val="22"/>
        </w:rPr>
        <w:t xml:space="preserve">Ubezpieczający lub ubezpieczony zobowiązany jest powiadomić ubezpieczyciela </w:t>
      </w:r>
      <w:r w:rsidR="00D1162D" w:rsidRPr="00DA397B">
        <w:rPr>
          <w:rFonts w:ascii="Cambria" w:hAnsi="Cambria"/>
          <w:sz w:val="22"/>
          <w:szCs w:val="22"/>
        </w:rPr>
        <w:br/>
      </w:r>
      <w:r w:rsidRPr="00DA397B">
        <w:rPr>
          <w:rFonts w:ascii="Cambria" w:hAnsi="Cambria"/>
          <w:sz w:val="22"/>
          <w:szCs w:val="22"/>
        </w:rPr>
        <w:t xml:space="preserve">o zgłoszeniu przeciwko niemu roszczenia nie później niż w ciągu 14 dni od otrzymania takiego zgłoszenia oraz przekazać w terminie tym zgłoszenie do ubezpieczyciela. Niniejsze postanowienie w pełni wyczerpuje obowiązki ubezpieczającego i ubezpieczonego wynikające </w:t>
      </w:r>
      <w:r w:rsidR="00D1162D" w:rsidRPr="00DA397B">
        <w:rPr>
          <w:rFonts w:ascii="Cambria" w:hAnsi="Cambria"/>
          <w:sz w:val="22"/>
          <w:szCs w:val="22"/>
        </w:rPr>
        <w:br/>
      </w:r>
      <w:r w:rsidRPr="00DA397B">
        <w:rPr>
          <w:rFonts w:ascii="Cambria" w:hAnsi="Cambria"/>
          <w:sz w:val="22"/>
          <w:szCs w:val="22"/>
        </w:rPr>
        <w:t xml:space="preserve">z </w:t>
      </w:r>
      <w:r w:rsidR="00593533" w:rsidRPr="00DA397B">
        <w:rPr>
          <w:rFonts w:ascii="Cambria" w:hAnsi="Cambria"/>
          <w:sz w:val="22"/>
          <w:szCs w:val="22"/>
        </w:rPr>
        <w:pgNum/>
      </w:r>
      <w:r w:rsidR="005F3B2E" w:rsidRPr="00DA397B">
        <w:rPr>
          <w:rFonts w:ascii="Cambria" w:hAnsi="Cambria"/>
          <w:sz w:val="22"/>
          <w:szCs w:val="22"/>
        </w:rPr>
        <w:t>a</w:t>
      </w:r>
      <w:r w:rsidR="00593533" w:rsidRPr="00DA397B">
        <w:rPr>
          <w:rFonts w:ascii="Cambria" w:hAnsi="Cambria"/>
          <w:sz w:val="22"/>
          <w:szCs w:val="22"/>
        </w:rPr>
        <w:t>rt</w:t>
      </w:r>
      <w:r w:rsidRPr="00DA397B">
        <w:rPr>
          <w:rFonts w:ascii="Cambria" w:hAnsi="Cambria"/>
          <w:sz w:val="22"/>
          <w:szCs w:val="22"/>
        </w:rPr>
        <w:t xml:space="preserve">. 818 §1 i §2 Kodeksu cywilnego. Jeśli zgłaszający roszczenie zdecyduje się skierować </w:t>
      </w:r>
      <w:r w:rsidR="00D1162D" w:rsidRPr="00DA397B">
        <w:rPr>
          <w:rFonts w:ascii="Cambria" w:hAnsi="Cambria"/>
          <w:sz w:val="22"/>
          <w:szCs w:val="22"/>
        </w:rPr>
        <w:br/>
      </w:r>
      <w:r w:rsidRPr="00DA397B">
        <w:rPr>
          <w:rFonts w:ascii="Cambria" w:hAnsi="Cambria"/>
          <w:sz w:val="22"/>
          <w:szCs w:val="22"/>
        </w:rPr>
        <w:t>je bezpośrednio do ubezpieczyciela, ubezpieczający i ubezpieczony są zwolnieni od skutków niezłożenia zawiadomienia w terminie.</w:t>
      </w:r>
    </w:p>
    <w:p w:rsidR="00D1162D" w:rsidRPr="00DA397B" w:rsidRDefault="008B1217" w:rsidP="008628B0">
      <w:pPr>
        <w:pStyle w:val="Akapitzlist"/>
        <w:widowControl w:val="0"/>
        <w:numPr>
          <w:ilvl w:val="1"/>
          <w:numId w:val="93"/>
        </w:numPr>
        <w:tabs>
          <w:tab w:val="left" w:pos="284"/>
        </w:tabs>
        <w:suppressAutoHyphens w:val="0"/>
        <w:ind w:left="0" w:firstLine="0"/>
        <w:jc w:val="both"/>
        <w:rPr>
          <w:rFonts w:ascii="Cambria" w:hAnsi="Cambria"/>
          <w:sz w:val="22"/>
          <w:szCs w:val="22"/>
        </w:rPr>
      </w:pPr>
      <w:r>
        <w:rPr>
          <w:rFonts w:ascii="Cambria" w:hAnsi="Cambria"/>
          <w:sz w:val="22"/>
          <w:szCs w:val="22"/>
        </w:rPr>
        <w:t>Płatność składki rocznej</w:t>
      </w:r>
      <w:r w:rsidR="008A0813" w:rsidRPr="008A0813">
        <w:rPr>
          <w:rFonts w:asciiTheme="majorHAnsi" w:hAnsiTheme="majorHAnsi"/>
          <w:bCs/>
          <w:sz w:val="22"/>
          <w:szCs w:val="22"/>
        </w:rPr>
        <w:t xml:space="preserve"> </w:t>
      </w:r>
      <w:r w:rsidR="008A0813" w:rsidRPr="00F4055C">
        <w:rPr>
          <w:rFonts w:asciiTheme="majorHAnsi" w:hAnsiTheme="majorHAnsi"/>
          <w:bCs/>
          <w:sz w:val="22"/>
          <w:szCs w:val="22"/>
        </w:rPr>
        <w:t>w 4 równych ratach kwartalnych</w:t>
      </w:r>
    </w:p>
    <w:p w:rsidR="003E5E99" w:rsidRPr="00DA397B" w:rsidRDefault="003E5E99" w:rsidP="008628B0">
      <w:pPr>
        <w:pStyle w:val="Akapitzlist"/>
        <w:widowControl w:val="0"/>
        <w:numPr>
          <w:ilvl w:val="1"/>
          <w:numId w:val="93"/>
        </w:numPr>
        <w:tabs>
          <w:tab w:val="left" w:pos="284"/>
        </w:tabs>
        <w:suppressAutoHyphens w:val="0"/>
        <w:ind w:left="0" w:firstLine="0"/>
        <w:jc w:val="both"/>
        <w:rPr>
          <w:rFonts w:ascii="Cambria" w:hAnsi="Cambria"/>
          <w:sz w:val="22"/>
          <w:szCs w:val="22"/>
        </w:rPr>
      </w:pPr>
      <w:r w:rsidRPr="00DA397B">
        <w:rPr>
          <w:rFonts w:ascii="Cambria" w:hAnsi="Cambria"/>
          <w:sz w:val="22"/>
          <w:szCs w:val="22"/>
        </w:rPr>
        <w:t>Franszyzy i udziały własne:</w:t>
      </w:r>
    </w:p>
    <w:p w:rsidR="003E5E99" w:rsidRPr="00DA397B" w:rsidRDefault="003E5E99" w:rsidP="00AC62A5">
      <w:pPr>
        <w:pStyle w:val="Akapitzlist"/>
        <w:widowControl w:val="0"/>
        <w:numPr>
          <w:ilvl w:val="0"/>
          <w:numId w:val="12"/>
        </w:numPr>
        <w:tabs>
          <w:tab w:val="left" w:pos="284"/>
        </w:tabs>
        <w:suppressAutoHyphens w:val="0"/>
        <w:ind w:left="0" w:firstLine="0"/>
        <w:jc w:val="both"/>
        <w:rPr>
          <w:rFonts w:ascii="Cambria" w:hAnsi="Cambria"/>
          <w:sz w:val="22"/>
          <w:szCs w:val="22"/>
        </w:rPr>
      </w:pPr>
      <w:r w:rsidRPr="00DA397B">
        <w:rPr>
          <w:rFonts w:ascii="Cambria" w:hAnsi="Cambria"/>
          <w:sz w:val="22"/>
          <w:szCs w:val="22"/>
        </w:rPr>
        <w:t>w szkodach rze</w:t>
      </w:r>
      <w:r w:rsidR="00871408" w:rsidRPr="00DA397B">
        <w:rPr>
          <w:rFonts w:ascii="Cambria" w:hAnsi="Cambria"/>
          <w:sz w:val="22"/>
          <w:szCs w:val="22"/>
        </w:rPr>
        <w:t>czowych franszyza integralna – 1</w:t>
      </w:r>
      <w:r w:rsidRPr="00DA397B">
        <w:rPr>
          <w:rFonts w:ascii="Cambria" w:hAnsi="Cambria"/>
          <w:sz w:val="22"/>
          <w:szCs w:val="22"/>
        </w:rPr>
        <w:t xml:space="preserve">00,00 zł; franszyza redukcyjna, udział </w:t>
      </w:r>
      <w:r w:rsidRPr="00DA397B">
        <w:rPr>
          <w:rFonts w:ascii="Cambria" w:hAnsi="Cambria"/>
          <w:sz w:val="22"/>
          <w:szCs w:val="22"/>
        </w:rPr>
        <w:lastRenderedPageBreak/>
        <w:t>własny – brak; w szkodach osobowych franszyza integralna, redukcyjna i udział własny – brak</w:t>
      </w:r>
    </w:p>
    <w:p w:rsidR="003E5E99" w:rsidRPr="00DA397B" w:rsidRDefault="003E5E99" w:rsidP="00AC62A5">
      <w:pPr>
        <w:pStyle w:val="Akapitzlist"/>
        <w:widowControl w:val="0"/>
        <w:numPr>
          <w:ilvl w:val="0"/>
          <w:numId w:val="12"/>
        </w:numPr>
        <w:tabs>
          <w:tab w:val="left" w:pos="284"/>
        </w:tabs>
        <w:suppressAutoHyphens w:val="0"/>
        <w:ind w:left="0" w:firstLine="0"/>
        <w:jc w:val="both"/>
        <w:rPr>
          <w:rFonts w:ascii="Cambria" w:hAnsi="Cambria"/>
          <w:sz w:val="22"/>
          <w:szCs w:val="22"/>
        </w:rPr>
      </w:pPr>
      <w:r w:rsidRPr="00DA397B">
        <w:rPr>
          <w:rFonts w:ascii="Cambria" w:hAnsi="Cambria"/>
          <w:sz w:val="22"/>
          <w:szCs w:val="22"/>
        </w:rPr>
        <w:t>w OC pracodawcy: w szkodach rzeczowych franszyza integralna, udział własny, franszyza redukcyjna – brak; w szkodach osobowych franszyza redukcyjna – wysokość świadczenia ZUS (w przypadku innej podstawy zatrudnienia niż umowa o pracę brak franszyzy redukcyjnej), franszyza integralna i udział własny – brak</w:t>
      </w:r>
    </w:p>
    <w:p w:rsidR="002A555B" w:rsidRPr="00DA397B" w:rsidRDefault="002A555B" w:rsidP="00A77D68">
      <w:pPr>
        <w:pStyle w:val="Akapitzlist"/>
        <w:widowControl w:val="0"/>
        <w:tabs>
          <w:tab w:val="left" w:pos="284"/>
        </w:tabs>
        <w:suppressAutoHyphens w:val="0"/>
        <w:ind w:left="0"/>
        <w:jc w:val="both"/>
        <w:rPr>
          <w:rFonts w:ascii="Cambria" w:hAnsi="Cambria"/>
          <w:sz w:val="22"/>
          <w:szCs w:val="22"/>
        </w:rPr>
      </w:pPr>
      <w:r w:rsidRPr="00DA397B">
        <w:rPr>
          <w:rFonts w:ascii="Cambria" w:hAnsi="Cambria"/>
          <w:sz w:val="22"/>
          <w:szCs w:val="22"/>
        </w:rPr>
        <w:t>Uwaga: w przypadku OC pracodawcy ubezpieczyciel wypłaca odszkodowanie ponad kwotę przyznaną przez ZUS.</w:t>
      </w:r>
    </w:p>
    <w:p w:rsidR="00BB466C" w:rsidRPr="00DA397B" w:rsidRDefault="003E5E99" w:rsidP="00AC62A5">
      <w:pPr>
        <w:pStyle w:val="Akapitzlist"/>
        <w:widowControl w:val="0"/>
        <w:numPr>
          <w:ilvl w:val="0"/>
          <w:numId w:val="12"/>
        </w:numPr>
        <w:tabs>
          <w:tab w:val="left" w:pos="284"/>
        </w:tabs>
        <w:suppressAutoHyphens w:val="0"/>
        <w:ind w:left="0" w:firstLine="0"/>
        <w:jc w:val="both"/>
        <w:rPr>
          <w:rFonts w:ascii="Cambria" w:hAnsi="Cambria"/>
          <w:sz w:val="22"/>
          <w:szCs w:val="22"/>
        </w:rPr>
      </w:pPr>
      <w:r w:rsidRPr="00DA397B">
        <w:rPr>
          <w:rFonts w:ascii="Cambria" w:hAnsi="Cambria"/>
          <w:sz w:val="22"/>
          <w:szCs w:val="22"/>
        </w:rPr>
        <w:t>w ubezpieczeniu czystych strat fina</w:t>
      </w:r>
      <w:r w:rsidR="00DB76EA" w:rsidRPr="00DA397B">
        <w:rPr>
          <w:rFonts w:ascii="Cambria" w:hAnsi="Cambria"/>
          <w:sz w:val="22"/>
          <w:szCs w:val="22"/>
        </w:rPr>
        <w:t>nsowych franszyza integralna – 2</w:t>
      </w:r>
      <w:r w:rsidRPr="00DA397B">
        <w:rPr>
          <w:rFonts w:ascii="Cambria" w:hAnsi="Cambria"/>
          <w:sz w:val="22"/>
          <w:szCs w:val="22"/>
        </w:rPr>
        <w:t>00,00 zł, franszyza redukcyjna, udział własny – brak</w:t>
      </w:r>
    </w:p>
    <w:p w:rsidR="003E5E99" w:rsidRPr="00DA397B" w:rsidRDefault="003E5E99" w:rsidP="00AC62A5">
      <w:pPr>
        <w:pStyle w:val="Akapitzlist"/>
        <w:widowControl w:val="0"/>
        <w:numPr>
          <w:ilvl w:val="0"/>
          <w:numId w:val="12"/>
        </w:numPr>
        <w:tabs>
          <w:tab w:val="left" w:pos="284"/>
        </w:tabs>
        <w:suppressAutoHyphens w:val="0"/>
        <w:ind w:left="0" w:firstLine="0"/>
        <w:jc w:val="both"/>
        <w:rPr>
          <w:rFonts w:ascii="Cambria" w:hAnsi="Cambria"/>
          <w:sz w:val="22"/>
          <w:szCs w:val="22"/>
        </w:rPr>
      </w:pPr>
      <w:r w:rsidRPr="00DA397B">
        <w:rPr>
          <w:rFonts w:ascii="Cambria" w:hAnsi="Cambria"/>
          <w:sz w:val="22"/>
          <w:szCs w:val="22"/>
        </w:rPr>
        <w:t>w </w:t>
      </w:r>
      <w:r w:rsidR="00BB466C" w:rsidRPr="00DA397B">
        <w:rPr>
          <w:rFonts w:ascii="Cambria" w:hAnsi="Cambria"/>
          <w:sz w:val="22"/>
          <w:szCs w:val="22"/>
        </w:rPr>
        <w:t>w ubezpieczeniu OC za szkody wyrządzone w środowisku nat</w:t>
      </w:r>
      <w:r w:rsidR="00DB76EA" w:rsidRPr="00DA397B">
        <w:rPr>
          <w:rFonts w:ascii="Cambria" w:hAnsi="Cambria"/>
          <w:sz w:val="22"/>
          <w:szCs w:val="22"/>
        </w:rPr>
        <w:t>uralnym franszyza integralna – 5</w:t>
      </w:r>
      <w:r w:rsidR="00BB466C" w:rsidRPr="00DA397B">
        <w:rPr>
          <w:rFonts w:ascii="Cambria" w:hAnsi="Cambria"/>
          <w:sz w:val="22"/>
          <w:szCs w:val="22"/>
        </w:rPr>
        <w:t>00 zł, franszyza redukcyjna, udział własny – brak</w:t>
      </w:r>
    </w:p>
    <w:p w:rsidR="003E5E99" w:rsidRPr="00DA397B" w:rsidRDefault="003E5E99" w:rsidP="008628B0">
      <w:pPr>
        <w:pStyle w:val="Akapitzlist"/>
        <w:widowControl w:val="0"/>
        <w:numPr>
          <w:ilvl w:val="0"/>
          <w:numId w:val="88"/>
        </w:numPr>
        <w:tabs>
          <w:tab w:val="left" w:pos="426"/>
        </w:tabs>
        <w:suppressAutoHyphens w:val="0"/>
        <w:spacing w:before="120"/>
        <w:ind w:left="426" w:hanging="426"/>
        <w:jc w:val="both"/>
        <w:outlineLvl w:val="2"/>
        <w:rPr>
          <w:rFonts w:ascii="Cambria" w:hAnsi="Cambria"/>
          <w:b/>
          <w:sz w:val="22"/>
          <w:szCs w:val="22"/>
        </w:rPr>
      </w:pPr>
      <w:bookmarkStart w:id="578" w:name="_Toc464134565"/>
      <w:r w:rsidRPr="00DA397B">
        <w:rPr>
          <w:rFonts w:ascii="Cambria" w:hAnsi="Cambria"/>
          <w:b/>
          <w:sz w:val="22"/>
          <w:szCs w:val="22"/>
        </w:rPr>
        <w:t>Klauzule dodatkowe i inne postanowienia szczególne fakultatywne:</w:t>
      </w:r>
      <w:bookmarkEnd w:id="578"/>
    </w:p>
    <w:p w:rsidR="002A555B" w:rsidRPr="00DA397B" w:rsidRDefault="0040132E" w:rsidP="008628B0">
      <w:pPr>
        <w:pStyle w:val="Akapitzlist"/>
        <w:widowControl w:val="0"/>
        <w:numPr>
          <w:ilvl w:val="1"/>
          <w:numId w:val="94"/>
        </w:numPr>
        <w:tabs>
          <w:tab w:val="left" w:pos="426"/>
        </w:tabs>
        <w:suppressAutoHyphens w:val="0"/>
        <w:ind w:left="426" w:hanging="426"/>
        <w:jc w:val="both"/>
        <w:rPr>
          <w:rFonts w:ascii="Cambria" w:hAnsi="Cambria"/>
          <w:sz w:val="22"/>
          <w:szCs w:val="22"/>
        </w:rPr>
      </w:pPr>
      <w:r w:rsidRPr="00DA397B">
        <w:rPr>
          <w:rFonts w:ascii="Cambria" w:hAnsi="Cambria"/>
          <w:color w:val="000000"/>
          <w:sz w:val="22"/>
          <w:szCs w:val="22"/>
          <w:lang w:eastAsia="pl-PL"/>
        </w:rPr>
        <w:t xml:space="preserve">Zwiększenie obligatoryjnego limitu odpowiedzialności w ubezpieczeniu czystych strat </w:t>
      </w:r>
      <w:r w:rsidRPr="008A0813">
        <w:rPr>
          <w:rFonts w:ascii="Cambria" w:hAnsi="Cambria"/>
          <w:color w:val="000000"/>
          <w:sz w:val="22"/>
          <w:szCs w:val="22"/>
          <w:lang w:eastAsia="pl-PL"/>
        </w:rPr>
        <w:t xml:space="preserve">finansowych (m.in. w związku z wydaniem lub niewydaniem decyzji administracyjnych lub </w:t>
      </w:r>
      <w:r w:rsidRPr="008A0813">
        <w:rPr>
          <w:rFonts w:ascii="Cambria" w:hAnsi="Cambria"/>
          <w:sz w:val="22"/>
          <w:szCs w:val="22"/>
          <w:lang w:eastAsia="pl-PL"/>
        </w:rPr>
        <w:t>aktów normatywnych)</w:t>
      </w:r>
      <w:r w:rsidRPr="00DA397B">
        <w:rPr>
          <w:rFonts w:ascii="Cambria" w:hAnsi="Cambria"/>
          <w:sz w:val="22"/>
          <w:szCs w:val="22"/>
          <w:lang w:eastAsia="pl-PL"/>
        </w:rPr>
        <w:t xml:space="preserve"> </w:t>
      </w:r>
      <w:r w:rsidR="00DB76EA" w:rsidRPr="00DA397B">
        <w:rPr>
          <w:rFonts w:ascii="Cambria" w:hAnsi="Cambria"/>
          <w:sz w:val="22"/>
          <w:szCs w:val="22"/>
          <w:lang w:eastAsia="pl-PL"/>
        </w:rPr>
        <w:t>z</w:t>
      </w:r>
      <w:r w:rsidRPr="00DA397B">
        <w:rPr>
          <w:rFonts w:ascii="Cambria" w:hAnsi="Cambria"/>
          <w:sz w:val="22"/>
          <w:szCs w:val="22"/>
          <w:lang w:eastAsia="pl-PL"/>
        </w:rPr>
        <w:t xml:space="preserve"> </w:t>
      </w:r>
      <w:r w:rsidR="008B1217">
        <w:rPr>
          <w:rFonts w:ascii="Cambria" w:hAnsi="Cambria"/>
          <w:sz w:val="22"/>
          <w:szCs w:val="22"/>
          <w:lang w:eastAsia="pl-PL"/>
        </w:rPr>
        <w:t>200 000,00 zł do 5</w:t>
      </w:r>
      <w:r w:rsidR="00DB76EA" w:rsidRPr="00DA397B">
        <w:rPr>
          <w:rFonts w:ascii="Cambria" w:hAnsi="Cambria"/>
          <w:sz w:val="22"/>
          <w:szCs w:val="22"/>
          <w:lang w:eastAsia="pl-PL"/>
        </w:rPr>
        <w:t xml:space="preserve">00 000,00 zł </w:t>
      </w:r>
      <w:r w:rsidRPr="00DA397B">
        <w:rPr>
          <w:rFonts w:ascii="Cambria" w:hAnsi="Cambria"/>
          <w:sz w:val="22"/>
          <w:szCs w:val="22"/>
          <w:lang w:eastAsia="pl-PL"/>
        </w:rPr>
        <w:t xml:space="preserve">na jeden i wszystkie wypadki ubezpieczeniowe </w:t>
      </w:r>
    </w:p>
    <w:p w:rsidR="002A555B" w:rsidRPr="00DA397B" w:rsidRDefault="003E5E99" w:rsidP="008628B0">
      <w:pPr>
        <w:pStyle w:val="Akapitzlist"/>
        <w:widowControl w:val="0"/>
        <w:numPr>
          <w:ilvl w:val="1"/>
          <w:numId w:val="94"/>
        </w:numPr>
        <w:tabs>
          <w:tab w:val="left" w:pos="426"/>
        </w:tabs>
        <w:suppressAutoHyphens w:val="0"/>
        <w:ind w:left="426" w:hanging="426"/>
        <w:jc w:val="both"/>
        <w:rPr>
          <w:rFonts w:ascii="Cambria" w:hAnsi="Cambria"/>
          <w:sz w:val="22"/>
          <w:szCs w:val="22"/>
        </w:rPr>
      </w:pPr>
      <w:r w:rsidRPr="00DA397B">
        <w:rPr>
          <w:rFonts w:ascii="Cambria" w:hAnsi="Cambria"/>
          <w:sz w:val="22"/>
          <w:szCs w:val="22"/>
        </w:rPr>
        <w:t xml:space="preserve">Rozszerzenie zakresu ubezpieczenia o szkody wyrządzone umyślnie, z podlimitem </w:t>
      </w:r>
      <w:r w:rsidR="00DB76EA" w:rsidRPr="00DA397B">
        <w:rPr>
          <w:rFonts w:ascii="Cambria" w:hAnsi="Cambria"/>
          <w:sz w:val="22"/>
          <w:szCs w:val="22"/>
        </w:rPr>
        <w:t xml:space="preserve">    </w:t>
      </w:r>
      <w:r w:rsidR="00CB142C" w:rsidRPr="00DA397B">
        <w:rPr>
          <w:rFonts w:ascii="Cambria" w:hAnsi="Cambria"/>
          <w:sz w:val="22"/>
          <w:szCs w:val="22"/>
        </w:rPr>
        <w:t>10</w:t>
      </w:r>
      <w:r w:rsidRPr="00DA397B">
        <w:rPr>
          <w:rFonts w:ascii="Cambria" w:hAnsi="Cambria"/>
          <w:sz w:val="22"/>
          <w:szCs w:val="22"/>
        </w:rPr>
        <w:t>0 000,00 zł na jeden i wszystkie wypadki ubezpieczeniowe</w:t>
      </w:r>
    </w:p>
    <w:p w:rsidR="00DB76EA" w:rsidRPr="00DA397B" w:rsidRDefault="00C10F35" w:rsidP="008628B0">
      <w:pPr>
        <w:pStyle w:val="Akapitzlist"/>
        <w:widowControl w:val="0"/>
        <w:numPr>
          <w:ilvl w:val="1"/>
          <w:numId w:val="94"/>
        </w:numPr>
        <w:tabs>
          <w:tab w:val="left" w:pos="284"/>
        </w:tabs>
        <w:suppressAutoHyphens w:val="0"/>
        <w:spacing w:before="120" w:after="200"/>
        <w:ind w:left="426" w:hanging="426"/>
        <w:contextualSpacing/>
        <w:jc w:val="both"/>
        <w:rPr>
          <w:rFonts w:ascii="Cambria" w:hAnsi="Cambria"/>
          <w:sz w:val="22"/>
          <w:szCs w:val="22"/>
        </w:rPr>
      </w:pPr>
      <w:r>
        <w:rPr>
          <w:rFonts w:ascii="Cambria" w:hAnsi="Cambria"/>
          <w:sz w:val="22"/>
          <w:szCs w:val="22"/>
        </w:rPr>
        <w:t>Rozszerzenie zakresu ubezpieczenia o</w:t>
      </w:r>
      <w:r w:rsidR="00DB76EA" w:rsidRPr="00DA397B">
        <w:rPr>
          <w:rFonts w:ascii="Cambria" w:hAnsi="Cambria"/>
          <w:sz w:val="22"/>
          <w:szCs w:val="22"/>
        </w:rPr>
        <w:t> szkody wyrządzone w związku z gromadzeniem i przetwarzaniem danych osobowych oraz naruszeniem obowiązujących przepisów o ochr</w:t>
      </w:r>
      <w:r w:rsidR="00E43DB5" w:rsidRPr="00DA397B">
        <w:rPr>
          <w:rFonts w:ascii="Cambria" w:hAnsi="Cambria"/>
          <w:sz w:val="22"/>
          <w:szCs w:val="22"/>
        </w:rPr>
        <w:t>onie tych danych, z podlimitem 1</w:t>
      </w:r>
      <w:r w:rsidR="008B1217">
        <w:rPr>
          <w:rFonts w:ascii="Cambria" w:hAnsi="Cambria"/>
          <w:sz w:val="22"/>
          <w:szCs w:val="22"/>
        </w:rPr>
        <w:t>5</w:t>
      </w:r>
      <w:r w:rsidR="00DB76EA" w:rsidRPr="00DA397B">
        <w:rPr>
          <w:rFonts w:ascii="Cambria" w:hAnsi="Cambria"/>
          <w:sz w:val="22"/>
          <w:szCs w:val="22"/>
        </w:rPr>
        <w:t>0 000,00 zł na jeden i wszystkie wypadki ubezpieczeniowe</w:t>
      </w:r>
    </w:p>
    <w:p w:rsidR="00DB76EA" w:rsidRPr="00DA397B" w:rsidRDefault="00DB76EA" w:rsidP="008628B0">
      <w:pPr>
        <w:pStyle w:val="Akapitzlist"/>
        <w:widowControl w:val="0"/>
        <w:numPr>
          <w:ilvl w:val="1"/>
          <w:numId w:val="94"/>
        </w:numPr>
        <w:suppressAutoHyphens w:val="0"/>
        <w:ind w:left="426" w:hanging="426"/>
        <w:jc w:val="both"/>
        <w:rPr>
          <w:rFonts w:ascii="Cambria" w:hAnsi="Cambria"/>
          <w:sz w:val="22"/>
          <w:szCs w:val="22"/>
        </w:rPr>
      </w:pPr>
      <w:r w:rsidRPr="00DA397B">
        <w:rPr>
          <w:rFonts w:ascii="Cambria" w:hAnsi="Cambria"/>
          <w:sz w:val="22"/>
          <w:szCs w:val="22"/>
        </w:rPr>
        <w:t>Rozszerzenie zakresu ubezpieczenia o szkody osobowe, do których naprawienia ubezpieczony zobowiązany będzie w oparciu o zasadę słuszności</w:t>
      </w:r>
    </w:p>
    <w:p w:rsidR="002A555B" w:rsidRPr="00DA397B" w:rsidRDefault="003E5E99" w:rsidP="008628B0">
      <w:pPr>
        <w:pStyle w:val="Akapitzlist"/>
        <w:widowControl w:val="0"/>
        <w:numPr>
          <w:ilvl w:val="1"/>
          <w:numId w:val="94"/>
        </w:numPr>
        <w:tabs>
          <w:tab w:val="left" w:pos="426"/>
        </w:tabs>
        <w:suppressAutoHyphens w:val="0"/>
        <w:ind w:left="426" w:hanging="426"/>
        <w:jc w:val="both"/>
        <w:rPr>
          <w:rFonts w:ascii="Cambria" w:hAnsi="Cambria"/>
          <w:sz w:val="22"/>
          <w:szCs w:val="22"/>
        </w:rPr>
      </w:pPr>
      <w:r w:rsidRPr="00DA397B">
        <w:rPr>
          <w:rFonts w:ascii="Cambria" w:hAnsi="Cambria"/>
          <w:sz w:val="22"/>
          <w:szCs w:val="22"/>
        </w:rPr>
        <w:t>Przyznanie ubezpieczającemu prawa do uzupełniania sumy gwarancyjnej po wypłacie odszkodowania, według stawki zgodnej ze złożoną ofertą</w:t>
      </w:r>
    </w:p>
    <w:p w:rsidR="002A555B" w:rsidRPr="00DA397B" w:rsidRDefault="003E5E99" w:rsidP="008628B0">
      <w:pPr>
        <w:pStyle w:val="Akapitzlist"/>
        <w:widowControl w:val="0"/>
        <w:numPr>
          <w:ilvl w:val="1"/>
          <w:numId w:val="94"/>
        </w:numPr>
        <w:tabs>
          <w:tab w:val="left" w:pos="426"/>
        </w:tabs>
        <w:suppressAutoHyphens w:val="0"/>
        <w:ind w:left="0" w:firstLine="0"/>
        <w:jc w:val="both"/>
        <w:rPr>
          <w:rFonts w:ascii="Cambria" w:hAnsi="Cambria"/>
          <w:sz w:val="22"/>
          <w:szCs w:val="22"/>
        </w:rPr>
      </w:pPr>
      <w:r w:rsidRPr="00DA397B">
        <w:rPr>
          <w:rFonts w:ascii="Cambria" w:hAnsi="Cambria"/>
          <w:sz w:val="22"/>
          <w:szCs w:val="22"/>
        </w:rPr>
        <w:t>Przyjęcie podanej klauzuli funduszu prewencyjnego</w:t>
      </w:r>
    </w:p>
    <w:p w:rsidR="002A555B" w:rsidRPr="00DA397B" w:rsidRDefault="003E5E99" w:rsidP="008628B0">
      <w:pPr>
        <w:pStyle w:val="Akapitzlist"/>
        <w:widowControl w:val="0"/>
        <w:numPr>
          <w:ilvl w:val="1"/>
          <w:numId w:val="94"/>
        </w:numPr>
        <w:tabs>
          <w:tab w:val="left" w:pos="426"/>
        </w:tabs>
        <w:suppressAutoHyphens w:val="0"/>
        <w:ind w:left="0" w:firstLine="0"/>
        <w:jc w:val="both"/>
        <w:rPr>
          <w:rFonts w:ascii="Cambria" w:hAnsi="Cambria"/>
          <w:sz w:val="22"/>
          <w:szCs w:val="22"/>
        </w:rPr>
      </w:pPr>
      <w:r w:rsidRPr="00DA397B">
        <w:rPr>
          <w:rFonts w:ascii="Cambria" w:hAnsi="Cambria"/>
          <w:sz w:val="22"/>
          <w:szCs w:val="22"/>
        </w:rPr>
        <w:t>Przyjęcie podanej klauzuli 168 godzin</w:t>
      </w:r>
    </w:p>
    <w:p w:rsidR="002A555B" w:rsidRPr="00DA397B" w:rsidRDefault="003E5E99" w:rsidP="008628B0">
      <w:pPr>
        <w:pStyle w:val="Akapitzlist"/>
        <w:widowControl w:val="0"/>
        <w:numPr>
          <w:ilvl w:val="1"/>
          <w:numId w:val="94"/>
        </w:numPr>
        <w:tabs>
          <w:tab w:val="left" w:pos="426"/>
        </w:tabs>
        <w:suppressAutoHyphens w:val="0"/>
        <w:ind w:left="0" w:firstLine="0"/>
        <w:jc w:val="both"/>
        <w:rPr>
          <w:rFonts w:ascii="Cambria" w:hAnsi="Cambria"/>
          <w:sz w:val="22"/>
          <w:szCs w:val="22"/>
        </w:rPr>
      </w:pPr>
      <w:r w:rsidRPr="00DA397B">
        <w:rPr>
          <w:rFonts w:ascii="Cambria" w:hAnsi="Cambria"/>
          <w:sz w:val="22"/>
          <w:szCs w:val="22"/>
        </w:rPr>
        <w:t>Przyjęcie podanej klauzuli uznania okoliczności</w:t>
      </w:r>
    </w:p>
    <w:p w:rsidR="002A555B" w:rsidRPr="00DA397B" w:rsidRDefault="003E5E99" w:rsidP="008628B0">
      <w:pPr>
        <w:pStyle w:val="Akapitzlist"/>
        <w:widowControl w:val="0"/>
        <w:numPr>
          <w:ilvl w:val="1"/>
          <w:numId w:val="94"/>
        </w:numPr>
        <w:tabs>
          <w:tab w:val="left" w:pos="426"/>
        </w:tabs>
        <w:suppressAutoHyphens w:val="0"/>
        <w:ind w:left="0" w:firstLine="0"/>
        <w:jc w:val="both"/>
        <w:rPr>
          <w:rFonts w:ascii="Cambria" w:hAnsi="Cambria"/>
          <w:sz w:val="22"/>
          <w:szCs w:val="22"/>
        </w:rPr>
      </w:pPr>
      <w:r w:rsidRPr="00DA397B">
        <w:rPr>
          <w:rFonts w:ascii="Cambria" w:hAnsi="Cambria"/>
          <w:sz w:val="22"/>
          <w:szCs w:val="22"/>
        </w:rPr>
        <w:t>Przyjęcie podanej klauzuli zmiany wielkości ryzyka</w:t>
      </w:r>
    </w:p>
    <w:p w:rsidR="0053673C" w:rsidRPr="00DA397B" w:rsidRDefault="003E5E99" w:rsidP="008628B0">
      <w:pPr>
        <w:pStyle w:val="Akapitzlist"/>
        <w:widowControl w:val="0"/>
        <w:numPr>
          <w:ilvl w:val="1"/>
          <w:numId w:val="94"/>
        </w:numPr>
        <w:tabs>
          <w:tab w:val="left" w:pos="426"/>
        </w:tabs>
        <w:suppressAutoHyphens w:val="0"/>
        <w:ind w:left="0" w:firstLine="0"/>
        <w:jc w:val="both"/>
        <w:rPr>
          <w:rFonts w:ascii="Cambria" w:hAnsi="Cambria"/>
          <w:sz w:val="22"/>
          <w:szCs w:val="22"/>
        </w:rPr>
      </w:pPr>
      <w:r w:rsidRPr="00DA397B">
        <w:rPr>
          <w:rFonts w:ascii="Cambria" w:hAnsi="Cambria"/>
          <w:sz w:val="22"/>
          <w:szCs w:val="22"/>
        </w:rPr>
        <w:t xml:space="preserve">Zniesienie franszyzy integralnej </w:t>
      </w:r>
      <w:r w:rsidR="00DB76EA" w:rsidRPr="00DA397B">
        <w:rPr>
          <w:rFonts w:ascii="Cambria" w:hAnsi="Cambria"/>
          <w:sz w:val="22"/>
          <w:szCs w:val="22"/>
        </w:rPr>
        <w:t>w szkodach rzeczowych</w:t>
      </w:r>
    </w:p>
    <w:p w:rsidR="002A555B" w:rsidRDefault="002A555B" w:rsidP="00A77D68">
      <w:pPr>
        <w:widowControl w:val="0"/>
        <w:tabs>
          <w:tab w:val="left" w:pos="340"/>
        </w:tabs>
        <w:jc w:val="both"/>
        <w:rPr>
          <w:rFonts w:ascii="Cambria" w:hAnsi="Cambria"/>
          <w:b/>
          <w:bCs/>
          <w:i/>
          <w:iCs/>
          <w:sz w:val="22"/>
          <w:szCs w:val="22"/>
          <w:u w:val="single"/>
        </w:rPr>
      </w:pPr>
    </w:p>
    <w:p w:rsidR="009B2522" w:rsidRPr="00DA397B" w:rsidRDefault="009B2522" w:rsidP="00AC62A5">
      <w:pPr>
        <w:widowControl w:val="0"/>
        <w:numPr>
          <w:ilvl w:val="0"/>
          <w:numId w:val="14"/>
        </w:numPr>
        <w:tabs>
          <w:tab w:val="left" w:pos="709"/>
        </w:tabs>
        <w:ind w:left="709" w:hanging="709"/>
        <w:jc w:val="both"/>
        <w:outlineLvl w:val="1"/>
        <w:rPr>
          <w:rFonts w:ascii="Cambria" w:hAnsi="Cambria"/>
          <w:b/>
          <w:bCs/>
          <w:iCs/>
          <w:sz w:val="22"/>
          <w:szCs w:val="22"/>
        </w:rPr>
      </w:pPr>
      <w:bookmarkStart w:id="579" w:name="_Toc464134566"/>
      <w:r w:rsidRPr="00DA397B">
        <w:rPr>
          <w:rFonts w:ascii="Cambria" w:hAnsi="Cambria"/>
          <w:b/>
          <w:bCs/>
          <w:iCs/>
          <w:sz w:val="22"/>
          <w:szCs w:val="22"/>
        </w:rPr>
        <w:t>Ubezpieczenie sprzętu elektronicznego</w:t>
      </w:r>
      <w:bookmarkEnd w:id="579"/>
      <w:r w:rsidRPr="00DA397B">
        <w:rPr>
          <w:rFonts w:ascii="Cambria" w:hAnsi="Cambria"/>
          <w:b/>
          <w:bCs/>
          <w:iCs/>
          <w:sz w:val="22"/>
          <w:szCs w:val="22"/>
        </w:rPr>
        <w:t xml:space="preserve"> od wszystkich ryzyk</w:t>
      </w:r>
    </w:p>
    <w:p w:rsidR="009B2522" w:rsidRPr="00DA397B" w:rsidRDefault="009B2522" w:rsidP="00AC62A5">
      <w:pPr>
        <w:widowControl w:val="0"/>
        <w:numPr>
          <w:ilvl w:val="0"/>
          <w:numId w:val="15"/>
        </w:numPr>
        <w:tabs>
          <w:tab w:val="left" w:pos="709"/>
        </w:tabs>
        <w:suppressAutoHyphens w:val="0"/>
        <w:spacing w:before="120" w:after="60"/>
        <w:ind w:left="567" w:hanging="567"/>
        <w:jc w:val="both"/>
        <w:outlineLvl w:val="2"/>
        <w:rPr>
          <w:rFonts w:ascii="Cambria" w:hAnsi="Cambria"/>
          <w:b/>
          <w:sz w:val="22"/>
          <w:szCs w:val="22"/>
        </w:rPr>
      </w:pPr>
      <w:bookmarkStart w:id="580" w:name="_Toc464134567"/>
      <w:r w:rsidRPr="00DA397B">
        <w:rPr>
          <w:rFonts w:ascii="Cambria" w:hAnsi="Cambria"/>
          <w:b/>
          <w:sz w:val="22"/>
          <w:szCs w:val="22"/>
        </w:rPr>
        <w:t>Wymagany zakres ubezpieczenia:</w:t>
      </w:r>
      <w:bookmarkEnd w:id="580"/>
    </w:p>
    <w:p w:rsidR="009B2522" w:rsidRPr="00DA397B" w:rsidRDefault="009B2522" w:rsidP="009B2522">
      <w:pPr>
        <w:widowControl w:val="0"/>
        <w:tabs>
          <w:tab w:val="left" w:pos="709"/>
        </w:tabs>
        <w:ind w:left="709"/>
        <w:jc w:val="both"/>
        <w:rPr>
          <w:rFonts w:ascii="Cambria" w:hAnsi="Cambria"/>
          <w:sz w:val="22"/>
          <w:szCs w:val="22"/>
        </w:rPr>
      </w:pPr>
      <w:r w:rsidRPr="00DA397B">
        <w:rPr>
          <w:rFonts w:ascii="Cambria" w:hAnsi="Cambria"/>
          <w:color w:val="000000"/>
          <w:sz w:val="22"/>
          <w:szCs w:val="22"/>
          <w:shd w:val="clear" w:color="auto" w:fill="FFFFFF"/>
        </w:rPr>
        <w:t>Wszystkie straty materialne (uszkodzenie, zniszczenie lub utrata) w przedmiocie</w:t>
      </w:r>
      <w:r w:rsidRPr="00DA397B">
        <w:rPr>
          <w:rFonts w:ascii="Cambria" w:hAnsi="Cambria"/>
          <w:color w:val="000000"/>
          <w:sz w:val="22"/>
          <w:szCs w:val="22"/>
          <w:shd w:val="clear" w:color="auto" w:fill="FFFF00"/>
        </w:rPr>
        <w:t xml:space="preserve"> </w:t>
      </w:r>
      <w:r w:rsidRPr="00DA397B">
        <w:rPr>
          <w:rFonts w:ascii="Cambria" w:hAnsi="Cambria"/>
          <w:color w:val="000000"/>
          <w:sz w:val="22"/>
          <w:szCs w:val="22"/>
          <w:shd w:val="clear" w:color="auto" w:fill="FFFFFF"/>
        </w:rPr>
        <w:t>ubezpieczenia, o ile nie są wyraźnie wyłączone, z zastrzeżeniem dodatkowych warunków obligatoryjnych i zaakceptowanych postanowień i klauzul fakultatywnych. Ochrona ubezpieczeniowa obejmuje zdarzenia nagłe, niespodziewane i niezależne od woli Ubezpieczającego lub Ubezpieczonego, a w szczególności powstałe w wyniku:</w:t>
      </w:r>
    </w:p>
    <w:p w:rsidR="009B2522" w:rsidRPr="00DA397B" w:rsidRDefault="009B2522" w:rsidP="00AC62A5">
      <w:pPr>
        <w:widowControl w:val="0"/>
        <w:numPr>
          <w:ilvl w:val="0"/>
          <w:numId w:val="19"/>
        </w:numPr>
        <w:tabs>
          <w:tab w:val="num" w:pos="993"/>
        </w:tabs>
        <w:suppressAutoHyphens w:val="0"/>
        <w:ind w:left="993" w:hanging="284"/>
        <w:jc w:val="both"/>
        <w:rPr>
          <w:rFonts w:ascii="Cambria" w:hAnsi="Cambria"/>
          <w:sz w:val="22"/>
          <w:szCs w:val="22"/>
        </w:rPr>
      </w:pPr>
      <w:r w:rsidRPr="00DA397B">
        <w:rPr>
          <w:rFonts w:ascii="Cambria" w:hAnsi="Cambria"/>
          <w:sz w:val="22"/>
          <w:szCs w:val="22"/>
        </w:rPr>
        <w:t xml:space="preserve">zdarzeń losowych, w tym: huraganu, działania wody, powodzi, wilgoci; </w:t>
      </w:r>
    </w:p>
    <w:p w:rsidR="009B2522" w:rsidRPr="00DA397B" w:rsidRDefault="009B2522" w:rsidP="00AC62A5">
      <w:pPr>
        <w:widowControl w:val="0"/>
        <w:numPr>
          <w:ilvl w:val="0"/>
          <w:numId w:val="19"/>
        </w:numPr>
        <w:tabs>
          <w:tab w:val="num" w:pos="993"/>
        </w:tabs>
        <w:suppressAutoHyphens w:val="0"/>
        <w:ind w:left="993" w:hanging="284"/>
        <w:jc w:val="both"/>
        <w:rPr>
          <w:rFonts w:ascii="Cambria" w:hAnsi="Cambria"/>
          <w:sz w:val="22"/>
          <w:szCs w:val="22"/>
        </w:rPr>
      </w:pPr>
      <w:r w:rsidRPr="00DA397B">
        <w:rPr>
          <w:rFonts w:ascii="Cambria" w:hAnsi="Cambria"/>
          <w:sz w:val="22"/>
          <w:szCs w:val="22"/>
        </w:rPr>
        <w:t xml:space="preserve">zdarzeń technicznych lub technologicznych, w tym: błędów konstrukcyjnych, wadliwych materiałów, wad produkcyjnych niewykrytych w trakcie konstrukcji, </w:t>
      </w:r>
      <w:r w:rsidRPr="00DA397B">
        <w:rPr>
          <w:rFonts w:ascii="Cambria" w:hAnsi="Cambria"/>
          <w:sz w:val="22"/>
          <w:szCs w:val="22"/>
        </w:rPr>
        <w:br/>
        <w:t xml:space="preserve">w czasie produkcji i w czasie montażu, indukcji, przepięcia, przetężenia i innych przyczyn elektrycznych; </w:t>
      </w:r>
    </w:p>
    <w:p w:rsidR="009B2522" w:rsidRPr="00DA397B" w:rsidRDefault="009B2522" w:rsidP="00AC62A5">
      <w:pPr>
        <w:widowControl w:val="0"/>
        <w:numPr>
          <w:ilvl w:val="0"/>
          <w:numId w:val="19"/>
        </w:numPr>
        <w:tabs>
          <w:tab w:val="num" w:pos="993"/>
        </w:tabs>
        <w:suppressAutoHyphens w:val="0"/>
        <w:ind w:left="993" w:hanging="284"/>
        <w:jc w:val="both"/>
        <w:rPr>
          <w:rFonts w:ascii="Cambria" w:hAnsi="Cambria"/>
          <w:sz w:val="22"/>
          <w:szCs w:val="22"/>
        </w:rPr>
      </w:pPr>
      <w:r w:rsidRPr="00DA397B">
        <w:rPr>
          <w:rFonts w:ascii="Cambria" w:hAnsi="Cambria"/>
          <w:sz w:val="22"/>
          <w:szCs w:val="22"/>
        </w:rPr>
        <w:t xml:space="preserve">działania człowieka; kradzieży z włamaniem, rabunku, celowego i świadomego zniszczenia przez ustalonych bądź nieustalonych sprawców, dewastacji, wandalizmu, niewłaściwego użytkowania, nieostrożności, błędnej obsługi, zaniedbania, braku kwalifikacji, błędu operatora, upuszczenia/upadku), </w:t>
      </w:r>
    </w:p>
    <w:p w:rsidR="009B2522" w:rsidRPr="00DA397B" w:rsidRDefault="009B2522" w:rsidP="009B2522">
      <w:pPr>
        <w:widowControl w:val="0"/>
        <w:tabs>
          <w:tab w:val="left" w:pos="709"/>
        </w:tabs>
        <w:spacing w:before="60"/>
        <w:ind w:left="709"/>
        <w:jc w:val="both"/>
        <w:rPr>
          <w:rFonts w:ascii="Cambria" w:hAnsi="Cambria"/>
          <w:sz w:val="22"/>
          <w:szCs w:val="22"/>
        </w:rPr>
      </w:pPr>
      <w:r w:rsidRPr="00DA397B">
        <w:rPr>
          <w:rFonts w:ascii="Cambria" w:hAnsi="Cambria"/>
          <w:sz w:val="22"/>
          <w:szCs w:val="22"/>
        </w:rPr>
        <w:t xml:space="preserve">obejmujące poniesione na terenie RP koszty pracy w godzinach nadliczbowych, w nocy, w niedziele i święta, koszty przejazdu techników i ekspertów, koszty ekspresowego transportu (w tym frachtu lotniczego), koszty montażu/demontażu, koszty pomocnicze, koszty uprzątnięcia pozostałości, rozszerzone o koszty odtworzenia danych </w:t>
      </w:r>
      <w:r w:rsidRPr="00DA397B">
        <w:rPr>
          <w:rFonts w:ascii="Cambria" w:hAnsi="Cambria"/>
          <w:sz w:val="22"/>
          <w:szCs w:val="22"/>
        </w:rPr>
        <w:br/>
        <w:t>i oprogramowania, nośniki danych oraz zwiększone koszty działalności.</w:t>
      </w:r>
    </w:p>
    <w:p w:rsidR="009B2522" w:rsidRPr="00DA397B" w:rsidRDefault="009B2522" w:rsidP="00AC62A5">
      <w:pPr>
        <w:widowControl w:val="0"/>
        <w:numPr>
          <w:ilvl w:val="0"/>
          <w:numId w:val="15"/>
        </w:numPr>
        <w:tabs>
          <w:tab w:val="left" w:pos="709"/>
        </w:tabs>
        <w:suppressAutoHyphens w:val="0"/>
        <w:spacing w:before="60" w:after="60"/>
        <w:ind w:left="709" w:hanging="709"/>
        <w:jc w:val="both"/>
        <w:rPr>
          <w:rFonts w:ascii="Cambria" w:hAnsi="Cambria"/>
          <w:b/>
          <w:sz w:val="22"/>
          <w:szCs w:val="22"/>
        </w:rPr>
      </w:pPr>
      <w:r w:rsidRPr="00DA397B">
        <w:rPr>
          <w:rFonts w:ascii="Cambria" w:hAnsi="Cambria"/>
          <w:b/>
          <w:sz w:val="22"/>
          <w:szCs w:val="22"/>
        </w:rPr>
        <w:t>Zakres terytorialny ubezpieczenia: sprzęt stacjonarny – RP; sprzęt przenośny – Europa</w:t>
      </w:r>
    </w:p>
    <w:p w:rsidR="009B2522" w:rsidRPr="00DA397B" w:rsidRDefault="009B2522" w:rsidP="00AC62A5">
      <w:pPr>
        <w:widowControl w:val="0"/>
        <w:numPr>
          <w:ilvl w:val="0"/>
          <w:numId w:val="15"/>
        </w:numPr>
        <w:tabs>
          <w:tab w:val="left" w:pos="709"/>
        </w:tabs>
        <w:suppressAutoHyphens w:val="0"/>
        <w:autoSpaceDE w:val="0"/>
        <w:autoSpaceDN w:val="0"/>
        <w:adjustRightInd w:val="0"/>
        <w:ind w:left="709" w:hanging="709"/>
        <w:jc w:val="both"/>
        <w:rPr>
          <w:rFonts w:ascii="Cambria" w:hAnsi="Cambria"/>
          <w:b/>
          <w:bCs/>
          <w:sz w:val="22"/>
          <w:szCs w:val="22"/>
          <w:lang w:val="en-GB" w:eastAsia="pl-PL"/>
        </w:rPr>
      </w:pPr>
      <w:r w:rsidRPr="00DA397B">
        <w:rPr>
          <w:rFonts w:ascii="Cambria" w:hAnsi="Cambria"/>
          <w:b/>
          <w:bCs/>
          <w:sz w:val="22"/>
          <w:szCs w:val="22"/>
          <w:lang w:val="en-GB" w:eastAsia="pl-PL"/>
        </w:rPr>
        <w:lastRenderedPageBreak/>
        <w:t>Przedmiot ubezpieczenia</w:t>
      </w:r>
    </w:p>
    <w:p w:rsidR="009B2522" w:rsidRPr="00DA397B" w:rsidRDefault="009B2522" w:rsidP="009B2522">
      <w:pPr>
        <w:widowControl w:val="0"/>
        <w:tabs>
          <w:tab w:val="left" w:pos="709"/>
        </w:tabs>
        <w:autoSpaceDE w:val="0"/>
        <w:autoSpaceDN w:val="0"/>
        <w:adjustRightInd w:val="0"/>
        <w:spacing w:before="60"/>
        <w:ind w:left="709"/>
        <w:jc w:val="both"/>
        <w:rPr>
          <w:rFonts w:ascii="Cambria" w:hAnsi="Cambria"/>
          <w:sz w:val="22"/>
          <w:szCs w:val="22"/>
          <w:lang w:eastAsia="pl-PL"/>
        </w:rPr>
      </w:pPr>
      <w:r w:rsidRPr="00DA397B">
        <w:rPr>
          <w:rFonts w:ascii="Cambria" w:hAnsi="Cambria"/>
          <w:sz w:val="22"/>
          <w:szCs w:val="22"/>
          <w:lang w:eastAsia="pl-PL"/>
        </w:rPr>
        <w:t xml:space="preserve">Przedmiotem ubezpieczenia jest interes majątkowy ubezpieczającego/ubezpieczonego </w:t>
      </w:r>
      <w:r w:rsidRPr="00DA397B">
        <w:rPr>
          <w:rFonts w:ascii="Cambria" w:hAnsi="Cambria"/>
          <w:sz w:val="22"/>
          <w:szCs w:val="22"/>
          <w:lang w:eastAsia="pl-PL"/>
        </w:rPr>
        <w:br/>
        <w:t>w odniesieniu do sprzętu elektronicznego stacjonarnego i przenośnego, obejmującego m.in.:</w:t>
      </w:r>
    </w:p>
    <w:p w:rsidR="009B2522" w:rsidRPr="00DA397B" w:rsidRDefault="009B2522" w:rsidP="00AC62A5">
      <w:pPr>
        <w:widowControl w:val="0"/>
        <w:numPr>
          <w:ilvl w:val="1"/>
          <w:numId w:val="15"/>
        </w:numPr>
        <w:tabs>
          <w:tab w:val="left" w:pos="709"/>
        </w:tabs>
        <w:suppressAutoHyphens w:val="0"/>
        <w:autoSpaceDE w:val="0"/>
        <w:autoSpaceDN w:val="0"/>
        <w:adjustRightInd w:val="0"/>
        <w:ind w:left="709" w:hanging="709"/>
        <w:jc w:val="both"/>
        <w:rPr>
          <w:rFonts w:ascii="Cambria" w:hAnsi="Cambria"/>
          <w:sz w:val="22"/>
          <w:szCs w:val="22"/>
          <w:lang w:eastAsia="pl-PL"/>
        </w:rPr>
      </w:pPr>
      <w:r w:rsidRPr="00DA397B">
        <w:rPr>
          <w:rFonts w:ascii="Cambria" w:hAnsi="Cambria"/>
          <w:sz w:val="22"/>
          <w:szCs w:val="22"/>
          <w:lang w:eastAsia="pl-PL"/>
        </w:rPr>
        <w:t>komputery, laptopy, notebooki, netbooki, tablety, ultrabooki, notepady itp.;</w:t>
      </w:r>
    </w:p>
    <w:p w:rsidR="009B2522" w:rsidRPr="00DA397B" w:rsidRDefault="009B2522" w:rsidP="00AC62A5">
      <w:pPr>
        <w:widowControl w:val="0"/>
        <w:numPr>
          <w:ilvl w:val="1"/>
          <w:numId w:val="15"/>
        </w:numPr>
        <w:tabs>
          <w:tab w:val="left" w:pos="709"/>
        </w:tabs>
        <w:suppressAutoHyphens w:val="0"/>
        <w:autoSpaceDE w:val="0"/>
        <w:autoSpaceDN w:val="0"/>
        <w:adjustRightInd w:val="0"/>
        <w:ind w:left="709" w:hanging="709"/>
        <w:jc w:val="both"/>
        <w:rPr>
          <w:rFonts w:ascii="Cambria" w:hAnsi="Cambria"/>
          <w:sz w:val="22"/>
          <w:szCs w:val="22"/>
          <w:lang w:val="en-GB" w:eastAsia="pl-PL"/>
        </w:rPr>
      </w:pPr>
      <w:r w:rsidRPr="00DA397B">
        <w:rPr>
          <w:rFonts w:ascii="Cambria" w:hAnsi="Cambria"/>
          <w:sz w:val="22"/>
          <w:szCs w:val="22"/>
          <w:lang w:val="en-GB" w:eastAsia="pl-PL"/>
        </w:rPr>
        <w:t>stacje robocze, serwery;</w:t>
      </w:r>
    </w:p>
    <w:p w:rsidR="009B2522" w:rsidRPr="00DA397B" w:rsidRDefault="009B2522" w:rsidP="00AC62A5">
      <w:pPr>
        <w:widowControl w:val="0"/>
        <w:numPr>
          <w:ilvl w:val="1"/>
          <w:numId w:val="15"/>
        </w:numPr>
        <w:tabs>
          <w:tab w:val="left" w:pos="709"/>
        </w:tabs>
        <w:suppressAutoHyphens w:val="0"/>
        <w:autoSpaceDE w:val="0"/>
        <w:autoSpaceDN w:val="0"/>
        <w:adjustRightInd w:val="0"/>
        <w:ind w:left="709" w:hanging="709"/>
        <w:jc w:val="both"/>
        <w:rPr>
          <w:rFonts w:ascii="Cambria" w:hAnsi="Cambria"/>
          <w:sz w:val="22"/>
          <w:szCs w:val="22"/>
          <w:lang w:eastAsia="pl-PL"/>
        </w:rPr>
      </w:pPr>
      <w:r w:rsidRPr="00DA397B">
        <w:rPr>
          <w:rFonts w:ascii="Cambria" w:hAnsi="Cambria"/>
          <w:sz w:val="22"/>
          <w:szCs w:val="22"/>
          <w:lang w:eastAsia="pl-PL"/>
        </w:rPr>
        <w:t>urządzenia i instalacje sieci komputerowej, urządzenia dostępowe;</w:t>
      </w:r>
    </w:p>
    <w:p w:rsidR="009B2522" w:rsidRPr="00DA397B" w:rsidRDefault="009B2522" w:rsidP="00AC62A5">
      <w:pPr>
        <w:widowControl w:val="0"/>
        <w:numPr>
          <w:ilvl w:val="1"/>
          <w:numId w:val="15"/>
        </w:numPr>
        <w:tabs>
          <w:tab w:val="left" w:pos="709"/>
        </w:tabs>
        <w:suppressAutoHyphens w:val="0"/>
        <w:autoSpaceDE w:val="0"/>
        <w:autoSpaceDN w:val="0"/>
        <w:adjustRightInd w:val="0"/>
        <w:ind w:left="709" w:hanging="709"/>
        <w:jc w:val="both"/>
        <w:rPr>
          <w:rFonts w:ascii="Cambria" w:hAnsi="Cambria"/>
          <w:sz w:val="22"/>
          <w:szCs w:val="22"/>
          <w:lang w:eastAsia="pl-PL"/>
        </w:rPr>
      </w:pPr>
      <w:r w:rsidRPr="00DA397B">
        <w:rPr>
          <w:rFonts w:ascii="Cambria" w:hAnsi="Cambria"/>
          <w:sz w:val="22"/>
          <w:szCs w:val="22"/>
          <w:lang w:eastAsia="pl-PL"/>
        </w:rPr>
        <w:t>monitory, procesory, dyski i inne nośniki danych, napędy, pamięci, wyświetlacze, mysz, klawiatura, podzespoły elektroniczne;</w:t>
      </w:r>
    </w:p>
    <w:p w:rsidR="009B2522" w:rsidRPr="00DA397B" w:rsidRDefault="009B2522" w:rsidP="00AC62A5">
      <w:pPr>
        <w:widowControl w:val="0"/>
        <w:numPr>
          <w:ilvl w:val="1"/>
          <w:numId w:val="15"/>
        </w:numPr>
        <w:tabs>
          <w:tab w:val="left" w:pos="709"/>
        </w:tabs>
        <w:suppressAutoHyphens w:val="0"/>
        <w:autoSpaceDE w:val="0"/>
        <w:autoSpaceDN w:val="0"/>
        <w:adjustRightInd w:val="0"/>
        <w:ind w:left="709" w:hanging="709"/>
        <w:jc w:val="both"/>
        <w:rPr>
          <w:rFonts w:ascii="Cambria" w:hAnsi="Cambria"/>
          <w:sz w:val="22"/>
          <w:szCs w:val="22"/>
          <w:lang w:eastAsia="pl-PL"/>
        </w:rPr>
      </w:pPr>
      <w:r w:rsidRPr="00DA397B">
        <w:rPr>
          <w:rFonts w:ascii="Cambria" w:hAnsi="Cambria"/>
          <w:sz w:val="22"/>
          <w:szCs w:val="22"/>
          <w:lang w:eastAsia="pl-PL"/>
        </w:rPr>
        <w:t>sprzęt kopiujący, w tym kserokopiarki;</w:t>
      </w:r>
    </w:p>
    <w:p w:rsidR="009B2522" w:rsidRPr="00DA397B" w:rsidRDefault="009B2522" w:rsidP="00AC62A5">
      <w:pPr>
        <w:widowControl w:val="0"/>
        <w:numPr>
          <w:ilvl w:val="1"/>
          <w:numId w:val="15"/>
        </w:numPr>
        <w:tabs>
          <w:tab w:val="left" w:pos="709"/>
        </w:tabs>
        <w:suppressAutoHyphens w:val="0"/>
        <w:autoSpaceDE w:val="0"/>
        <w:autoSpaceDN w:val="0"/>
        <w:adjustRightInd w:val="0"/>
        <w:ind w:left="709" w:hanging="709"/>
        <w:jc w:val="both"/>
        <w:rPr>
          <w:rFonts w:ascii="Cambria" w:hAnsi="Cambria"/>
          <w:sz w:val="22"/>
          <w:szCs w:val="22"/>
          <w:lang w:val="en-GB" w:eastAsia="pl-PL"/>
        </w:rPr>
      </w:pPr>
      <w:r w:rsidRPr="00DA397B">
        <w:rPr>
          <w:rFonts w:ascii="Cambria" w:hAnsi="Cambria"/>
          <w:sz w:val="22"/>
          <w:szCs w:val="22"/>
          <w:lang w:val="en-GB" w:eastAsia="pl-PL"/>
        </w:rPr>
        <w:t xml:space="preserve">plotery; </w:t>
      </w:r>
    </w:p>
    <w:p w:rsidR="009B2522" w:rsidRPr="00DA397B" w:rsidRDefault="009B2522" w:rsidP="00AC62A5">
      <w:pPr>
        <w:widowControl w:val="0"/>
        <w:numPr>
          <w:ilvl w:val="1"/>
          <w:numId w:val="15"/>
        </w:numPr>
        <w:tabs>
          <w:tab w:val="left" w:pos="709"/>
        </w:tabs>
        <w:suppressAutoHyphens w:val="0"/>
        <w:autoSpaceDE w:val="0"/>
        <w:autoSpaceDN w:val="0"/>
        <w:adjustRightInd w:val="0"/>
        <w:ind w:left="709" w:hanging="709"/>
        <w:jc w:val="both"/>
        <w:rPr>
          <w:rFonts w:ascii="Cambria" w:hAnsi="Cambria"/>
          <w:sz w:val="22"/>
          <w:szCs w:val="22"/>
          <w:lang w:val="en-GB" w:eastAsia="pl-PL"/>
        </w:rPr>
      </w:pPr>
      <w:r w:rsidRPr="00DA397B">
        <w:rPr>
          <w:rFonts w:ascii="Cambria" w:hAnsi="Cambria"/>
          <w:sz w:val="22"/>
          <w:szCs w:val="22"/>
          <w:lang w:val="en-GB" w:eastAsia="pl-PL"/>
        </w:rPr>
        <w:t>urządzenia drukujące;</w:t>
      </w:r>
    </w:p>
    <w:p w:rsidR="009B2522" w:rsidRPr="00DA397B" w:rsidRDefault="009B2522" w:rsidP="00AC62A5">
      <w:pPr>
        <w:widowControl w:val="0"/>
        <w:numPr>
          <w:ilvl w:val="1"/>
          <w:numId w:val="15"/>
        </w:numPr>
        <w:tabs>
          <w:tab w:val="left" w:pos="709"/>
        </w:tabs>
        <w:suppressAutoHyphens w:val="0"/>
        <w:autoSpaceDE w:val="0"/>
        <w:autoSpaceDN w:val="0"/>
        <w:adjustRightInd w:val="0"/>
        <w:ind w:left="709" w:hanging="709"/>
        <w:jc w:val="both"/>
        <w:rPr>
          <w:rFonts w:ascii="Cambria" w:hAnsi="Cambria"/>
          <w:sz w:val="22"/>
          <w:szCs w:val="22"/>
          <w:lang w:val="en-GB" w:eastAsia="pl-PL"/>
        </w:rPr>
      </w:pPr>
      <w:r w:rsidRPr="00DA397B">
        <w:rPr>
          <w:rFonts w:ascii="Cambria" w:hAnsi="Cambria"/>
          <w:sz w:val="22"/>
          <w:szCs w:val="22"/>
          <w:lang w:val="en-GB" w:eastAsia="pl-PL"/>
        </w:rPr>
        <w:t>tablice elektroniczne, tablice interaktywne;</w:t>
      </w:r>
    </w:p>
    <w:p w:rsidR="009B2522" w:rsidRPr="00DA397B" w:rsidRDefault="009B2522" w:rsidP="00AC62A5">
      <w:pPr>
        <w:widowControl w:val="0"/>
        <w:numPr>
          <w:ilvl w:val="1"/>
          <w:numId w:val="15"/>
        </w:numPr>
        <w:tabs>
          <w:tab w:val="left" w:pos="709"/>
        </w:tabs>
        <w:suppressAutoHyphens w:val="0"/>
        <w:autoSpaceDE w:val="0"/>
        <w:autoSpaceDN w:val="0"/>
        <w:adjustRightInd w:val="0"/>
        <w:ind w:left="709" w:hanging="709"/>
        <w:jc w:val="both"/>
        <w:rPr>
          <w:rFonts w:ascii="Cambria" w:hAnsi="Cambria"/>
          <w:sz w:val="22"/>
          <w:szCs w:val="22"/>
          <w:lang w:val="en-GB" w:eastAsia="pl-PL"/>
        </w:rPr>
      </w:pPr>
      <w:r w:rsidRPr="00DA397B">
        <w:rPr>
          <w:rFonts w:ascii="Cambria" w:hAnsi="Cambria"/>
          <w:sz w:val="22"/>
          <w:szCs w:val="22"/>
          <w:lang w:val="en-GB" w:eastAsia="pl-PL"/>
        </w:rPr>
        <w:t>telewizję przemysłową;</w:t>
      </w:r>
    </w:p>
    <w:p w:rsidR="009B2522" w:rsidRPr="00DA397B" w:rsidRDefault="009B2522" w:rsidP="00AC62A5">
      <w:pPr>
        <w:widowControl w:val="0"/>
        <w:numPr>
          <w:ilvl w:val="1"/>
          <w:numId w:val="15"/>
        </w:numPr>
        <w:tabs>
          <w:tab w:val="left" w:pos="709"/>
        </w:tabs>
        <w:suppressAutoHyphens w:val="0"/>
        <w:autoSpaceDE w:val="0"/>
        <w:autoSpaceDN w:val="0"/>
        <w:adjustRightInd w:val="0"/>
        <w:ind w:left="709" w:hanging="709"/>
        <w:jc w:val="both"/>
        <w:rPr>
          <w:rFonts w:ascii="Cambria" w:hAnsi="Cambria"/>
          <w:sz w:val="22"/>
          <w:szCs w:val="22"/>
          <w:lang w:eastAsia="pl-PL"/>
        </w:rPr>
      </w:pPr>
      <w:r w:rsidRPr="00DA397B">
        <w:rPr>
          <w:rFonts w:ascii="Cambria" w:hAnsi="Cambria"/>
          <w:sz w:val="22"/>
          <w:szCs w:val="22"/>
          <w:lang w:eastAsia="pl-PL"/>
        </w:rPr>
        <w:t>urządzenia i narzędzia laboratoryjne, kontrolne, badawcze, pomiarowe, optyczne itp.;</w:t>
      </w:r>
    </w:p>
    <w:p w:rsidR="009B2522" w:rsidRPr="00DA397B" w:rsidRDefault="009B2522" w:rsidP="00AC62A5">
      <w:pPr>
        <w:widowControl w:val="0"/>
        <w:numPr>
          <w:ilvl w:val="1"/>
          <w:numId w:val="15"/>
        </w:numPr>
        <w:tabs>
          <w:tab w:val="left" w:pos="709"/>
        </w:tabs>
        <w:suppressAutoHyphens w:val="0"/>
        <w:autoSpaceDE w:val="0"/>
        <w:autoSpaceDN w:val="0"/>
        <w:adjustRightInd w:val="0"/>
        <w:ind w:left="709" w:hanging="709"/>
        <w:jc w:val="both"/>
        <w:rPr>
          <w:rFonts w:ascii="Cambria" w:hAnsi="Cambria"/>
          <w:sz w:val="22"/>
          <w:szCs w:val="22"/>
          <w:lang w:val="en-GB" w:eastAsia="pl-PL"/>
        </w:rPr>
      </w:pPr>
      <w:r w:rsidRPr="00DA397B">
        <w:rPr>
          <w:rFonts w:ascii="Cambria" w:hAnsi="Cambria"/>
          <w:sz w:val="22"/>
          <w:szCs w:val="22"/>
          <w:lang w:val="en-GB" w:eastAsia="pl-PL"/>
        </w:rPr>
        <w:t>system i urządzenia klimatyzacyjne;</w:t>
      </w:r>
    </w:p>
    <w:p w:rsidR="009B2522" w:rsidRPr="00DA397B" w:rsidRDefault="009B2522" w:rsidP="00AC62A5">
      <w:pPr>
        <w:widowControl w:val="0"/>
        <w:numPr>
          <w:ilvl w:val="1"/>
          <w:numId w:val="15"/>
        </w:numPr>
        <w:tabs>
          <w:tab w:val="left" w:pos="709"/>
        </w:tabs>
        <w:suppressAutoHyphens w:val="0"/>
        <w:autoSpaceDE w:val="0"/>
        <w:autoSpaceDN w:val="0"/>
        <w:adjustRightInd w:val="0"/>
        <w:ind w:left="709" w:hanging="709"/>
        <w:jc w:val="both"/>
        <w:rPr>
          <w:rFonts w:ascii="Cambria" w:hAnsi="Cambria"/>
          <w:sz w:val="22"/>
          <w:szCs w:val="22"/>
          <w:lang w:eastAsia="pl-PL"/>
        </w:rPr>
      </w:pPr>
      <w:r w:rsidRPr="00DA397B">
        <w:rPr>
          <w:rFonts w:ascii="Cambria" w:hAnsi="Cambria"/>
          <w:sz w:val="22"/>
          <w:szCs w:val="22"/>
          <w:lang w:eastAsia="pl-PL"/>
        </w:rPr>
        <w:t>system i urządzenia monitoringu;</w:t>
      </w:r>
    </w:p>
    <w:p w:rsidR="009B2522" w:rsidRPr="00DA397B" w:rsidRDefault="009B2522" w:rsidP="00AC62A5">
      <w:pPr>
        <w:widowControl w:val="0"/>
        <w:numPr>
          <w:ilvl w:val="1"/>
          <w:numId w:val="15"/>
        </w:numPr>
        <w:tabs>
          <w:tab w:val="left" w:pos="709"/>
        </w:tabs>
        <w:suppressAutoHyphens w:val="0"/>
        <w:autoSpaceDE w:val="0"/>
        <w:autoSpaceDN w:val="0"/>
        <w:adjustRightInd w:val="0"/>
        <w:ind w:left="709" w:hanging="709"/>
        <w:jc w:val="both"/>
        <w:rPr>
          <w:rFonts w:ascii="Cambria" w:hAnsi="Cambria"/>
          <w:sz w:val="22"/>
          <w:szCs w:val="22"/>
          <w:lang w:eastAsia="pl-PL"/>
        </w:rPr>
      </w:pPr>
      <w:r w:rsidRPr="00DA397B">
        <w:rPr>
          <w:rFonts w:ascii="Cambria" w:hAnsi="Cambria"/>
          <w:sz w:val="22"/>
          <w:szCs w:val="22"/>
          <w:lang w:eastAsia="pl-PL"/>
        </w:rPr>
        <w:t xml:space="preserve">zdalnie sterowane kamery, urządzenia do inspekcji telewizyjnej; </w:t>
      </w:r>
    </w:p>
    <w:p w:rsidR="009B2522" w:rsidRPr="00DA397B" w:rsidRDefault="009B2522" w:rsidP="00AC62A5">
      <w:pPr>
        <w:widowControl w:val="0"/>
        <w:numPr>
          <w:ilvl w:val="1"/>
          <w:numId w:val="15"/>
        </w:numPr>
        <w:tabs>
          <w:tab w:val="left" w:pos="709"/>
        </w:tabs>
        <w:suppressAutoHyphens w:val="0"/>
        <w:autoSpaceDE w:val="0"/>
        <w:autoSpaceDN w:val="0"/>
        <w:adjustRightInd w:val="0"/>
        <w:ind w:left="709" w:hanging="709"/>
        <w:jc w:val="both"/>
        <w:rPr>
          <w:rFonts w:ascii="Cambria" w:hAnsi="Cambria"/>
          <w:sz w:val="22"/>
          <w:szCs w:val="22"/>
          <w:lang w:eastAsia="pl-PL"/>
        </w:rPr>
      </w:pPr>
      <w:r w:rsidRPr="00DA397B">
        <w:rPr>
          <w:rFonts w:ascii="Cambria" w:hAnsi="Cambria"/>
          <w:sz w:val="22"/>
          <w:szCs w:val="22"/>
          <w:lang w:eastAsia="pl-PL"/>
        </w:rPr>
        <w:t>sprzęt służący do transmisji i zapisu głosu, obrazu lub innych informacji;</w:t>
      </w:r>
    </w:p>
    <w:p w:rsidR="009B2522" w:rsidRPr="00DA397B" w:rsidRDefault="009B2522" w:rsidP="00AC62A5">
      <w:pPr>
        <w:widowControl w:val="0"/>
        <w:numPr>
          <w:ilvl w:val="1"/>
          <w:numId w:val="15"/>
        </w:numPr>
        <w:tabs>
          <w:tab w:val="left" w:pos="709"/>
        </w:tabs>
        <w:suppressAutoHyphens w:val="0"/>
        <w:autoSpaceDE w:val="0"/>
        <w:autoSpaceDN w:val="0"/>
        <w:adjustRightInd w:val="0"/>
        <w:ind w:left="709" w:hanging="709"/>
        <w:jc w:val="both"/>
        <w:rPr>
          <w:rFonts w:ascii="Cambria" w:hAnsi="Cambria"/>
          <w:sz w:val="22"/>
          <w:szCs w:val="22"/>
          <w:lang w:eastAsia="pl-PL"/>
        </w:rPr>
      </w:pPr>
      <w:r w:rsidRPr="00DA397B">
        <w:rPr>
          <w:rFonts w:ascii="Cambria" w:hAnsi="Cambria"/>
          <w:sz w:val="22"/>
          <w:szCs w:val="22"/>
          <w:lang w:eastAsia="pl-PL"/>
        </w:rPr>
        <w:t>sprzęt do zbierania, przechowywania, przetwarzania i prezentowania lub przekazywania informacji;</w:t>
      </w:r>
    </w:p>
    <w:p w:rsidR="009B2522" w:rsidRPr="00DA397B" w:rsidRDefault="009B2522" w:rsidP="00AC62A5">
      <w:pPr>
        <w:widowControl w:val="0"/>
        <w:numPr>
          <w:ilvl w:val="1"/>
          <w:numId w:val="15"/>
        </w:numPr>
        <w:tabs>
          <w:tab w:val="left" w:pos="709"/>
        </w:tabs>
        <w:suppressAutoHyphens w:val="0"/>
        <w:autoSpaceDE w:val="0"/>
        <w:autoSpaceDN w:val="0"/>
        <w:adjustRightInd w:val="0"/>
        <w:ind w:left="709" w:hanging="709"/>
        <w:jc w:val="both"/>
        <w:rPr>
          <w:rFonts w:ascii="Cambria" w:hAnsi="Cambria"/>
          <w:sz w:val="22"/>
          <w:szCs w:val="22"/>
          <w:lang w:eastAsia="pl-PL"/>
        </w:rPr>
      </w:pPr>
      <w:r w:rsidRPr="00DA397B">
        <w:rPr>
          <w:rFonts w:ascii="Cambria" w:hAnsi="Cambria"/>
          <w:sz w:val="22"/>
          <w:szCs w:val="22"/>
          <w:lang w:eastAsia="pl-PL"/>
        </w:rPr>
        <w:t xml:space="preserve">telefaksy, faksy, telefony, centrale, terminale, aparaty fotograficzne, kamery wideo, skanery, zasilacze, modemy, rzutniki, projektory; </w:t>
      </w:r>
    </w:p>
    <w:p w:rsidR="008A0813" w:rsidRPr="00AC0AD5" w:rsidRDefault="009B2522" w:rsidP="00AC0AD5">
      <w:pPr>
        <w:widowControl w:val="0"/>
        <w:numPr>
          <w:ilvl w:val="1"/>
          <w:numId w:val="15"/>
        </w:numPr>
        <w:tabs>
          <w:tab w:val="left" w:pos="709"/>
        </w:tabs>
        <w:suppressAutoHyphens w:val="0"/>
        <w:autoSpaceDE w:val="0"/>
        <w:autoSpaceDN w:val="0"/>
        <w:adjustRightInd w:val="0"/>
        <w:ind w:left="709" w:hanging="709"/>
        <w:jc w:val="both"/>
        <w:rPr>
          <w:rFonts w:ascii="Cambria" w:hAnsi="Cambria"/>
          <w:sz w:val="22"/>
          <w:szCs w:val="22"/>
          <w:lang w:val="en-GB" w:eastAsia="pl-PL"/>
        </w:rPr>
      </w:pPr>
      <w:r w:rsidRPr="00DA397B">
        <w:rPr>
          <w:rFonts w:ascii="Cambria" w:hAnsi="Cambria"/>
          <w:sz w:val="22"/>
          <w:szCs w:val="22"/>
          <w:lang w:val="en-GB" w:eastAsia="pl-PL"/>
        </w:rPr>
        <w:t xml:space="preserve">inne, niewymienione wyżej. </w:t>
      </w:r>
    </w:p>
    <w:p w:rsidR="00ED7BAC" w:rsidRPr="00AC0AD5" w:rsidRDefault="00ED7BAC" w:rsidP="00AC0AD5">
      <w:pPr>
        <w:widowControl w:val="0"/>
        <w:tabs>
          <w:tab w:val="left" w:pos="709"/>
        </w:tabs>
        <w:spacing w:before="60" w:after="60"/>
        <w:ind w:left="709"/>
        <w:jc w:val="both"/>
        <w:rPr>
          <w:rFonts w:ascii="Cambria" w:hAnsi="Cambria"/>
          <w:b/>
          <w:sz w:val="22"/>
          <w:szCs w:val="22"/>
        </w:rPr>
      </w:pPr>
      <w:r w:rsidRPr="00DA397B">
        <w:rPr>
          <w:rFonts w:ascii="Cambria" w:hAnsi="Cambria"/>
          <w:b/>
          <w:sz w:val="22"/>
          <w:szCs w:val="22"/>
          <w:lang w:eastAsia="pl-PL"/>
        </w:rPr>
        <w:t>Wyłączenia ogólnych lub szczególnych warunków ubezpieczenia wykonawcy dotyczące powyższych kategorii mienia nie obowiązują. Ponadto wyłączeniu z zakresu ochrony nie podlega żaden składnik mienia wymieniony w wykazie majątku deklarowanego do ubezpieczenia</w:t>
      </w:r>
      <w:r w:rsidRPr="00DA397B">
        <w:rPr>
          <w:rFonts w:ascii="Cambria" w:hAnsi="Cambria"/>
          <w:sz w:val="22"/>
          <w:szCs w:val="22"/>
          <w:lang w:eastAsia="pl-PL"/>
        </w:rPr>
        <w:t>.</w:t>
      </w:r>
    </w:p>
    <w:p w:rsidR="00ED7BAC" w:rsidRPr="00DA397B" w:rsidRDefault="00ED7BAC" w:rsidP="00AC62A5">
      <w:pPr>
        <w:widowControl w:val="0"/>
        <w:numPr>
          <w:ilvl w:val="0"/>
          <w:numId w:val="15"/>
        </w:numPr>
        <w:tabs>
          <w:tab w:val="left" w:pos="709"/>
        </w:tabs>
        <w:suppressAutoHyphens w:val="0"/>
        <w:ind w:left="709" w:hanging="709"/>
        <w:jc w:val="both"/>
        <w:outlineLvl w:val="2"/>
        <w:rPr>
          <w:rFonts w:ascii="Cambria" w:hAnsi="Cambria"/>
          <w:b/>
          <w:sz w:val="22"/>
          <w:szCs w:val="22"/>
        </w:rPr>
      </w:pPr>
      <w:r>
        <w:rPr>
          <w:rFonts w:ascii="Cambria" w:hAnsi="Cambria"/>
          <w:sz w:val="22"/>
          <w:szCs w:val="22"/>
          <w:lang w:val="en-GB" w:eastAsia="pl-PL"/>
        </w:rPr>
        <w:tab/>
      </w:r>
      <w:bookmarkStart w:id="581" w:name="_Toc464134568"/>
      <w:r w:rsidRPr="00DA397B">
        <w:rPr>
          <w:rFonts w:ascii="Cambria" w:hAnsi="Cambria"/>
          <w:b/>
          <w:sz w:val="22"/>
          <w:szCs w:val="22"/>
        </w:rPr>
        <w:t>System ubezpieczenia</w:t>
      </w:r>
      <w:bookmarkEnd w:id="581"/>
    </w:p>
    <w:p w:rsidR="00ED7BAC" w:rsidRPr="00DA397B" w:rsidRDefault="00ED7BAC" w:rsidP="00AC62A5">
      <w:pPr>
        <w:widowControl w:val="0"/>
        <w:numPr>
          <w:ilvl w:val="1"/>
          <w:numId w:val="15"/>
        </w:numPr>
        <w:tabs>
          <w:tab w:val="left" w:pos="709"/>
        </w:tabs>
        <w:suppressAutoHyphens w:val="0"/>
        <w:ind w:left="709" w:hanging="709"/>
        <w:jc w:val="both"/>
        <w:outlineLvl w:val="2"/>
        <w:rPr>
          <w:rFonts w:ascii="Cambria" w:hAnsi="Cambria"/>
          <w:sz w:val="22"/>
          <w:szCs w:val="22"/>
        </w:rPr>
      </w:pPr>
      <w:bookmarkStart w:id="582" w:name="_Toc464134569"/>
      <w:r w:rsidRPr="00DA397B">
        <w:rPr>
          <w:rFonts w:ascii="Cambria" w:hAnsi="Cambria"/>
          <w:sz w:val="22"/>
          <w:szCs w:val="22"/>
        </w:rPr>
        <w:t>sprzęt elektroniczny stacjonarny i przenośny od szkód materialnych – systemem sum stałych;</w:t>
      </w:r>
      <w:bookmarkEnd w:id="582"/>
    </w:p>
    <w:p w:rsidR="00ED7BAC" w:rsidRPr="00AC0AD5" w:rsidRDefault="00ED7BAC" w:rsidP="00ED7BAC">
      <w:pPr>
        <w:widowControl w:val="0"/>
        <w:numPr>
          <w:ilvl w:val="2"/>
          <w:numId w:val="15"/>
        </w:numPr>
        <w:tabs>
          <w:tab w:val="left" w:pos="709"/>
        </w:tabs>
        <w:suppressAutoHyphens w:val="0"/>
        <w:ind w:left="709" w:hanging="709"/>
        <w:jc w:val="both"/>
        <w:outlineLvl w:val="2"/>
        <w:rPr>
          <w:rFonts w:ascii="Cambria" w:hAnsi="Cambria"/>
          <w:b/>
          <w:sz w:val="22"/>
          <w:szCs w:val="22"/>
          <w:u w:val="single"/>
        </w:rPr>
      </w:pPr>
      <w:bookmarkStart w:id="583" w:name="_Toc464134570"/>
      <w:r w:rsidRPr="00DA397B">
        <w:rPr>
          <w:rFonts w:ascii="Cambria" w:hAnsi="Cambria"/>
          <w:b/>
          <w:sz w:val="22"/>
          <w:szCs w:val="22"/>
          <w:u w:val="single"/>
        </w:rPr>
        <w:t>wykaz sprzętu deklarowanego do ubezpieczenia systemem sum stałych zawiera załącznik nr 1</w:t>
      </w:r>
      <w:r>
        <w:rPr>
          <w:rFonts w:ascii="Cambria" w:hAnsi="Cambria"/>
          <w:b/>
          <w:sz w:val="22"/>
          <w:szCs w:val="22"/>
          <w:u w:val="single"/>
        </w:rPr>
        <w:t xml:space="preserve">c </w:t>
      </w:r>
      <w:r w:rsidRPr="00DA397B">
        <w:rPr>
          <w:rFonts w:ascii="Cambria" w:hAnsi="Cambria"/>
          <w:b/>
          <w:sz w:val="22"/>
          <w:szCs w:val="22"/>
          <w:u w:val="single"/>
        </w:rPr>
        <w:t>do SIWZ, zakładka nr 2.</w:t>
      </w:r>
      <w:bookmarkEnd w:id="583"/>
    </w:p>
    <w:p w:rsidR="00ED7BAC" w:rsidRPr="008A0813" w:rsidRDefault="00ED7BAC" w:rsidP="00AC62A5">
      <w:pPr>
        <w:widowControl w:val="0"/>
        <w:numPr>
          <w:ilvl w:val="1"/>
          <w:numId w:val="15"/>
        </w:numPr>
        <w:tabs>
          <w:tab w:val="left" w:pos="709"/>
        </w:tabs>
        <w:suppressAutoHyphens w:val="0"/>
        <w:ind w:left="709" w:hanging="709"/>
        <w:jc w:val="both"/>
        <w:outlineLvl w:val="2"/>
        <w:rPr>
          <w:rFonts w:ascii="Cambria" w:hAnsi="Cambria"/>
          <w:sz w:val="22"/>
          <w:szCs w:val="22"/>
        </w:rPr>
      </w:pPr>
      <w:bookmarkStart w:id="584" w:name="_Toc464134571"/>
      <w:r w:rsidRPr="008A0813">
        <w:rPr>
          <w:rFonts w:ascii="Cambria" w:hAnsi="Cambria"/>
          <w:sz w:val="22"/>
          <w:szCs w:val="22"/>
        </w:rPr>
        <w:t xml:space="preserve">koszt odtworzenia danych i licencjonowanego oprogramowania – systemem pierwszego ryzyka; suma ubezpieczenia: </w:t>
      </w:r>
      <w:r w:rsidR="00464926">
        <w:rPr>
          <w:rFonts w:ascii="Cambria" w:hAnsi="Cambria"/>
          <w:b/>
          <w:sz w:val="22"/>
          <w:szCs w:val="22"/>
        </w:rPr>
        <w:t>3</w:t>
      </w:r>
      <w:r w:rsidRPr="008A0813">
        <w:rPr>
          <w:rFonts w:ascii="Cambria" w:hAnsi="Cambria"/>
          <w:b/>
          <w:sz w:val="22"/>
          <w:szCs w:val="22"/>
        </w:rPr>
        <w:t>0 000,00</w:t>
      </w:r>
      <w:r w:rsidRPr="008A0813">
        <w:rPr>
          <w:rFonts w:ascii="Cambria" w:hAnsi="Cambria"/>
          <w:sz w:val="22"/>
          <w:szCs w:val="22"/>
        </w:rPr>
        <w:t> zł na jedno i wszystkie zdarzenia w każdym okresie ubezpieczenia</w:t>
      </w:r>
      <w:bookmarkEnd w:id="584"/>
    </w:p>
    <w:p w:rsidR="00ED7BAC" w:rsidRPr="008A0813" w:rsidRDefault="00ED7BAC" w:rsidP="00AC62A5">
      <w:pPr>
        <w:widowControl w:val="0"/>
        <w:numPr>
          <w:ilvl w:val="1"/>
          <w:numId w:val="15"/>
        </w:numPr>
        <w:tabs>
          <w:tab w:val="left" w:pos="709"/>
        </w:tabs>
        <w:suppressAutoHyphens w:val="0"/>
        <w:ind w:left="709" w:hanging="709"/>
        <w:jc w:val="both"/>
        <w:outlineLvl w:val="2"/>
        <w:rPr>
          <w:rFonts w:ascii="Cambria" w:hAnsi="Cambria"/>
          <w:sz w:val="22"/>
          <w:szCs w:val="22"/>
        </w:rPr>
      </w:pPr>
      <w:bookmarkStart w:id="585" w:name="_Toc464134572"/>
      <w:r w:rsidRPr="008A0813">
        <w:rPr>
          <w:rFonts w:ascii="Cambria" w:hAnsi="Cambria"/>
          <w:sz w:val="22"/>
          <w:szCs w:val="22"/>
        </w:rPr>
        <w:t xml:space="preserve">wymienne nośniki danych – systemem pierwszego ryzyka; suma ubezpieczenia: </w:t>
      </w:r>
      <w:r w:rsidR="008A0813" w:rsidRPr="008A0813">
        <w:rPr>
          <w:rFonts w:ascii="Cambria" w:hAnsi="Cambria"/>
          <w:b/>
          <w:sz w:val="22"/>
          <w:szCs w:val="22"/>
        </w:rPr>
        <w:t>5</w:t>
      </w:r>
      <w:r w:rsidRPr="008A0813">
        <w:rPr>
          <w:rFonts w:ascii="Cambria" w:hAnsi="Cambria"/>
          <w:b/>
          <w:sz w:val="22"/>
          <w:szCs w:val="22"/>
        </w:rPr>
        <w:t> 000,00</w:t>
      </w:r>
      <w:r w:rsidRPr="008A0813">
        <w:rPr>
          <w:rFonts w:ascii="Cambria" w:hAnsi="Cambria"/>
          <w:sz w:val="22"/>
          <w:szCs w:val="22"/>
        </w:rPr>
        <w:t> zł na jedno i wszystkie zdarzenia w każdym okresie ubezpieczenia</w:t>
      </w:r>
      <w:bookmarkEnd w:id="585"/>
    </w:p>
    <w:p w:rsidR="00ED7BAC" w:rsidRPr="00DA397B" w:rsidRDefault="00ED7BAC" w:rsidP="00AC62A5">
      <w:pPr>
        <w:widowControl w:val="0"/>
        <w:numPr>
          <w:ilvl w:val="1"/>
          <w:numId w:val="15"/>
        </w:numPr>
        <w:tabs>
          <w:tab w:val="left" w:pos="709"/>
        </w:tabs>
        <w:suppressAutoHyphens w:val="0"/>
        <w:ind w:left="709" w:hanging="709"/>
        <w:jc w:val="both"/>
        <w:outlineLvl w:val="2"/>
        <w:rPr>
          <w:rFonts w:ascii="Cambria" w:hAnsi="Cambria"/>
          <w:sz w:val="22"/>
          <w:szCs w:val="22"/>
        </w:rPr>
      </w:pPr>
      <w:bookmarkStart w:id="586" w:name="_Toc464134573"/>
      <w:r w:rsidRPr="008A0813">
        <w:rPr>
          <w:rFonts w:ascii="Cambria" w:hAnsi="Cambria"/>
          <w:sz w:val="22"/>
          <w:szCs w:val="22"/>
        </w:rPr>
        <w:t xml:space="preserve">zwiększone koszty działalności – systemem pierwszego ryzyka; suma ubezpieczenia: </w:t>
      </w:r>
      <w:r w:rsidR="00464926">
        <w:rPr>
          <w:rFonts w:ascii="Cambria" w:hAnsi="Cambria"/>
          <w:b/>
          <w:sz w:val="22"/>
          <w:szCs w:val="22"/>
        </w:rPr>
        <w:t>10</w:t>
      </w:r>
      <w:r w:rsidRPr="008A0813">
        <w:rPr>
          <w:rFonts w:ascii="Cambria" w:hAnsi="Cambria"/>
          <w:b/>
          <w:sz w:val="22"/>
          <w:szCs w:val="22"/>
        </w:rPr>
        <w:t> 000,00</w:t>
      </w:r>
      <w:r w:rsidRPr="008A0813">
        <w:rPr>
          <w:rFonts w:ascii="Cambria" w:hAnsi="Cambria"/>
          <w:sz w:val="22"/>
          <w:szCs w:val="22"/>
        </w:rPr>
        <w:t> zł na jedno i wszystkie zdarzenia</w:t>
      </w:r>
      <w:r w:rsidRPr="00DA397B">
        <w:rPr>
          <w:rFonts w:ascii="Cambria" w:hAnsi="Cambria"/>
          <w:sz w:val="22"/>
          <w:szCs w:val="22"/>
        </w:rPr>
        <w:t xml:space="preserve"> w każdym okresie ubezpieczenia (w tym koszty nieproporcjonalne 5 000,00 zł i koszty proporcjonalne 5 000,00 zł)</w:t>
      </w:r>
      <w:r w:rsidRPr="00DA397B">
        <w:rPr>
          <w:rFonts w:ascii="Cambria" w:hAnsi="Cambria"/>
          <w:b/>
          <w:sz w:val="22"/>
          <w:szCs w:val="22"/>
        </w:rPr>
        <w:t>.</w:t>
      </w:r>
      <w:bookmarkEnd w:id="586"/>
    </w:p>
    <w:p w:rsidR="00ED7BAC" w:rsidRPr="00DA397B" w:rsidRDefault="00ED7BAC" w:rsidP="00AC62A5">
      <w:pPr>
        <w:widowControl w:val="0"/>
        <w:numPr>
          <w:ilvl w:val="1"/>
          <w:numId w:val="15"/>
        </w:numPr>
        <w:tabs>
          <w:tab w:val="left" w:pos="709"/>
        </w:tabs>
        <w:suppressAutoHyphens w:val="0"/>
        <w:ind w:left="709" w:hanging="709"/>
        <w:jc w:val="both"/>
        <w:outlineLvl w:val="2"/>
        <w:rPr>
          <w:rFonts w:ascii="Cambria" w:hAnsi="Cambria"/>
          <w:sz w:val="22"/>
          <w:szCs w:val="22"/>
        </w:rPr>
      </w:pPr>
      <w:bookmarkStart w:id="587" w:name="_Toc464134574"/>
      <w:r w:rsidRPr="00DA397B">
        <w:rPr>
          <w:rFonts w:ascii="Cambria" w:hAnsi="Cambria"/>
          <w:sz w:val="22"/>
          <w:szCs w:val="22"/>
        </w:rPr>
        <w:t>koszty proporcjonalne – narastające proporcjonalnie, obejmujące w szczególności koszty:</w:t>
      </w:r>
      <w:bookmarkEnd w:id="587"/>
      <w:r w:rsidRPr="00DA397B">
        <w:rPr>
          <w:rFonts w:ascii="Cambria" w:hAnsi="Cambria"/>
          <w:sz w:val="22"/>
          <w:szCs w:val="22"/>
        </w:rPr>
        <w:t xml:space="preserve"> </w:t>
      </w:r>
    </w:p>
    <w:p w:rsidR="00ED7BAC" w:rsidRPr="00DA397B" w:rsidRDefault="00ED7BAC" w:rsidP="00AC62A5">
      <w:pPr>
        <w:widowControl w:val="0"/>
        <w:numPr>
          <w:ilvl w:val="0"/>
          <w:numId w:val="17"/>
        </w:numPr>
        <w:tabs>
          <w:tab w:val="left" w:pos="709"/>
        </w:tabs>
        <w:suppressAutoHyphens w:val="0"/>
        <w:ind w:left="709" w:hanging="349"/>
        <w:jc w:val="both"/>
        <w:outlineLvl w:val="2"/>
        <w:rPr>
          <w:rFonts w:ascii="Cambria" w:hAnsi="Cambria"/>
          <w:sz w:val="22"/>
          <w:szCs w:val="22"/>
        </w:rPr>
      </w:pPr>
      <w:bookmarkStart w:id="588" w:name="_Toc464134575"/>
      <w:r w:rsidRPr="00DA397B">
        <w:rPr>
          <w:rFonts w:ascii="Cambria" w:hAnsi="Cambria"/>
          <w:sz w:val="22"/>
          <w:szCs w:val="22"/>
        </w:rPr>
        <w:t>tymczasowego wykorzystania sprzętu zastępczego lub systemów zewnętrznych,</w:t>
      </w:r>
      <w:bookmarkEnd w:id="588"/>
      <w:r w:rsidRPr="00DA397B">
        <w:rPr>
          <w:rFonts w:ascii="Cambria" w:hAnsi="Cambria"/>
          <w:sz w:val="22"/>
          <w:szCs w:val="22"/>
        </w:rPr>
        <w:t xml:space="preserve"> </w:t>
      </w:r>
    </w:p>
    <w:p w:rsidR="00ED7BAC" w:rsidRPr="00ED7BAC" w:rsidRDefault="00ED7BAC" w:rsidP="00ED7BAC">
      <w:pPr>
        <w:rPr>
          <w:rFonts w:ascii="Cambria" w:hAnsi="Cambria"/>
          <w:sz w:val="22"/>
          <w:szCs w:val="22"/>
          <w:lang w:val="en-GB" w:eastAsia="pl-PL"/>
        </w:rPr>
        <w:sectPr w:rsidR="00ED7BAC" w:rsidRPr="00ED7BAC" w:rsidSect="008120B0">
          <w:pgSz w:w="11906" w:h="16838"/>
          <w:pgMar w:top="1135" w:right="1417" w:bottom="993" w:left="1417" w:header="708" w:footer="708" w:gutter="0"/>
          <w:cols w:space="708"/>
          <w:docGrid w:linePitch="360"/>
        </w:sectPr>
      </w:pPr>
    </w:p>
    <w:p w:rsidR="00D044EA" w:rsidRPr="00DA397B" w:rsidRDefault="00D044EA" w:rsidP="00D044EA">
      <w:pPr>
        <w:widowControl w:val="0"/>
        <w:tabs>
          <w:tab w:val="left" w:pos="709"/>
        </w:tabs>
        <w:suppressAutoHyphens w:val="0"/>
        <w:ind w:left="709"/>
        <w:jc w:val="both"/>
        <w:outlineLvl w:val="2"/>
        <w:rPr>
          <w:rFonts w:ascii="Cambria" w:hAnsi="Cambria"/>
          <w:b/>
          <w:sz w:val="22"/>
          <w:szCs w:val="22"/>
        </w:rPr>
      </w:pPr>
    </w:p>
    <w:p w:rsidR="00ED7BAC" w:rsidRPr="00DA397B" w:rsidRDefault="00ED7BAC" w:rsidP="00AC62A5">
      <w:pPr>
        <w:widowControl w:val="0"/>
        <w:numPr>
          <w:ilvl w:val="0"/>
          <w:numId w:val="17"/>
        </w:numPr>
        <w:tabs>
          <w:tab w:val="left" w:pos="709"/>
        </w:tabs>
        <w:suppressAutoHyphens w:val="0"/>
        <w:ind w:left="709" w:hanging="349"/>
        <w:jc w:val="both"/>
        <w:outlineLvl w:val="2"/>
        <w:rPr>
          <w:rFonts w:ascii="Cambria" w:hAnsi="Cambria"/>
          <w:sz w:val="22"/>
          <w:szCs w:val="22"/>
        </w:rPr>
      </w:pPr>
      <w:bookmarkStart w:id="589" w:name="_Toc464134576"/>
      <w:r w:rsidRPr="00DA397B">
        <w:rPr>
          <w:rFonts w:ascii="Cambria" w:hAnsi="Cambria"/>
          <w:sz w:val="22"/>
          <w:szCs w:val="22"/>
        </w:rPr>
        <w:t>tymczasowego wynajęcia i użytkowania urządzeń i/lub pomieszczeń zastępczych,</w:t>
      </w:r>
      <w:bookmarkEnd w:id="589"/>
      <w:r w:rsidRPr="00DA397B">
        <w:rPr>
          <w:rFonts w:ascii="Cambria" w:hAnsi="Cambria"/>
          <w:sz w:val="22"/>
          <w:szCs w:val="22"/>
        </w:rPr>
        <w:t xml:space="preserve"> </w:t>
      </w:r>
    </w:p>
    <w:p w:rsidR="00ED7BAC" w:rsidRPr="00DA397B" w:rsidRDefault="00ED7BAC" w:rsidP="00AC62A5">
      <w:pPr>
        <w:widowControl w:val="0"/>
        <w:numPr>
          <w:ilvl w:val="0"/>
          <w:numId w:val="17"/>
        </w:numPr>
        <w:tabs>
          <w:tab w:val="left" w:pos="709"/>
        </w:tabs>
        <w:suppressAutoHyphens w:val="0"/>
        <w:ind w:left="709" w:hanging="349"/>
        <w:jc w:val="both"/>
        <w:outlineLvl w:val="2"/>
        <w:rPr>
          <w:rFonts w:ascii="Cambria" w:hAnsi="Cambria"/>
          <w:sz w:val="22"/>
          <w:szCs w:val="22"/>
        </w:rPr>
      </w:pPr>
      <w:bookmarkStart w:id="590" w:name="_Toc464134577"/>
      <w:r w:rsidRPr="00DA397B">
        <w:rPr>
          <w:rFonts w:ascii="Cambria" w:hAnsi="Cambria"/>
          <w:sz w:val="22"/>
          <w:szCs w:val="22"/>
        </w:rPr>
        <w:t>zastosowania alternatywnych procedur pracy lub procesów technologicznych,</w:t>
      </w:r>
      <w:bookmarkEnd w:id="590"/>
      <w:r w:rsidRPr="00DA397B">
        <w:rPr>
          <w:rFonts w:ascii="Cambria" w:hAnsi="Cambria"/>
          <w:sz w:val="22"/>
          <w:szCs w:val="22"/>
        </w:rPr>
        <w:t xml:space="preserve"> </w:t>
      </w:r>
    </w:p>
    <w:p w:rsidR="00ED7BAC" w:rsidRPr="00DA397B" w:rsidRDefault="00ED7BAC" w:rsidP="00AC62A5">
      <w:pPr>
        <w:widowControl w:val="0"/>
        <w:numPr>
          <w:ilvl w:val="0"/>
          <w:numId w:val="17"/>
        </w:numPr>
        <w:tabs>
          <w:tab w:val="left" w:pos="709"/>
        </w:tabs>
        <w:suppressAutoHyphens w:val="0"/>
        <w:ind w:left="709" w:hanging="349"/>
        <w:jc w:val="both"/>
        <w:outlineLvl w:val="2"/>
        <w:rPr>
          <w:rFonts w:ascii="Cambria" w:hAnsi="Cambria"/>
          <w:sz w:val="22"/>
          <w:szCs w:val="22"/>
        </w:rPr>
      </w:pPr>
      <w:bookmarkStart w:id="591" w:name="_Toc464134578"/>
      <w:r w:rsidRPr="00DA397B">
        <w:rPr>
          <w:rFonts w:ascii="Cambria" w:hAnsi="Cambria"/>
          <w:sz w:val="22"/>
          <w:szCs w:val="22"/>
        </w:rPr>
        <w:t xml:space="preserve">dodatkowego wynagrodzenia pracowników (tj. pracy w godzinach nadliczbowych oraz </w:t>
      </w:r>
      <w:r w:rsidRPr="00DA397B">
        <w:rPr>
          <w:rFonts w:ascii="Cambria" w:hAnsi="Cambria"/>
          <w:sz w:val="22"/>
          <w:szCs w:val="22"/>
        </w:rPr>
        <w:br/>
        <w:t>w godzinach nocnych),</w:t>
      </w:r>
      <w:bookmarkEnd w:id="591"/>
      <w:r w:rsidRPr="00DA397B">
        <w:rPr>
          <w:rFonts w:ascii="Cambria" w:hAnsi="Cambria"/>
          <w:sz w:val="22"/>
          <w:szCs w:val="22"/>
        </w:rPr>
        <w:t xml:space="preserve"> </w:t>
      </w:r>
    </w:p>
    <w:p w:rsidR="00ED7BAC" w:rsidRPr="00DA397B" w:rsidRDefault="00ED7BAC" w:rsidP="00AC62A5">
      <w:pPr>
        <w:widowControl w:val="0"/>
        <w:numPr>
          <w:ilvl w:val="0"/>
          <w:numId w:val="17"/>
        </w:numPr>
        <w:tabs>
          <w:tab w:val="left" w:pos="709"/>
        </w:tabs>
        <w:suppressAutoHyphens w:val="0"/>
        <w:ind w:left="709" w:hanging="349"/>
        <w:jc w:val="both"/>
        <w:outlineLvl w:val="2"/>
        <w:rPr>
          <w:rFonts w:ascii="Cambria" w:hAnsi="Cambria"/>
          <w:sz w:val="22"/>
          <w:szCs w:val="22"/>
        </w:rPr>
      </w:pPr>
      <w:bookmarkStart w:id="592" w:name="_Toc464134579"/>
      <w:r w:rsidRPr="00DA397B">
        <w:rPr>
          <w:rFonts w:ascii="Cambria" w:hAnsi="Cambria"/>
          <w:sz w:val="22"/>
          <w:szCs w:val="22"/>
        </w:rPr>
        <w:t>usług świadczonych przez osoby trzecie (tj. wykorzystania obcej siły roboczej w zakresie przetwarzania danych).</w:t>
      </w:r>
      <w:bookmarkEnd w:id="592"/>
      <w:r w:rsidRPr="00DA397B">
        <w:rPr>
          <w:rFonts w:ascii="Cambria" w:hAnsi="Cambria"/>
          <w:sz w:val="22"/>
          <w:szCs w:val="22"/>
        </w:rPr>
        <w:t xml:space="preserve"> </w:t>
      </w:r>
    </w:p>
    <w:p w:rsidR="00ED7BAC" w:rsidRPr="00DA397B" w:rsidRDefault="00ED7BAC" w:rsidP="00ED7BAC">
      <w:pPr>
        <w:widowControl w:val="0"/>
        <w:tabs>
          <w:tab w:val="left" w:pos="709"/>
        </w:tabs>
        <w:suppressAutoHyphens w:val="0"/>
        <w:jc w:val="both"/>
        <w:outlineLvl w:val="2"/>
        <w:rPr>
          <w:rFonts w:ascii="Cambria" w:hAnsi="Cambria"/>
          <w:sz w:val="22"/>
          <w:szCs w:val="22"/>
        </w:rPr>
      </w:pPr>
      <w:r w:rsidRPr="00DA397B">
        <w:rPr>
          <w:rFonts w:ascii="Cambria" w:hAnsi="Cambria"/>
          <w:sz w:val="22"/>
          <w:szCs w:val="22"/>
        </w:rPr>
        <w:t xml:space="preserve">              </w:t>
      </w:r>
      <w:bookmarkStart w:id="593" w:name="_Toc464134580"/>
      <w:r w:rsidRPr="00DA397B">
        <w:rPr>
          <w:rFonts w:ascii="Cambria" w:hAnsi="Cambria"/>
          <w:sz w:val="22"/>
          <w:szCs w:val="22"/>
        </w:rPr>
        <w:t>Franszyza czasowa dla kosztów proporcjonalnych wynosi 2 dni robocze</w:t>
      </w:r>
      <w:bookmarkStart w:id="594" w:name="_Toc464134581"/>
      <w:bookmarkEnd w:id="593"/>
    </w:p>
    <w:p w:rsidR="00ED7BAC" w:rsidRPr="00DA397B" w:rsidRDefault="00ED7BAC" w:rsidP="00ED7BAC">
      <w:pPr>
        <w:widowControl w:val="0"/>
        <w:tabs>
          <w:tab w:val="left" w:pos="709"/>
        </w:tabs>
        <w:suppressAutoHyphens w:val="0"/>
        <w:jc w:val="both"/>
        <w:outlineLvl w:val="2"/>
        <w:rPr>
          <w:rFonts w:ascii="Cambria" w:hAnsi="Cambria"/>
          <w:sz w:val="22"/>
          <w:szCs w:val="22"/>
        </w:rPr>
      </w:pPr>
      <w:r w:rsidRPr="00DA397B">
        <w:rPr>
          <w:rFonts w:ascii="Cambria" w:hAnsi="Cambria"/>
          <w:b/>
          <w:sz w:val="22"/>
          <w:szCs w:val="22"/>
        </w:rPr>
        <w:t>4.6.</w:t>
      </w:r>
      <w:r w:rsidRPr="00DA397B">
        <w:rPr>
          <w:rFonts w:ascii="Cambria" w:hAnsi="Cambria"/>
          <w:sz w:val="22"/>
          <w:szCs w:val="22"/>
        </w:rPr>
        <w:t xml:space="preserve">       koszty nieproporcjonalne – obejmujące w szczególności koszty:</w:t>
      </w:r>
      <w:bookmarkEnd w:id="594"/>
      <w:r w:rsidRPr="00DA397B">
        <w:rPr>
          <w:rFonts w:ascii="Cambria" w:hAnsi="Cambria"/>
          <w:sz w:val="22"/>
          <w:szCs w:val="22"/>
        </w:rPr>
        <w:t xml:space="preserve"> </w:t>
      </w:r>
    </w:p>
    <w:p w:rsidR="00ED7BAC" w:rsidRPr="00DA397B" w:rsidRDefault="00ED7BAC" w:rsidP="00AC62A5">
      <w:pPr>
        <w:widowControl w:val="0"/>
        <w:numPr>
          <w:ilvl w:val="0"/>
          <w:numId w:val="18"/>
        </w:numPr>
        <w:tabs>
          <w:tab w:val="left" w:pos="709"/>
        </w:tabs>
        <w:suppressAutoHyphens w:val="0"/>
        <w:jc w:val="both"/>
        <w:outlineLvl w:val="2"/>
        <w:rPr>
          <w:rFonts w:ascii="Cambria" w:hAnsi="Cambria"/>
          <w:sz w:val="22"/>
          <w:szCs w:val="22"/>
        </w:rPr>
      </w:pPr>
      <w:bookmarkStart w:id="595" w:name="_Toc464134582"/>
      <w:r w:rsidRPr="00DA397B">
        <w:rPr>
          <w:rFonts w:ascii="Cambria" w:hAnsi="Cambria"/>
          <w:sz w:val="22"/>
          <w:szCs w:val="22"/>
        </w:rPr>
        <w:t>jednorazowej procedury przeprogramowania,</w:t>
      </w:r>
      <w:bookmarkEnd w:id="595"/>
      <w:r w:rsidRPr="00DA397B">
        <w:rPr>
          <w:rFonts w:ascii="Cambria" w:hAnsi="Cambria"/>
          <w:sz w:val="22"/>
          <w:szCs w:val="22"/>
        </w:rPr>
        <w:t xml:space="preserve"> </w:t>
      </w:r>
    </w:p>
    <w:p w:rsidR="00ED7BAC" w:rsidRPr="00DA397B" w:rsidRDefault="00ED7BAC" w:rsidP="00AC62A5">
      <w:pPr>
        <w:widowControl w:val="0"/>
        <w:numPr>
          <w:ilvl w:val="0"/>
          <w:numId w:val="18"/>
        </w:numPr>
        <w:tabs>
          <w:tab w:val="left" w:pos="709"/>
        </w:tabs>
        <w:suppressAutoHyphens w:val="0"/>
        <w:jc w:val="both"/>
        <w:outlineLvl w:val="2"/>
        <w:rPr>
          <w:rFonts w:ascii="Cambria" w:hAnsi="Cambria"/>
          <w:sz w:val="22"/>
          <w:szCs w:val="22"/>
        </w:rPr>
      </w:pPr>
      <w:bookmarkStart w:id="596" w:name="_Toc464134583"/>
      <w:r w:rsidRPr="00DA397B">
        <w:rPr>
          <w:rFonts w:ascii="Cambria" w:hAnsi="Cambria"/>
          <w:sz w:val="22"/>
          <w:szCs w:val="22"/>
        </w:rPr>
        <w:t>zresetowania i ponownego załadowania systemów operacyjnych,</w:t>
      </w:r>
      <w:bookmarkEnd w:id="596"/>
      <w:r w:rsidRPr="00DA397B">
        <w:rPr>
          <w:rFonts w:ascii="Cambria" w:hAnsi="Cambria"/>
          <w:sz w:val="22"/>
          <w:szCs w:val="22"/>
        </w:rPr>
        <w:t xml:space="preserve"> </w:t>
      </w:r>
    </w:p>
    <w:p w:rsidR="00ED7BAC" w:rsidRPr="00DA397B" w:rsidRDefault="00ED7BAC" w:rsidP="00AC62A5">
      <w:pPr>
        <w:widowControl w:val="0"/>
        <w:numPr>
          <w:ilvl w:val="0"/>
          <w:numId w:val="18"/>
        </w:numPr>
        <w:tabs>
          <w:tab w:val="left" w:pos="709"/>
        </w:tabs>
        <w:suppressAutoHyphens w:val="0"/>
        <w:jc w:val="both"/>
        <w:outlineLvl w:val="2"/>
        <w:rPr>
          <w:rFonts w:ascii="Cambria" w:hAnsi="Cambria"/>
          <w:sz w:val="22"/>
          <w:szCs w:val="22"/>
        </w:rPr>
      </w:pPr>
      <w:bookmarkStart w:id="597" w:name="_Toc464134584"/>
      <w:r w:rsidRPr="00DA397B">
        <w:rPr>
          <w:rFonts w:ascii="Cambria" w:hAnsi="Cambria"/>
          <w:sz w:val="22"/>
          <w:szCs w:val="22"/>
        </w:rPr>
        <w:t>transportu do i z pomieszczeń zastępczych.</w:t>
      </w:r>
      <w:bookmarkEnd w:id="597"/>
      <w:r w:rsidRPr="00DA397B">
        <w:rPr>
          <w:rFonts w:ascii="Cambria" w:hAnsi="Cambria"/>
          <w:sz w:val="22"/>
          <w:szCs w:val="22"/>
        </w:rPr>
        <w:t xml:space="preserve"> </w:t>
      </w:r>
    </w:p>
    <w:p w:rsidR="00ED7BAC" w:rsidRPr="00DA397B" w:rsidRDefault="00ED7BAC" w:rsidP="00ED7BAC">
      <w:pPr>
        <w:widowControl w:val="0"/>
        <w:ind w:left="709"/>
        <w:jc w:val="both"/>
        <w:rPr>
          <w:rFonts w:ascii="Cambria" w:hAnsi="Cambria"/>
          <w:sz w:val="22"/>
          <w:szCs w:val="22"/>
        </w:rPr>
      </w:pPr>
      <w:r w:rsidRPr="00DA397B">
        <w:rPr>
          <w:rFonts w:ascii="Cambria" w:hAnsi="Cambria"/>
          <w:sz w:val="22"/>
          <w:szCs w:val="22"/>
        </w:rPr>
        <w:t>Maksymalny okres odszkodowawczy wynosi 6 miesięcy.</w:t>
      </w:r>
    </w:p>
    <w:p w:rsidR="00ED7BAC" w:rsidRDefault="00ED7BAC" w:rsidP="000A1927">
      <w:pPr>
        <w:widowControl w:val="0"/>
        <w:spacing w:after="60"/>
        <w:ind w:left="709"/>
        <w:jc w:val="both"/>
        <w:rPr>
          <w:rFonts w:ascii="Cambria" w:hAnsi="Cambria"/>
          <w:b/>
          <w:sz w:val="22"/>
          <w:szCs w:val="22"/>
        </w:rPr>
      </w:pPr>
    </w:p>
    <w:p w:rsidR="00EB3836" w:rsidRPr="00DA397B" w:rsidRDefault="00EB3836" w:rsidP="000A1927">
      <w:pPr>
        <w:widowControl w:val="0"/>
        <w:spacing w:after="60"/>
        <w:ind w:left="709"/>
        <w:jc w:val="both"/>
        <w:rPr>
          <w:rFonts w:ascii="Cambria" w:hAnsi="Cambria"/>
          <w:b/>
          <w:sz w:val="22"/>
          <w:szCs w:val="22"/>
        </w:rPr>
      </w:pPr>
      <w:r w:rsidRPr="00DA397B">
        <w:rPr>
          <w:rFonts w:ascii="Cambria" w:hAnsi="Cambria"/>
          <w:b/>
          <w:sz w:val="22"/>
          <w:szCs w:val="22"/>
        </w:rPr>
        <w:t>Uwaga: ubezpieczenie systemem pierwszego ryzyka odnosi się również do sprzętu elektronicznego deklarowanego do ubezpieczenia mienia od wszystkich ryzyk.</w:t>
      </w:r>
    </w:p>
    <w:p w:rsidR="00EB3836" w:rsidRPr="00DA397B" w:rsidRDefault="00EB3836" w:rsidP="00AC62A5">
      <w:pPr>
        <w:widowControl w:val="0"/>
        <w:numPr>
          <w:ilvl w:val="0"/>
          <w:numId w:val="15"/>
        </w:numPr>
        <w:tabs>
          <w:tab w:val="left" w:pos="709"/>
        </w:tabs>
        <w:suppressAutoHyphens w:val="0"/>
        <w:ind w:left="709" w:hanging="709"/>
        <w:jc w:val="both"/>
        <w:outlineLvl w:val="2"/>
        <w:rPr>
          <w:rFonts w:ascii="Cambria" w:hAnsi="Cambria"/>
          <w:sz w:val="22"/>
          <w:szCs w:val="22"/>
        </w:rPr>
      </w:pPr>
      <w:bookmarkStart w:id="598" w:name="_Toc464134585"/>
      <w:r w:rsidRPr="00DA397B">
        <w:rPr>
          <w:rFonts w:ascii="Cambria" w:hAnsi="Cambria"/>
          <w:b/>
          <w:sz w:val="22"/>
          <w:szCs w:val="22"/>
        </w:rPr>
        <w:t>Rodzaje wartości przyjęte do ubezpieczenia:</w:t>
      </w:r>
      <w:r w:rsidRPr="00DA397B">
        <w:rPr>
          <w:rFonts w:ascii="Cambria" w:hAnsi="Cambria"/>
          <w:sz w:val="22"/>
          <w:szCs w:val="22"/>
        </w:rPr>
        <w:t xml:space="preserve"> suma ubezpieczenia podana została </w:t>
      </w:r>
      <w:r w:rsidRPr="00DA397B">
        <w:rPr>
          <w:rFonts w:ascii="Cambria" w:hAnsi="Cambria"/>
          <w:sz w:val="22"/>
          <w:szCs w:val="22"/>
        </w:rPr>
        <w:br/>
        <w:t>w wartości odtworzeniowej nowej lub księgowej brutto, z zastrzeżeniem:</w:t>
      </w:r>
      <w:bookmarkEnd w:id="598"/>
    </w:p>
    <w:p w:rsidR="00EB3836" w:rsidRPr="00DA397B" w:rsidRDefault="00EB3836" w:rsidP="00AC62A5">
      <w:pPr>
        <w:widowControl w:val="0"/>
        <w:numPr>
          <w:ilvl w:val="1"/>
          <w:numId w:val="15"/>
        </w:numPr>
        <w:tabs>
          <w:tab w:val="left" w:pos="709"/>
        </w:tabs>
        <w:suppressAutoHyphens w:val="0"/>
        <w:ind w:left="709" w:hanging="709"/>
        <w:jc w:val="both"/>
        <w:outlineLvl w:val="2"/>
        <w:rPr>
          <w:rFonts w:ascii="Cambria" w:hAnsi="Cambria"/>
          <w:sz w:val="22"/>
          <w:szCs w:val="22"/>
        </w:rPr>
      </w:pPr>
      <w:bookmarkStart w:id="599" w:name="_Toc464134586"/>
      <w:r w:rsidRPr="00DA397B">
        <w:rPr>
          <w:rFonts w:ascii="Cambria" w:hAnsi="Cambria"/>
          <w:sz w:val="22"/>
          <w:szCs w:val="22"/>
        </w:rPr>
        <w:t>W ubezpieczeniu sprzętu elektronicznego od szkód materialnych wypłata odszkodowania następować będzie w kwocie odpowiadającej wysokości szkody nie większej od sumy ubezpieczenia danego przedmiotu, przy czym przy szkodzie częściowej – w kwocie odpowiadającej wartości niezbędnych kosztów naprawy z uwzględnieniem kosztów demontażu, transportu, montażu, cła oraz innych tego typu opłat, a przy szkodzie całkowitej – w kwocie odpowiadającej wartości kosztów nabycia i zainstalowania nowego przedmiotu tego samego rodzaju o takich samych lub możliwie najbardziej zbliżonych parametrach technicznych.</w:t>
      </w:r>
      <w:bookmarkEnd w:id="599"/>
    </w:p>
    <w:p w:rsidR="00EB3836" w:rsidRPr="00DA397B" w:rsidRDefault="00EB3836" w:rsidP="00AC62A5">
      <w:pPr>
        <w:widowControl w:val="0"/>
        <w:numPr>
          <w:ilvl w:val="1"/>
          <w:numId w:val="15"/>
        </w:numPr>
        <w:tabs>
          <w:tab w:val="left" w:pos="709"/>
        </w:tabs>
        <w:suppressAutoHyphens w:val="0"/>
        <w:ind w:left="709" w:hanging="709"/>
        <w:jc w:val="both"/>
        <w:outlineLvl w:val="2"/>
        <w:rPr>
          <w:rFonts w:ascii="Cambria" w:hAnsi="Cambria"/>
          <w:sz w:val="22"/>
          <w:szCs w:val="22"/>
        </w:rPr>
      </w:pPr>
      <w:bookmarkStart w:id="600" w:name="_Toc464134587"/>
      <w:r w:rsidRPr="00DA397B">
        <w:rPr>
          <w:rFonts w:ascii="Cambria" w:hAnsi="Cambria"/>
          <w:sz w:val="22"/>
          <w:szCs w:val="22"/>
        </w:rPr>
        <w:t>W ubezpieczeniu kosztów odtworzenia danych, oprogramowania i nośników danych wypłata odszkodowania w granicach ustalonych sum ubezpieczenia w kwocie odpowiadającej wartości poniesionych kosztów w związku z wymianą/zakupem zniszczonych, uszkodzonych lub utraconych wymiennych nośników danych, ponownym wprowadzeniem danych lub programów z archiwum danych lub istniejącej dokumentacji albo odtworzeniem danych z uszkodzonego nośnika lub ponownym zainstalowa</w:t>
      </w:r>
      <w:r w:rsidR="008C3C1D" w:rsidRPr="00DA397B">
        <w:rPr>
          <w:rFonts w:ascii="Cambria" w:hAnsi="Cambria"/>
          <w:sz w:val="22"/>
          <w:szCs w:val="22"/>
        </w:rPr>
        <w:t xml:space="preserve">niem systemów i/lub programów, </w:t>
      </w:r>
      <w:r w:rsidRPr="00DA397B">
        <w:rPr>
          <w:rFonts w:ascii="Cambria" w:hAnsi="Cambria"/>
          <w:sz w:val="22"/>
          <w:szCs w:val="22"/>
        </w:rPr>
        <w:t>a w ubezpieczeniu zwiększonych kosztów działalności – w kwocie odpowiadającej poniesionym kosztom, nie większej jednak niż suma ubezpieczenia.</w:t>
      </w:r>
      <w:bookmarkEnd w:id="600"/>
      <w:r w:rsidRPr="00DA397B">
        <w:rPr>
          <w:rFonts w:ascii="Cambria" w:hAnsi="Cambria"/>
          <w:b/>
          <w:sz w:val="22"/>
          <w:szCs w:val="22"/>
        </w:rPr>
        <w:t xml:space="preserve">  </w:t>
      </w:r>
    </w:p>
    <w:p w:rsidR="00EB3836" w:rsidRPr="00DA397B" w:rsidRDefault="00EB3836" w:rsidP="00AC62A5">
      <w:pPr>
        <w:pStyle w:val="Akapitzlist"/>
        <w:widowControl w:val="0"/>
        <w:numPr>
          <w:ilvl w:val="0"/>
          <w:numId w:val="15"/>
        </w:numPr>
        <w:tabs>
          <w:tab w:val="left" w:pos="720"/>
        </w:tabs>
        <w:suppressAutoHyphens w:val="0"/>
        <w:spacing w:before="60"/>
        <w:ind w:left="357" w:hanging="357"/>
        <w:jc w:val="both"/>
        <w:outlineLvl w:val="2"/>
        <w:rPr>
          <w:rFonts w:ascii="Cambria" w:hAnsi="Cambria"/>
          <w:b/>
          <w:sz w:val="22"/>
          <w:szCs w:val="22"/>
        </w:rPr>
      </w:pPr>
      <w:bookmarkStart w:id="601" w:name="_Toc464134588"/>
      <w:r w:rsidRPr="00DA397B">
        <w:rPr>
          <w:rFonts w:ascii="Cambria" w:hAnsi="Cambria"/>
          <w:b/>
          <w:sz w:val="22"/>
          <w:szCs w:val="22"/>
        </w:rPr>
        <w:t>Warunki szczególne obligatoryjne:</w:t>
      </w:r>
      <w:bookmarkEnd w:id="601"/>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Przyjęcie treści definicji podanych w SIWZ</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Ochrona ubezpieczeniowa obejmuj</w:t>
      </w:r>
      <w:r w:rsidR="002F0C65" w:rsidRPr="00DA397B">
        <w:rPr>
          <w:rFonts w:ascii="Cambria" w:hAnsi="Cambria"/>
          <w:sz w:val="22"/>
          <w:szCs w:val="22"/>
        </w:rPr>
        <w:t xml:space="preserve">e sprzęt elektroniczny bez </w:t>
      </w:r>
      <w:r w:rsidRPr="00DA397B">
        <w:rPr>
          <w:rFonts w:ascii="Cambria" w:hAnsi="Cambria"/>
          <w:sz w:val="22"/>
          <w:szCs w:val="22"/>
        </w:rPr>
        <w:t>względu na</w:t>
      </w:r>
      <w:r w:rsidR="002F0C65" w:rsidRPr="00DA397B">
        <w:rPr>
          <w:rFonts w:ascii="Cambria" w:hAnsi="Cambria"/>
          <w:sz w:val="22"/>
          <w:szCs w:val="22"/>
        </w:rPr>
        <w:t xml:space="preserve"> </w:t>
      </w:r>
      <w:r w:rsidRPr="00DA397B">
        <w:rPr>
          <w:rFonts w:ascii="Cambria" w:hAnsi="Cambria"/>
          <w:sz w:val="22"/>
          <w:szCs w:val="22"/>
        </w:rPr>
        <w:t>wiek (rok produkcji).</w:t>
      </w:r>
    </w:p>
    <w:p w:rsidR="00155F76" w:rsidRPr="00DA397B" w:rsidRDefault="00155F7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Ochrona ubezpieczeniowa obejmuje sprzęt we wszystkich lokalizacjach.</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Ochrona ubezpieczeniowa, do limitu odszk</w:t>
      </w:r>
      <w:r w:rsidR="00BA2BAE" w:rsidRPr="00DA397B">
        <w:rPr>
          <w:rFonts w:ascii="Cambria" w:hAnsi="Cambria"/>
          <w:sz w:val="22"/>
          <w:szCs w:val="22"/>
        </w:rPr>
        <w:t>odowawczego w wysokości 5</w:t>
      </w:r>
      <w:r w:rsidRPr="00DA397B">
        <w:rPr>
          <w:rFonts w:ascii="Cambria" w:hAnsi="Cambria"/>
          <w:sz w:val="22"/>
          <w:szCs w:val="22"/>
        </w:rPr>
        <w:t>0 000,00 zł na jedno i wszystkie zdarzenia w każdym okresie ubezpieczenia, obowiązuje również wtedy, jeśli do szkody w ubezpieczonym mieniu doszło w momencie, gdy mienie to czasowo znajdowało się poza miejscem ubezpieczenia, na terytorium RP (np. w związku z remontem, naprawą, wypoż</w:t>
      </w:r>
      <w:r w:rsidR="00ED7BAC">
        <w:rPr>
          <w:rFonts w:ascii="Cambria" w:hAnsi="Cambria"/>
          <w:sz w:val="22"/>
          <w:szCs w:val="22"/>
        </w:rPr>
        <w:t>yczeniem, adaptacją</w:t>
      </w:r>
      <w:r w:rsidRPr="00DA397B">
        <w:rPr>
          <w:rFonts w:ascii="Cambria" w:hAnsi="Cambria"/>
          <w:sz w:val="22"/>
          <w:szCs w:val="22"/>
        </w:rPr>
        <w:t>, akcjami ratowniczymi). Postanowienia niniejszego rozszerzenia w żaden sposób nie mogą ograniczać zakresu ubezpieczenia sprzętu przenośnego.</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Jeżeli treść ogólnych lub szczególnych warunków ubezpieczenia wyklucza bądź ogranicza ubezpieczenie ryzyka powodzi w odniesieniu do sprzętu el</w:t>
      </w:r>
      <w:r w:rsidR="00155F76" w:rsidRPr="00DA397B">
        <w:rPr>
          <w:rFonts w:ascii="Cambria" w:hAnsi="Cambria"/>
          <w:sz w:val="22"/>
          <w:szCs w:val="22"/>
        </w:rPr>
        <w:t xml:space="preserve">ektronicznego znajdującego się </w:t>
      </w:r>
      <w:r w:rsidRPr="00DA397B">
        <w:rPr>
          <w:rFonts w:ascii="Cambria" w:hAnsi="Cambria"/>
          <w:sz w:val="22"/>
          <w:szCs w:val="22"/>
        </w:rPr>
        <w:t>na terenie, gdzie występowała powódź lub na obszarach bezpośrednio zagrożonych powodzią, w takiej sytuacji zapisy te nie mają zastosowania.</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 xml:space="preserve">W przypadku, gdy </w:t>
      </w:r>
      <w:r w:rsidRPr="00DA397B">
        <w:rPr>
          <w:rFonts w:ascii="Cambria" w:hAnsi="Cambria"/>
          <w:bCs/>
          <w:iCs/>
          <w:sz w:val="22"/>
          <w:szCs w:val="22"/>
        </w:rPr>
        <w:t xml:space="preserve">ogólne lub szczególne warunki ubezpieczenia </w:t>
      </w:r>
      <w:r w:rsidR="00155F76" w:rsidRPr="00DA397B">
        <w:rPr>
          <w:rFonts w:ascii="Cambria" w:hAnsi="Cambria"/>
          <w:sz w:val="22"/>
          <w:szCs w:val="22"/>
        </w:rPr>
        <w:t xml:space="preserve">przewidują ograniczenie </w:t>
      </w:r>
      <w:r w:rsidRPr="00DA397B">
        <w:rPr>
          <w:rFonts w:ascii="Cambria" w:hAnsi="Cambria"/>
          <w:sz w:val="22"/>
          <w:szCs w:val="22"/>
        </w:rPr>
        <w:t>lub wyłączenie odpowiedzialności z tytułu złego stanu technicznego dachu, wówczas ograniczenie to lub wyłączenie będzie miało zastosowanie jedynie w takim stopniu, w jakim stan techniczny dachu przyczynił się do powstania szkody</w:t>
      </w:r>
      <w:r w:rsidR="00155F76" w:rsidRPr="00DA397B">
        <w:rPr>
          <w:rFonts w:ascii="Cambria" w:hAnsi="Cambria"/>
          <w:sz w:val="22"/>
          <w:szCs w:val="22"/>
        </w:rPr>
        <w:t xml:space="preserve"> i tylko jeżeli ubezpieczający </w:t>
      </w:r>
      <w:r w:rsidRPr="00DA397B">
        <w:rPr>
          <w:rFonts w:ascii="Cambria" w:hAnsi="Cambria"/>
          <w:sz w:val="22"/>
          <w:szCs w:val="22"/>
        </w:rPr>
        <w:t xml:space="preserve">lub ubezpieczony o tym stanie wiedział lub z zachowaniem należytej </w:t>
      </w:r>
      <w:r w:rsidRPr="00DA397B">
        <w:rPr>
          <w:rFonts w:ascii="Cambria" w:hAnsi="Cambria"/>
          <w:sz w:val="22"/>
          <w:szCs w:val="22"/>
        </w:rPr>
        <w:lastRenderedPageBreak/>
        <w:t>staranności wiedzieć powinien.</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 xml:space="preserve">Niezależnie od postanowień zawartych w punkcie poprzedzającym, bez względu </w:t>
      </w:r>
      <w:r w:rsidRPr="00DA397B">
        <w:rPr>
          <w:rFonts w:ascii="Cambria" w:hAnsi="Cambria"/>
          <w:sz w:val="22"/>
          <w:szCs w:val="22"/>
        </w:rPr>
        <w:br/>
        <w:t xml:space="preserve">na stopień przyczynienia się do powstania szkody oraz na wiedzę ubezpieczającego </w:t>
      </w:r>
      <w:r w:rsidRPr="00DA397B">
        <w:rPr>
          <w:rFonts w:ascii="Cambria" w:hAnsi="Cambria"/>
          <w:sz w:val="22"/>
          <w:szCs w:val="22"/>
        </w:rPr>
        <w:br/>
        <w:t>i ubezpieczonego, odpowiedzialność ubezpieczyciela do li</w:t>
      </w:r>
      <w:r w:rsidR="00D044EA" w:rsidRPr="00DA397B">
        <w:rPr>
          <w:rFonts w:ascii="Cambria" w:hAnsi="Cambria"/>
          <w:sz w:val="22"/>
          <w:szCs w:val="22"/>
        </w:rPr>
        <w:t>mitu w wysokości 10</w:t>
      </w:r>
      <w:r w:rsidR="00155F76" w:rsidRPr="00DA397B">
        <w:rPr>
          <w:rFonts w:ascii="Cambria" w:hAnsi="Cambria"/>
          <w:sz w:val="22"/>
          <w:szCs w:val="22"/>
        </w:rPr>
        <w:t xml:space="preserve">0 000,00 zł </w:t>
      </w:r>
      <w:r w:rsidRPr="00DA397B">
        <w:rPr>
          <w:rFonts w:ascii="Cambria" w:hAnsi="Cambria"/>
          <w:sz w:val="22"/>
          <w:szCs w:val="22"/>
        </w:rPr>
        <w:t xml:space="preserve">na jedno i wszystkie zdarzenia w każdym okresie ubezpieczenia obejmuje szkody, </w:t>
      </w:r>
      <w:r w:rsidRPr="00DA397B">
        <w:rPr>
          <w:rFonts w:ascii="Cambria" w:hAnsi="Cambria"/>
          <w:sz w:val="22"/>
          <w:szCs w:val="22"/>
        </w:rPr>
        <w:br/>
        <w:t xml:space="preserve">w tym zalania, spowodowane złym stanem technicznym dachu, okien, nieszczelnością rynien, szczelinami w złączach płyt, przeciekami w połączeniach, nieprawidłowymi spawami, przez niezabezpieczone otwory dachowe lub inne elementy budynku. Wskazany wyżej limit odpowiedzialności jest wspólny z ubezpieczeniem mienia </w:t>
      </w:r>
      <w:r w:rsidR="002F0C65" w:rsidRPr="00DA397B">
        <w:rPr>
          <w:rFonts w:ascii="Cambria" w:hAnsi="Cambria"/>
          <w:sz w:val="22"/>
          <w:szCs w:val="22"/>
        </w:rPr>
        <w:br/>
      </w:r>
      <w:r w:rsidRPr="00DA397B">
        <w:rPr>
          <w:rFonts w:ascii="Cambria" w:hAnsi="Cambria"/>
          <w:sz w:val="22"/>
          <w:szCs w:val="22"/>
        </w:rPr>
        <w:t>od wszystkich ryzyk.</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Postanowienia ogólnych lub szczególnych warunków ubezpieczenia zmieniające zasady wypłaty odszkodowania w przypadku, gdy naprawa uszkodzonego przedmiotu albo jego wymiana nie jest możliwa nie mają zastosowania.</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 xml:space="preserve">W przypadku istnienia zapisów ogólnych lub szczególnych warunków ubezpieczenia obligujących ubezpieczającego lub ubezpieczonego do dokonywania konserwacji </w:t>
      </w:r>
      <w:r w:rsidR="002F0C65" w:rsidRPr="00DA397B">
        <w:rPr>
          <w:rFonts w:ascii="Cambria" w:hAnsi="Cambria"/>
          <w:sz w:val="22"/>
          <w:szCs w:val="22"/>
        </w:rPr>
        <w:br/>
      </w:r>
      <w:r w:rsidRPr="00DA397B">
        <w:rPr>
          <w:rFonts w:ascii="Cambria" w:hAnsi="Cambria"/>
          <w:sz w:val="22"/>
          <w:szCs w:val="22"/>
        </w:rPr>
        <w:t xml:space="preserve">i przeglądów sprzętu elektronicznego, w tym jego zabezpieczeń, postanawia się, </w:t>
      </w:r>
      <w:r w:rsidR="002F0C65" w:rsidRPr="00DA397B">
        <w:rPr>
          <w:rFonts w:ascii="Cambria" w:hAnsi="Cambria"/>
          <w:sz w:val="22"/>
          <w:szCs w:val="22"/>
        </w:rPr>
        <w:br/>
      </w:r>
      <w:r w:rsidRPr="00DA397B">
        <w:rPr>
          <w:rFonts w:ascii="Cambria" w:hAnsi="Cambria"/>
          <w:sz w:val="22"/>
          <w:szCs w:val="22"/>
        </w:rPr>
        <w:t xml:space="preserve">iż wymóg taki zostanie spełniony również wtedy, gdy wymagane czynności będą dokonywane przez własne służby; przy czym obowiązek dokonywania konserwacji </w:t>
      </w:r>
      <w:r w:rsidR="002F0C65" w:rsidRPr="00DA397B">
        <w:rPr>
          <w:rFonts w:ascii="Cambria" w:hAnsi="Cambria"/>
          <w:sz w:val="22"/>
          <w:szCs w:val="22"/>
        </w:rPr>
        <w:br/>
      </w:r>
      <w:r w:rsidRPr="00DA397B">
        <w:rPr>
          <w:rFonts w:ascii="Cambria" w:hAnsi="Cambria"/>
          <w:sz w:val="22"/>
          <w:szCs w:val="22"/>
        </w:rPr>
        <w:t>i przeglądów ma zastosowanie tylko wtedy, jeśli wynika z przepisów prawa.</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Ochrona ubezpieczeniowa na warunkach określonych w niniejszym ubezpieczeniu sprzętu elektronicznego od wszystkich ryzyk obejmuje również sprzęt, który ze względu na swój charakter znajduje</w:t>
      </w:r>
      <w:r w:rsidR="00744B24" w:rsidRPr="00DA397B">
        <w:rPr>
          <w:rFonts w:ascii="Cambria" w:hAnsi="Cambria"/>
          <w:sz w:val="22"/>
          <w:szCs w:val="22"/>
        </w:rPr>
        <w:t xml:space="preserve"> </w:t>
      </w:r>
      <w:r w:rsidRPr="00DA397B">
        <w:rPr>
          <w:rFonts w:ascii="Cambria" w:hAnsi="Cambria"/>
          <w:sz w:val="22"/>
          <w:szCs w:val="22"/>
        </w:rPr>
        <w:t>się na</w:t>
      </w:r>
      <w:r w:rsidR="00744B24" w:rsidRPr="00DA397B">
        <w:rPr>
          <w:rFonts w:ascii="Cambria" w:hAnsi="Cambria"/>
          <w:sz w:val="22"/>
          <w:szCs w:val="22"/>
        </w:rPr>
        <w:t xml:space="preserve"> </w:t>
      </w:r>
      <w:r w:rsidRPr="00DA397B">
        <w:rPr>
          <w:rFonts w:ascii="Cambria" w:hAnsi="Cambria"/>
          <w:sz w:val="22"/>
          <w:szCs w:val="22"/>
        </w:rPr>
        <w:t>zewnątrz budynków, budowli lub obiektów budowlanych lub poza nimi. Na takich samych warunkach ochroną objęte są te elementy składowe sprzętu na zewnątrz, które znajdują się wewnątrz wskazanych wyżej budynków, budowli lub obiektów budowlanych (dotyczy m.in. konsoli i operatorek stanowiący</w:t>
      </w:r>
      <w:r w:rsidR="00E5744C" w:rsidRPr="00DA397B">
        <w:rPr>
          <w:rFonts w:ascii="Cambria" w:hAnsi="Cambria"/>
          <w:sz w:val="22"/>
          <w:szCs w:val="22"/>
        </w:rPr>
        <w:t>ch część systemu monitoringu i inne</w:t>
      </w:r>
      <w:r w:rsidRPr="00DA397B">
        <w:rPr>
          <w:rFonts w:ascii="Cambria" w:hAnsi="Cambria"/>
          <w:sz w:val="22"/>
          <w:szCs w:val="22"/>
        </w:rPr>
        <w:t>.).</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Ubezpieczyciel ponosi odpowiedzialność również za szkody w odniesieniu do sprzętu, który ze względu na swoją specyfikę wymaga stosowania odpowiednio regulowanych zewnętrznych warunków klimatyzacyjnych (zgodnie z instrukcją producenta), spowodowane przez uszkodzony system klimatyzacyjny.</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 xml:space="preserve">Ubezpieczyciel ponosi odpowiedzialność za szkody powstałe w ubezpieczonym mieniu w przypadku jego przeniesienia do innej lokalizacji. </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lang w:eastAsia="pl-PL"/>
        </w:rPr>
      </w:pPr>
      <w:r w:rsidRPr="00DA397B">
        <w:rPr>
          <w:rFonts w:ascii="Cambria" w:hAnsi="Cambria"/>
          <w:sz w:val="22"/>
          <w:szCs w:val="22"/>
          <w:lang w:eastAsia="pl-PL"/>
        </w:rPr>
        <w:t>Ochrona ubezpieczeniowa obejmuje sprzęt także podczas jego konserwacji, naprawy, utrzymania technicznego, itp.</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lang w:eastAsia="pl-PL"/>
        </w:rPr>
      </w:pPr>
      <w:r w:rsidRPr="00DA397B">
        <w:rPr>
          <w:rFonts w:ascii="Cambria" w:hAnsi="Cambria"/>
          <w:sz w:val="22"/>
          <w:szCs w:val="22"/>
          <w:lang w:eastAsia="pl-PL"/>
        </w:rPr>
        <w:t>Nie ma zastosowania wyłączenie odpowiedzialności za szkody, które powstały w czasie podróży powietrznej lub wodnej.</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lang w:eastAsia="pl-PL"/>
        </w:rPr>
        <w:t>Nie ma zastosowania zapis ogólnych lub szczególnych warunków ubezpieczenia, który uzależnia ochronę ubezpieczeniową od używania sprzętu wyłącznie w celach służbowych.</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Przyjęcie ryzyka huraganu jako wiatru o prędkości min. 13,9 m/s</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Przyjęcie podanej klauzuli likwidacyjnej</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Przyjęcie podanej klauzuli ubezpieczenia mienia w transporcie</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 xml:space="preserve">Przyjęcie podanej klauzuli automatycznego pokrycia </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Przyjęcie podanej klauzuli strajków i zamieszek</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Przyjęcie podanej klauzuli daty stempla bankowego lub pocztowego</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Przyjęcie podanej klauzuli zbycia przedmiotu ubezpieczenia</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Przyjęcie podanej klauzuli czasu ochrony</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Przyjęcie podanej klauzuli nieściągania rat niewymagalnych</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Przyjęcie podanej klauzuli uznania stanu zabezpieczeń</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 xml:space="preserve">Przyjęcie podanej klauzuli naprawy zabezpieczeń przeciwkradzieżowych, zgodnie </w:t>
      </w:r>
      <w:r w:rsidRPr="00DA397B">
        <w:rPr>
          <w:rFonts w:ascii="Cambria" w:hAnsi="Cambria"/>
          <w:sz w:val="22"/>
          <w:szCs w:val="22"/>
        </w:rPr>
        <w:br/>
        <w:t>z określonym w niej limitem, wspólnym z ubezpieczeniem mienia od wszystkich ryzyk</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W zakresie ubezpieczenia od ryzyka kradzieży z</w:t>
      </w:r>
      <w:r w:rsidR="00394801" w:rsidRPr="00DA397B">
        <w:rPr>
          <w:rFonts w:ascii="Cambria" w:hAnsi="Cambria"/>
          <w:sz w:val="22"/>
          <w:szCs w:val="22"/>
        </w:rPr>
        <w:t xml:space="preserve"> </w:t>
      </w:r>
      <w:r w:rsidRPr="00DA397B">
        <w:rPr>
          <w:rFonts w:ascii="Cambria" w:hAnsi="Cambria"/>
          <w:sz w:val="22"/>
          <w:szCs w:val="22"/>
        </w:rPr>
        <w:t>włamaniem i</w:t>
      </w:r>
      <w:r w:rsidR="00394801" w:rsidRPr="00DA397B">
        <w:rPr>
          <w:rFonts w:ascii="Cambria" w:hAnsi="Cambria"/>
          <w:sz w:val="22"/>
          <w:szCs w:val="22"/>
        </w:rPr>
        <w:t xml:space="preserve"> </w:t>
      </w:r>
      <w:r w:rsidRPr="00DA397B">
        <w:rPr>
          <w:rFonts w:ascii="Cambria" w:hAnsi="Cambria"/>
          <w:sz w:val="22"/>
          <w:szCs w:val="22"/>
        </w:rPr>
        <w:t>rabunku termin zawiadomienia o</w:t>
      </w:r>
      <w:r w:rsidR="00744B24" w:rsidRPr="00DA397B">
        <w:rPr>
          <w:rFonts w:ascii="Cambria" w:hAnsi="Cambria"/>
          <w:sz w:val="22"/>
          <w:szCs w:val="22"/>
        </w:rPr>
        <w:t xml:space="preserve"> </w:t>
      </w:r>
      <w:r w:rsidRPr="00DA397B">
        <w:rPr>
          <w:rFonts w:ascii="Cambria" w:hAnsi="Cambria"/>
          <w:sz w:val="22"/>
          <w:szCs w:val="22"/>
        </w:rPr>
        <w:t>szkodzie – do</w:t>
      </w:r>
      <w:r w:rsidR="00394801" w:rsidRPr="00DA397B">
        <w:rPr>
          <w:rFonts w:ascii="Cambria" w:hAnsi="Cambria"/>
          <w:sz w:val="22"/>
          <w:szCs w:val="22"/>
        </w:rPr>
        <w:t xml:space="preserve"> </w:t>
      </w:r>
      <w:r w:rsidRPr="00DA397B">
        <w:rPr>
          <w:rFonts w:ascii="Cambria" w:hAnsi="Cambria"/>
          <w:sz w:val="22"/>
          <w:szCs w:val="22"/>
        </w:rPr>
        <w:t>5</w:t>
      </w:r>
      <w:r w:rsidR="002F0C65" w:rsidRPr="00DA397B">
        <w:rPr>
          <w:rFonts w:ascii="Cambria" w:hAnsi="Cambria"/>
          <w:sz w:val="22"/>
          <w:szCs w:val="22"/>
        </w:rPr>
        <w:t xml:space="preserve"> </w:t>
      </w:r>
      <w:r w:rsidRPr="00DA397B">
        <w:rPr>
          <w:rFonts w:ascii="Cambria" w:hAnsi="Cambria"/>
          <w:sz w:val="22"/>
          <w:szCs w:val="22"/>
        </w:rPr>
        <w:t>dni od</w:t>
      </w:r>
      <w:r w:rsidR="00394801" w:rsidRPr="00DA397B">
        <w:rPr>
          <w:rFonts w:ascii="Cambria" w:hAnsi="Cambria"/>
          <w:sz w:val="22"/>
          <w:szCs w:val="22"/>
        </w:rPr>
        <w:t xml:space="preserve"> </w:t>
      </w:r>
      <w:r w:rsidRPr="00DA397B">
        <w:rPr>
          <w:rFonts w:ascii="Cambria" w:hAnsi="Cambria"/>
          <w:sz w:val="22"/>
          <w:szCs w:val="22"/>
        </w:rPr>
        <w:t>dnia zdarzenia lub</w:t>
      </w:r>
      <w:r w:rsidR="00744B24" w:rsidRPr="00DA397B">
        <w:rPr>
          <w:rFonts w:ascii="Cambria" w:hAnsi="Cambria"/>
          <w:sz w:val="22"/>
          <w:szCs w:val="22"/>
        </w:rPr>
        <w:t xml:space="preserve"> </w:t>
      </w:r>
      <w:r w:rsidRPr="00DA397B">
        <w:rPr>
          <w:rFonts w:ascii="Cambria" w:hAnsi="Cambria"/>
          <w:sz w:val="22"/>
          <w:szCs w:val="22"/>
        </w:rPr>
        <w:t>powzięcia przez ubezpieczającego/ubezpieczonego wiadomości o</w:t>
      </w:r>
      <w:r w:rsidR="00744B24" w:rsidRPr="00DA397B">
        <w:rPr>
          <w:rFonts w:ascii="Cambria" w:hAnsi="Cambria"/>
          <w:sz w:val="22"/>
          <w:szCs w:val="22"/>
        </w:rPr>
        <w:t xml:space="preserve"> </w:t>
      </w:r>
      <w:r w:rsidRPr="00DA397B">
        <w:rPr>
          <w:rFonts w:ascii="Cambria" w:hAnsi="Cambria"/>
          <w:sz w:val="22"/>
          <w:szCs w:val="22"/>
        </w:rPr>
        <w:t>zdarzeniu. W</w:t>
      </w:r>
      <w:r w:rsidR="00394801" w:rsidRPr="00DA397B">
        <w:rPr>
          <w:rFonts w:ascii="Cambria" w:hAnsi="Cambria"/>
          <w:sz w:val="22"/>
          <w:szCs w:val="22"/>
        </w:rPr>
        <w:t xml:space="preserve"> zakresie </w:t>
      </w:r>
      <w:r w:rsidRPr="00DA397B">
        <w:rPr>
          <w:rFonts w:ascii="Cambria" w:hAnsi="Cambria"/>
          <w:sz w:val="22"/>
          <w:szCs w:val="22"/>
        </w:rPr>
        <w:t>pozostałych</w:t>
      </w:r>
      <w:r w:rsidR="00394801" w:rsidRPr="00DA397B">
        <w:rPr>
          <w:rFonts w:ascii="Cambria" w:hAnsi="Cambria"/>
          <w:sz w:val="22"/>
          <w:szCs w:val="22"/>
        </w:rPr>
        <w:t xml:space="preserve"> </w:t>
      </w:r>
      <w:r w:rsidRPr="00DA397B">
        <w:rPr>
          <w:rFonts w:ascii="Cambria" w:hAnsi="Cambria"/>
          <w:sz w:val="22"/>
          <w:szCs w:val="22"/>
        </w:rPr>
        <w:t>ryzyk – termin zawiadomienia o szkodzie zgodny z podana klauzulą zgłaszania szkód</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lastRenderedPageBreak/>
        <w:t>Przyjęcie podanej klauzuli miejsc ubezpieczenia</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Przyjęcie podanej klauzuli przechowywania mienia</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Przyjęcie podanej klauzuli ubezpieczenia sprzętu przenośnego poza miejscem ubezpieczenia</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Przyjęcie podanej klauzuli ubezpieczenia sprzętu elektronicznego na</w:t>
      </w:r>
      <w:r w:rsidR="00744B24" w:rsidRPr="00DA397B">
        <w:rPr>
          <w:rFonts w:ascii="Cambria" w:hAnsi="Cambria"/>
          <w:sz w:val="22"/>
          <w:szCs w:val="22"/>
        </w:rPr>
        <w:t xml:space="preserve"> </w:t>
      </w:r>
      <w:r w:rsidRPr="00DA397B">
        <w:rPr>
          <w:rFonts w:ascii="Cambria" w:hAnsi="Cambria"/>
          <w:sz w:val="22"/>
          <w:szCs w:val="22"/>
        </w:rPr>
        <w:t>stałe zamontowan</w:t>
      </w:r>
      <w:r w:rsidR="00155F76" w:rsidRPr="00DA397B">
        <w:rPr>
          <w:rFonts w:ascii="Cambria" w:hAnsi="Cambria"/>
          <w:sz w:val="22"/>
          <w:szCs w:val="22"/>
        </w:rPr>
        <w:t xml:space="preserve">ego </w:t>
      </w:r>
      <w:r w:rsidRPr="00DA397B">
        <w:rPr>
          <w:rFonts w:ascii="Cambria" w:hAnsi="Cambria"/>
          <w:sz w:val="22"/>
          <w:szCs w:val="22"/>
        </w:rPr>
        <w:t>w pojazdach samochodowych</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Przyjęcie podanej klauzuli reprezentantów</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Przyjęcie podanej klauzuli usunięcia pozostałości po szkodzie</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Przyjęcie podanej klauzuli ubezpieczenia od</w:t>
      </w:r>
      <w:r w:rsidR="00744B24" w:rsidRPr="00DA397B">
        <w:rPr>
          <w:rFonts w:ascii="Cambria" w:hAnsi="Cambria"/>
          <w:sz w:val="22"/>
          <w:szCs w:val="22"/>
        </w:rPr>
        <w:t xml:space="preserve"> </w:t>
      </w:r>
      <w:r w:rsidRPr="00DA397B">
        <w:rPr>
          <w:rFonts w:ascii="Cambria" w:hAnsi="Cambria"/>
          <w:sz w:val="22"/>
          <w:szCs w:val="22"/>
        </w:rPr>
        <w:t>daty dostawy do</w:t>
      </w:r>
      <w:r w:rsidR="00744B24" w:rsidRPr="00DA397B">
        <w:rPr>
          <w:rFonts w:ascii="Cambria" w:hAnsi="Cambria"/>
          <w:sz w:val="22"/>
          <w:szCs w:val="22"/>
        </w:rPr>
        <w:t xml:space="preserve"> </w:t>
      </w:r>
      <w:r w:rsidRPr="00DA397B">
        <w:rPr>
          <w:rFonts w:ascii="Cambria" w:hAnsi="Cambria"/>
          <w:sz w:val="22"/>
          <w:szCs w:val="22"/>
        </w:rPr>
        <w:t>daty włączenia do eksploatacji</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Przyjęcie podanej klauzuli tymczasowego magazynowania lub chwilowej przerwy w eksploatacji</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Przyjęcie podanej klauzuli wynagrodzenia rzeczoznawców i ekspertów</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Objęcie ochroną ubezpieczeniową kradzieży zwykłej ubezpieczonego mie</w:t>
      </w:r>
      <w:r w:rsidR="002D2839" w:rsidRPr="00DA397B">
        <w:rPr>
          <w:rFonts w:ascii="Cambria" w:hAnsi="Cambria"/>
          <w:sz w:val="22"/>
          <w:szCs w:val="22"/>
        </w:rPr>
        <w:t xml:space="preserve">nia, z limitem odszkodowawczym </w:t>
      </w:r>
      <w:r w:rsidR="00BA2BAE" w:rsidRPr="00DA397B">
        <w:rPr>
          <w:rFonts w:ascii="Cambria" w:hAnsi="Cambria"/>
          <w:sz w:val="22"/>
          <w:szCs w:val="22"/>
        </w:rPr>
        <w:t>1</w:t>
      </w:r>
      <w:r w:rsidRPr="00DA397B">
        <w:rPr>
          <w:rFonts w:ascii="Cambria" w:hAnsi="Cambria"/>
          <w:sz w:val="22"/>
          <w:szCs w:val="22"/>
        </w:rPr>
        <w:t>0 000,00 zł na</w:t>
      </w:r>
      <w:r w:rsidR="001333FF" w:rsidRPr="00DA397B">
        <w:rPr>
          <w:rFonts w:ascii="Cambria" w:hAnsi="Cambria"/>
          <w:sz w:val="22"/>
          <w:szCs w:val="22"/>
        </w:rPr>
        <w:t xml:space="preserve"> </w:t>
      </w:r>
      <w:r w:rsidRPr="00DA397B">
        <w:rPr>
          <w:rFonts w:ascii="Cambria" w:hAnsi="Cambria"/>
          <w:sz w:val="22"/>
          <w:szCs w:val="22"/>
        </w:rPr>
        <w:t>jedno i</w:t>
      </w:r>
      <w:r w:rsidR="001333FF" w:rsidRPr="00DA397B">
        <w:rPr>
          <w:rFonts w:ascii="Cambria" w:hAnsi="Cambria"/>
          <w:sz w:val="22"/>
          <w:szCs w:val="22"/>
        </w:rPr>
        <w:t xml:space="preserve"> </w:t>
      </w:r>
      <w:r w:rsidRPr="00DA397B">
        <w:rPr>
          <w:rFonts w:ascii="Cambria" w:hAnsi="Cambria"/>
          <w:sz w:val="22"/>
          <w:szCs w:val="22"/>
        </w:rPr>
        <w:t>wszystkie zdarzenia w każdym okresie ubezpieczenia (</w:t>
      </w:r>
      <w:r w:rsidR="00394801" w:rsidRPr="00DA397B">
        <w:rPr>
          <w:rFonts w:ascii="Cambria" w:hAnsi="Cambria"/>
          <w:sz w:val="22"/>
          <w:szCs w:val="22"/>
        </w:rPr>
        <w:t>limit wspólny z ubezpieczeniem mienia od wszystkich ryzyk</w:t>
      </w:r>
      <w:r w:rsidRPr="00DA397B">
        <w:rPr>
          <w:rFonts w:ascii="Cambria" w:hAnsi="Cambria"/>
          <w:sz w:val="22"/>
          <w:szCs w:val="22"/>
        </w:rPr>
        <w:t xml:space="preserve">), z franszyzą </w:t>
      </w:r>
      <w:r w:rsidR="00E5744C" w:rsidRPr="00DA397B">
        <w:rPr>
          <w:rFonts w:ascii="Cambria" w:hAnsi="Cambria"/>
          <w:sz w:val="22"/>
          <w:szCs w:val="22"/>
        </w:rPr>
        <w:t>integralną 2</w:t>
      </w:r>
      <w:r w:rsidRPr="00DA397B">
        <w:rPr>
          <w:rFonts w:ascii="Cambria" w:hAnsi="Cambria"/>
          <w:sz w:val="22"/>
          <w:szCs w:val="22"/>
        </w:rPr>
        <w:t>00,00 zł.</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Dla szkód których wartość nie przekracza 2 000,00 zł, w tym polegających na dewastacji lub wandalizmie, możliwa jest tzw. samolikwidacja szkody, pod warunkiem powiadomienia ubezpieczyciela po otrzymaniu informacji o zaistnieniu szkody i przy jednoczesnym zabezpieczeniu danych umożliwiających weryfikację rodzaju i rozmiaru szkody (pisemny protokół z miejsca zdarzenia opisujący przypuszczalne jego przyczyny oraz rodzaj i rozmiar szkody, a także dokumentację fotograficzną). W przypadku podejrzenia, iż szkoda jest konsekwencją popełnienia czynu zabronionego ubezpieczający powiadomi niezwłocznie policję, nie później niż w ciągu 24 godzin.</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Przyjęcie podanej klauzuli likwidacji istotnej szkody</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Przyjęcie podanej klauzuli niezawiadomienia w terminie o szkodzie</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Przyjęcie podanej klauzuli automatycznego pokrycia konsumpcji sumy ubezpieczenia w ubezpieczeniu mienia systemem sum stałych</w:t>
      </w:r>
    </w:p>
    <w:p w:rsidR="00EB3836" w:rsidRPr="00DA397B" w:rsidRDefault="00E43DB5"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 xml:space="preserve">Płatność składki </w:t>
      </w:r>
      <w:r w:rsidR="00A42E25">
        <w:rPr>
          <w:rFonts w:ascii="Cambria" w:hAnsi="Cambria"/>
          <w:sz w:val="22"/>
          <w:szCs w:val="22"/>
        </w:rPr>
        <w:t>rocznej</w:t>
      </w:r>
      <w:r w:rsidR="008A0813" w:rsidRPr="008A0813">
        <w:rPr>
          <w:rFonts w:asciiTheme="majorHAnsi" w:hAnsiTheme="majorHAnsi"/>
          <w:bCs/>
          <w:sz w:val="22"/>
          <w:szCs w:val="22"/>
        </w:rPr>
        <w:t xml:space="preserve"> </w:t>
      </w:r>
      <w:r w:rsidR="008A0813" w:rsidRPr="00F4055C">
        <w:rPr>
          <w:rFonts w:asciiTheme="majorHAnsi" w:hAnsiTheme="majorHAnsi"/>
          <w:bCs/>
          <w:sz w:val="22"/>
          <w:szCs w:val="22"/>
        </w:rPr>
        <w:t>w 4 równych ratach kwartalnych</w:t>
      </w:r>
    </w:p>
    <w:p w:rsidR="00EB3836" w:rsidRPr="00DA397B" w:rsidRDefault="005F3B2E"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Franszyzy i udziały własne: brak</w:t>
      </w:r>
    </w:p>
    <w:p w:rsidR="00EB3836" w:rsidRPr="00DA397B" w:rsidRDefault="00EB3836" w:rsidP="00AC62A5">
      <w:pPr>
        <w:pStyle w:val="Akapitzlist"/>
        <w:widowControl w:val="0"/>
        <w:numPr>
          <w:ilvl w:val="0"/>
          <w:numId w:val="15"/>
        </w:numPr>
        <w:tabs>
          <w:tab w:val="left" w:pos="720"/>
        </w:tabs>
        <w:suppressAutoHyphens w:val="0"/>
        <w:spacing w:before="60"/>
        <w:ind w:left="357" w:hanging="357"/>
        <w:jc w:val="both"/>
        <w:outlineLvl w:val="2"/>
        <w:rPr>
          <w:rFonts w:ascii="Cambria" w:hAnsi="Cambria"/>
          <w:b/>
          <w:sz w:val="22"/>
          <w:szCs w:val="22"/>
        </w:rPr>
      </w:pPr>
      <w:bookmarkStart w:id="602" w:name="_Toc464134589"/>
      <w:r w:rsidRPr="00DA397B">
        <w:rPr>
          <w:rFonts w:ascii="Cambria" w:hAnsi="Cambria"/>
          <w:b/>
          <w:sz w:val="22"/>
          <w:szCs w:val="22"/>
        </w:rPr>
        <w:t>Klauzule dodatkowe i inne postanowienia szczególne fakultatywne:</w:t>
      </w:r>
      <w:bookmarkEnd w:id="602"/>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Przyjęcie podanej klauzuli funduszu prewencyjnego</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Rozszerzenie zakresu ochrony o szkody spowodowane atakiem hakerskim lub w wyniku innych cyberprzes</w:t>
      </w:r>
      <w:r w:rsidR="00AE624E" w:rsidRPr="00DA397B">
        <w:rPr>
          <w:rFonts w:ascii="Cambria" w:hAnsi="Cambria"/>
          <w:sz w:val="22"/>
          <w:szCs w:val="22"/>
        </w:rPr>
        <w:t>tępstw – do limitu w wysokości 10</w:t>
      </w:r>
      <w:r w:rsidRPr="00DA397B">
        <w:rPr>
          <w:rFonts w:ascii="Cambria" w:hAnsi="Cambria"/>
          <w:sz w:val="22"/>
          <w:szCs w:val="22"/>
        </w:rPr>
        <w:t>0 000,00 zł na jedno i wszystkie zdarzenia w każdym okresie ubezpieczenia</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Przyjęcie podanej klauzuli uznania okoliczności</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Przyjęcie podanej klauzuli zmiany wielkości ryzyka</w:t>
      </w:r>
    </w:p>
    <w:p w:rsidR="00EB3836"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Przyjęcie podanej klauzuli wypłaty bezspornej części odszkodowania</w:t>
      </w:r>
    </w:p>
    <w:p w:rsidR="009C7302" w:rsidRPr="00DA397B" w:rsidRDefault="00EB3836"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Przyjęcie podanej klauzuli automatycznego pokrycia konsumpcji sumy ubezpieczenia w ubezpieczeniu mienia systemem pierwszego ryzyka</w:t>
      </w:r>
    </w:p>
    <w:p w:rsidR="009C7302" w:rsidRDefault="009C7302" w:rsidP="00AC62A5">
      <w:pPr>
        <w:pStyle w:val="Akapitzlist"/>
        <w:widowControl w:val="0"/>
        <w:numPr>
          <w:ilvl w:val="1"/>
          <w:numId w:val="15"/>
        </w:numPr>
        <w:tabs>
          <w:tab w:val="left" w:pos="720"/>
        </w:tabs>
        <w:suppressAutoHyphens w:val="0"/>
        <w:ind w:left="720" w:hanging="720"/>
        <w:jc w:val="both"/>
        <w:rPr>
          <w:rFonts w:ascii="Cambria" w:hAnsi="Cambria"/>
          <w:sz w:val="22"/>
          <w:szCs w:val="22"/>
        </w:rPr>
      </w:pPr>
      <w:r w:rsidRPr="00DA397B">
        <w:rPr>
          <w:rFonts w:ascii="Cambria" w:hAnsi="Cambria"/>
          <w:sz w:val="22"/>
          <w:szCs w:val="22"/>
        </w:rPr>
        <w:t>Przyjęcie podanej klauzuli automatycznego pokrycia bez naliczania dodatkowej składki przy wzroście sumy ubezpieczenia do 10%</w:t>
      </w:r>
    </w:p>
    <w:p w:rsidR="009B2522" w:rsidRDefault="009B2522" w:rsidP="009B2522">
      <w:pPr>
        <w:pStyle w:val="Akapitzlist"/>
        <w:widowControl w:val="0"/>
        <w:spacing w:after="120"/>
        <w:ind w:left="0"/>
        <w:jc w:val="both"/>
        <w:outlineLvl w:val="1"/>
        <w:rPr>
          <w:rFonts w:ascii="Cambria" w:hAnsi="Cambria"/>
          <w:b/>
          <w:sz w:val="22"/>
          <w:szCs w:val="22"/>
          <w:u w:val="single"/>
        </w:rPr>
      </w:pPr>
    </w:p>
    <w:p w:rsidR="00ED7BAC" w:rsidRPr="00B236CD" w:rsidRDefault="00ED7BAC" w:rsidP="008628B0">
      <w:pPr>
        <w:pStyle w:val="Akapitzlist"/>
        <w:numPr>
          <w:ilvl w:val="0"/>
          <w:numId w:val="116"/>
        </w:numPr>
        <w:tabs>
          <w:tab w:val="left" w:pos="6346"/>
        </w:tabs>
        <w:suppressAutoHyphens w:val="0"/>
        <w:spacing w:after="200" w:line="276" w:lineRule="auto"/>
        <w:ind w:left="567" w:hanging="567"/>
        <w:contextualSpacing/>
        <w:rPr>
          <w:rFonts w:asciiTheme="majorHAnsi" w:hAnsiTheme="majorHAnsi"/>
          <w:b/>
          <w:bCs/>
          <w:sz w:val="22"/>
          <w:szCs w:val="22"/>
        </w:rPr>
      </w:pPr>
      <w:r w:rsidRPr="00ED7BAC">
        <w:rPr>
          <w:rFonts w:asciiTheme="majorHAnsi" w:hAnsiTheme="majorHAnsi"/>
          <w:b/>
          <w:sz w:val="22"/>
          <w:szCs w:val="22"/>
        </w:rPr>
        <w:t>Obowiązkowe ubezpieczenie odpowiedzialności cywilnej zarządcy nieruchomości.</w:t>
      </w:r>
    </w:p>
    <w:p w:rsidR="00ED7BAC" w:rsidRPr="00F4055C" w:rsidRDefault="00ED7BAC" w:rsidP="008628B0">
      <w:pPr>
        <w:pStyle w:val="Akapitzlist"/>
        <w:numPr>
          <w:ilvl w:val="0"/>
          <w:numId w:val="117"/>
        </w:numPr>
        <w:suppressAutoHyphens w:val="0"/>
        <w:contextualSpacing/>
        <w:rPr>
          <w:rFonts w:asciiTheme="majorHAnsi" w:hAnsiTheme="majorHAnsi"/>
          <w:b/>
          <w:sz w:val="22"/>
          <w:szCs w:val="22"/>
        </w:rPr>
      </w:pPr>
      <w:r w:rsidRPr="00F4055C">
        <w:rPr>
          <w:rFonts w:asciiTheme="majorHAnsi" w:hAnsiTheme="majorHAnsi"/>
          <w:b/>
          <w:sz w:val="22"/>
          <w:szCs w:val="22"/>
        </w:rPr>
        <w:t xml:space="preserve">Ubezpieczający/ Ubezpieczony:  </w:t>
      </w:r>
    </w:p>
    <w:p w:rsidR="00ED7BAC" w:rsidRDefault="00ED7BAC" w:rsidP="00ED7BAC">
      <w:pPr>
        <w:rPr>
          <w:rFonts w:asciiTheme="majorHAnsi" w:hAnsiTheme="majorHAnsi"/>
          <w:b/>
          <w:sz w:val="22"/>
          <w:szCs w:val="22"/>
        </w:rPr>
      </w:pPr>
      <w:r w:rsidRPr="00F4055C">
        <w:rPr>
          <w:rFonts w:asciiTheme="majorHAnsi" w:hAnsiTheme="majorHAnsi"/>
          <w:b/>
          <w:sz w:val="22"/>
          <w:szCs w:val="22"/>
        </w:rPr>
        <w:t xml:space="preserve">             </w:t>
      </w:r>
      <w:r>
        <w:rPr>
          <w:rFonts w:asciiTheme="majorHAnsi" w:hAnsiTheme="majorHAnsi"/>
          <w:b/>
          <w:sz w:val="22"/>
          <w:szCs w:val="22"/>
        </w:rPr>
        <w:t xml:space="preserve"> </w:t>
      </w:r>
      <w:r w:rsidRPr="00F4055C">
        <w:rPr>
          <w:rFonts w:asciiTheme="majorHAnsi" w:hAnsiTheme="majorHAnsi"/>
          <w:b/>
          <w:sz w:val="22"/>
          <w:szCs w:val="22"/>
        </w:rPr>
        <w:t xml:space="preserve"> Przedsiębiorstwo Usług Komunalnych Sp. z o.o. w </w:t>
      </w:r>
      <w:r>
        <w:rPr>
          <w:rFonts w:asciiTheme="majorHAnsi" w:hAnsiTheme="majorHAnsi"/>
          <w:b/>
          <w:sz w:val="22"/>
          <w:szCs w:val="22"/>
        </w:rPr>
        <w:t>Międzyrzecu Podlaskim</w:t>
      </w:r>
    </w:p>
    <w:p w:rsidR="00ED7BAC" w:rsidRPr="00F4055C" w:rsidRDefault="00ED7BAC" w:rsidP="00ED7BAC">
      <w:pPr>
        <w:rPr>
          <w:rFonts w:asciiTheme="majorHAnsi" w:hAnsiTheme="majorHAnsi"/>
          <w:b/>
          <w:sz w:val="22"/>
          <w:szCs w:val="22"/>
        </w:rPr>
      </w:pPr>
      <w:r w:rsidRPr="00F4055C">
        <w:rPr>
          <w:rFonts w:asciiTheme="majorHAnsi" w:hAnsiTheme="majorHAnsi"/>
          <w:b/>
          <w:sz w:val="22"/>
          <w:szCs w:val="22"/>
        </w:rPr>
        <w:t xml:space="preserve"> </w:t>
      </w:r>
    </w:p>
    <w:p w:rsidR="00ED7BAC" w:rsidRPr="00F4055C" w:rsidRDefault="00ED7BAC" w:rsidP="008628B0">
      <w:pPr>
        <w:pStyle w:val="Akapitzlist"/>
        <w:numPr>
          <w:ilvl w:val="0"/>
          <w:numId w:val="117"/>
        </w:numPr>
        <w:tabs>
          <w:tab w:val="left" w:pos="360"/>
        </w:tabs>
        <w:suppressAutoHyphens w:val="0"/>
        <w:contextualSpacing/>
        <w:jc w:val="both"/>
        <w:rPr>
          <w:rFonts w:asciiTheme="majorHAnsi" w:hAnsiTheme="majorHAnsi"/>
          <w:sz w:val="22"/>
          <w:szCs w:val="22"/>
        </w:rPr>
      </w:pPr>
      <w:r w:rsidRPr="00F4055C">
        <w:rPr>
          <w:rFonts w:asciiTheme="majorHAnsi" w:hAnsiTheme="majorHAnsi"/>
          <w:b/>
          <w:sz w:val="22"/>
          <w:szCs w:val="22"/>
        </w:rPr>
        <w:t xml:space="preserve">Zakres i warunki ubezpieczenia – </w:t>
      </w:r>
      <w:r w:rsidRPr="00F4055C">
        <w:rPr>
          <w:rFonts w:asciiTheme="majorHAnsi" w:hAnsiTheme="majorHAnsi"/>
          <w:sz w:val="22"/>
          <w:szCs w:val="22"/>
        </w:rPr>
        <w:t xml:space="preserve">zgodne z rozporządzeniem Ministra Finansów z dnia 13 grudnia 2013r  w sprawie obowiązkowego ubezpieczenia Odpowiedzialności Cywilnej zarządcy nieruchomości </w:t>
      </w:r>
    </w:p>
    <w:p w:rsidR="00ED7BAC" w:rsidRPr="00F4055C" w:rsidRDefault="00ED7BAC" w:rsidP="008628B0">
      <w:pPr>
        <w:pStyle w:val="Akapitzlist"/>
        <w:numPr>
          <w:ilvl w:val="0"/>
          <w:numId w:val="117"/>
        </w:numPr>
        <w:suppressAutoHyphens w:val="0"/>
        <w:spacing w:after="200"/>
        <w:contextualSpacing/>
        <w:jc w:val="both"/>
        <w:rPr>
          <w:rFonts w:asciiTheme="majorHAnsi" w:hAnsiTheme="majorHAnsi"/>
          <w:sz w:val="22"/>
          <w:szCs w:val="22"/>
        </w:rPr>
      </w:pPr>
      <w:r w:rsidRPr="00F4055C">
        <w:rPr>
          <w:rFonts w:asciiTheme="majorHAnsi" w:hAnsiTheme="majorHAnsi"/>
          <w:b/>
          <w:sz w:val="22"/>
          <w:szCs w:val="22"/>
        </w:rPr>
        <w:t>Przedmiot ubezpieczenia :</w:t>
      </w:r>
      <w:r w:rsidRPr="00F4055C">
        <w:rPr>
          <w:rFonts w:asciiTheme="majorHAnsi" w:hAnsiTheme="majorHAnsi"/>
          <w:sz w:val="22"/>
          <w:szCs w:val="22"/>
        </w:rPr>
        <w:t xml:space="preserve"> odpowiedzialność cywilna zarządcy nieruchomości za szkody wyrządzone działaniem lub zaniechaniem ubezpieczonego, w związku z zarządzaniem nieruchomościami. </w:t>
      </w:r>
    </w:p>
    <w:p w:rsidR="00ED7BAC" w:rsidRPr="00F4055C" w:rsidRDefault="00ED7BAC" w:rsidP="00ED7BAC">
      <w:pPr>
        <w:jc w:val="both"/>
        <w:rPr>
          <w:rFonts w:asciiTheme="majorHAnsi" w:hAnsiTheme="majorHAnsi"/>
          <w:sz w:val="22"/>
          <w:szCs w:val="22"/>
        </w:rPr>
      </w:pPr>
      <w:r w:rsidRPr="00F4055C">
        <w:rPr>
          <w:rFonts w:asciiTheme="majorHAnsi" w:hAnsiTheme="majorHAnsi"/>
          <w:sz w:val="22"/>
          <w:szCs w:val="22"/>
        </w:rPr>
        <w:lastRenderedPageBreak/>
        <w:t>W przypadku gdy Zarządca  nieruchomości wykonuje czynności w związku z zarządzaniem nieruchomością przy pomocy innych osób , działających pod jego nadzorem, ubezpieczeniem OC objęta jest również odpowiedzialność cywilna tego zarządcy za szkody wyrządzone działaniem lub zaniechaniem tych osób.</w:t>
      </w:r>
    </w:p>
    <w:p w:rsidR="00ED7BAC" w:rsidRPr="00F4055C" w:rsidRDefault="00ED7BAC" w:rsidP="00ED7BAC">
      <w:pPr>
        <w:tabs>
          <w:tab w:val="left" w:pos="284"/>
        </w:tabs>
        <w:ind w:left="284" w:hanging="284"/>
        <w:jc w:val="both"/>
        <w:rPr>
          <w:rFonts w:asciiTheme="majorHAnsi" w:hAnsiTheme="majorHAnsi"/>
          <w:sz w:val="22"/>
          <w:szCs w:val="22"/>
        </w:rPr>
      </w:pPr>
    </w:p>
    <w:p w:rsidR="00ED7BAC" w:rsidRPr="00F4055C" w:rsidRDefault="00ED7BAC" w:rsidP="008628B0">
      <w:pPr>
        <w:pStyle w:val="Akapitzlist"/>
        <w:numPr>
          <w:ilvl w:val="0"/>
          <w:numId w:val="117"/>
        </w:numPr>
        <w:suppressAutoHyphens w:val="0"/>
        <w:spacing w:after="200" w:line="276" w:lineRule="auto"/>
        <w:contextualSpacing/>
        <w:rPr>
          <w:rFonts w:asciiTheme="majorHAnsi" w:hAnsiTheme="majorHAnsi"/>
          <w:b/>
          <w:sz w:val="22"/>
          <w:szCs w:val="22"/>
        </w:rPr>
      </w:pPr>
      <w:r w:rsidRPr="00F4055C">
        <w:rPr>
          <w:rFonts w:asciiTheme="majorHAnsi" w:hAnsiTheme="majorHAnsi"/>
          <w:b/>
          <w:sz w:val="22"/>
          <w:szCs w:val="22"/>
        </w:rPr>
        <w:t>Suma gwarancyjna: 50 000 €</w:t>
      </w:r>
    </w:p>
    <w:p w:rsidR="00ED7BAC" w:rsidRPr="00F4055C" w:rsidRDefault="00ED7BAC" w:rsidP="008628B0">
      <w:pPr>
        <w:pStyle w:val="Akapitzlist"/>
        <w:numPr>
          <w:ilvl w:val="0"/>
          <w:numId w:val="117"/>
        </w:numPr>
        <w:suppressAutoHyphens w:val="0"/>
        <w:spacing w:after="200" w:line="276" w:lineRule="auto"/>
        <w:contextualSpacing/>
        <w:rPr>
          <w:rFonts w:asciiTheme="majorHAnsi" w:hAnsiTheme="majorHAnsi"/>
          <w:b/>
          <w:bCs/>
          <w:sz w:val="22"/>
          <w:szCs w:val="22"/>
        </w:rPr>
      </w:pPr>
      <w:r w:rsidRPr="00F4055C">
        <w:rPr>
          <w:rFonts w:asciiTheme="majorHAnsi" w:hAnsiTheme="majorHAnsi"/>
          <w:b/>
          <w:bCs/>
          <w:sz w:val="22"/>
          <w:szCs w:val="22"/>
        </w:rPr>
        <w:t>Warunki szczególne obligatoryjne</w:t>
      </w:r>
    </w:p>
    <w:p w:rsidR="00ED7BAC" w:rsidRPr="00F4055C" w:rsidRDefault="00ED7BAC" w:rsidP="008628B0">
      <w:pPr>
        <w:numPr>
          <w:ilvl w:val="0"/>
          <w:numId w:val="115"/>
        </w:numPr>
        <w:suppressAutoHyphens w:val="0"/>
        <w:rPr>
          <w:rFonts w:asciiTheme="majorHAnsi" w:hAnsiTheme="majorHAnsi"/>
          <w:sz w:val="22"/>
          <w:szCs w:val="22"/>
        </w:rPr>
      </w:pPr>
      <w:r w:rsidRPr="00F4055C">
        <w:rPr>
          <w:rFonts w:asciiTheme="majorHAnsi" w:hAnsiTheme="majorHAnsi"/>
          <w:sz w:val="22"/>
          <w:szCs w:val="22"/>
        </w:rPr>
        <w:t>Przyjęcie podanej klauzuli daty stempla bankowego lub pocztowego.</w:t>
      </w:r>
    </w:p>
    <w:p w:rsidR="00ED7BAC" w:rsidRPr="00F4055C" w:rsidRDefault="00ED7BAC" w:rsidP="008628B0">
      <w:pPr>
        <w:numPr>
          <w:ilvl w:val="0"/>
          <w:numId w:val="115"/>
        </w:numPr>
        <w:suppressAutoHyphens w:val="0"/>
        <w:rPr>
          <w:rFonts w:asciiTheme="majorHAnsi" w:hAnsiTheme="majorHAnsi"/>
          <w:sz w:val="22"/>
          <w:szCs w:val="22"/>
        </w:rPr>
      </w:pPr>
      <w:r w:rsidRPr="00F4055C">
        <w:rPr>
          <w:rFonts w:asciiTheme="majorHAnsi" w:hAnsiTheme="majorHAnsi"/>
          <w:sz w:val="22"/>
          <w:szCs w:val="22"/>
        </w:rPr>
        <w:t>Przyjęcie podanej klauzuli czasu ochrony.</w:t>
      </w:r>
    </w:p>
    <w:p w:rsidR="00ED7BAC" w:rsidRPr="00F4055C" w:rsidRDefault="00ED7BAC" w:rsidP="008628B0">
      <w:pPr>
        <w:numPr>
          <w:ilvl w:val="0"/>
          <w:numId w:val="115"/>
        </w:numPr>
        <w:suppressAutoHyphens w:val="0"/>
        <w:rPr>
          <w:rFonts w:asciiTheme="majorHAnsi" w:hAnsiTheme="majorHAnsi"/>
          <w:sz w:val="22"/>
          <w:szCs w:val="22"/>
        </w:rPr>
      </w:pPr>
      <w:r w:rsidRPr="00F4055C">
        <w:rPr>
          <w:rFonts w:asciiTheme="majorHAnsi" w:hAnsiTheme="majorHAnsi"/>
          <w:sz w:val="22"/>
          <w:szCs w:val="22"/>
        </w:rPr>
        <w:t>Przyjęcie podanej klauzuli nie ściągania rat niewymagalnych.</w:t>
      </w:r>
    </w:p>
    <w:p w:rsidR="00ED7BAC" w:rsidRPr="00F4055C" w:rsidRDefault="00ED7BAC" w:rsidP="008628B0">
      <w:pPr>
        <w:numPr>
          <w:ilvl w:val="0"/>
          <w:numId w:val="115"/>
        </w:numPr>
        <w:suppressAutoHyphens w:val="0"/>
        <w:rPr>
          <w:rFonts w:asciiTheme="majorHAnsi" w:hAnsiTheme="majorHAnsi"/>
          <w:sz w:val="22"/>
          <w:szCs w:val="22"/>
        </w:rPr>
      </w:pPr>
      <w:r w:rsidRPr="00F4055C">
        <w:rPr>
          <w:rFonts w:asciiTheme="majorHAnsi" w:hAnsiTheme="majorHAnsi"/>
          <w:sz w:val="22"/>
          <w:szCs w:val="22"/>
        </w:rPr>
        <w:t>Przyjęcie podanej klauzuli zgłaszania szkód.</w:t>
      </w:r>
    </w:p>
    <w:p w:rsidR="00ED7BAC" w:rsidRPr="00F4055C" w:rsidRDefault="00ED7BAC" w:rsidP="008628B0">
      <w:pPr>
        <w:numPr>
          <w:ilvl w:val="0"/>
          <w:numId w:val="115"/>
        </w:numPr>
        <w:suppressAutoHyphens w:val="0"/>
        <w:rPr>
          <w:rFonts w:asciiTheme="majorHAnsi" w:hAnsiTheme="majorHAnsi"/>
          <w:sz w:val="22"/>
          <w:szCs w:val="22"/>
        </w:rPr>
      </w:pPr>
      <w:r w:rsidRPr="00F4055C">
        <w:rPr>
          <w:rFonts w:asciiTheme="majorHAnsi" w:hAnsiTheme="majorHAnsi"/>
          <w:sz w:val="22"/>
          <w:szCs w:val="22"/>
        </w:rPr>
        <w:t>Przyjęcie podanej klauzuli miejsc ubezpieczenia.</w:t>
      </w:r>
    </w:p>
    <w:p w:rsidR="00ED7BAC" w:rsidRPr="00F4055C" w:rsidRDefault="00ED7BAC" w:rsidP="008628B0">
      <w:pPr>
        <w:numPr>
          <w:ilvl w:val="0"/>
          <w:numId w:val="115"/>
        </w:numPr>
        <w:suppressAutoHyphens w:val="0"/>
        <w:rPr>
          <w:rFonts w:asciiTheme="majorHAnsi" w:hAnsiTheme="majorHAnsi"/>
          <w:sz w:val="22"/>
          <w:szCs w:val="22"/>
        </w:rPr>
      </w:pPr>
      <w:r w:rsidRPr="00F4055C">
        <w:rPr>
          <w:rFonts w:asciiTheme="majorHAnsi" w:hAnsiTheme="majorHAnsi"/>
          <w:sz w:val="22"/>
          <w:szCs w:val="22"/>
        </w:rPr>
        <w:t>Przyjęcie podanej klauzuli niezawiadomienia w terminie o szkodzie</w:t>
      </w:r>
    </w:p>
    <w:p w:rsidR="006B6838" w:rsidRPr="00B236CD" w:rsidRDefault="00ED7BAC" w:rsidP="008628B0">
      <w:pPr>
        <w:numPr>
          <w:ilvl w:val="0"/>
          <w:numId w:val="115"/>
        </w:numPr>
        <w:suppressAutoHyphens w:val="0"/>
        <w:rPr>
          <w:rFonts w:asciiTheme="majorHAnsi" w:hAnsiTheme="majorHAnsi"/>
          <w:sz w:val="22"/>
          <w:szCs w:val="22"/>
        </w:rPr>
        <w:sectPr w:rsidR="006B6838" w:rsidRPr="00B236CD" w:rsidSect="006807F2">
          <w:pgSz w:w="11906" w:h="16838"/>
          <w:pgMar w:top="1135" w:right="1417" w:bottom="993" w:left="1417" w:header="708" w:footer="708" w:gutter="0"/>
          <w:cols w:space="708"/>
          <w:docGrid w:linePitch="360"/>
        </w:sectPr>
      </w:pPr>
      <w:r w:rsidRPr="00F4055C">
        <w:rPr>
          <w:rFonts w:asciiTheme="majorHAnsi" w:hAnsiTheme="majorHAnsi"/>
          <w:bCs/>
          <w:sz w:val="22"/>
          <w:szCs w:val="22"/>
        </w:rPr>
        <w:t>Płatność składki rocznej w 4 równych ratach kwartalnych</w:t>
      </w:r>
      <w:r w:rsidR="00B236CD">
        <w:rPr>
          <w:rFonts w:asciiTheme="majorHAnsi" w:hAnsiTheme="majorHAnsi"/>
          <w:b/>
          <w:bCs/>
          <w:sz w:val="22"/>
          <w:szCs w:val="22"/>
        </w:rPr>
        <w:t>.</w:t>
      </w:r>
    </w:p>
    <w:p w:rsidR="00B236CD" w:rsidRPr="00DA397B" w:rsidRDefault="00B236CD" w:rsidP="00B236CD">
      <w:pPr>
        <w:widowControl w:val="0"/>
        <w:spacing w:before="120" w:after="120"/>
        <w:ind w:left="6373"/>
        <w:outlineLvl w:val="0"/>
        <w:rPr>
          <w:rFonts w:ascii="Cambria" w:hAnsi="Cambria"/>
          <w:b/>
          <w:bCs/>
          <w:iCs/>
          <w:sz w:val="22"/>
          <w:szCs w:val="22"/>
        </w:rPr>
      </w:pPr>
      <w:bookmarkStart w:id="603" w:name="_Toc464134592"/>
      <w:r w:rsidRPr="00DA397B">
        <w:rPr>
          <w:rFonts w:ascii="Cambria" w:hAnsi="Cambria"/>
          <w:b/>
          <w:bCs/>
          <w:iCs/>
          <w:sz w:val="22"/>
          <w:szCs w:val="22"/>
        </w:rPr>
        <w:lastRenderedPageBreak/>
        <w:t>Załącznik nr 1b do SIWZ</w:t>
      </w:r>
      <w:bookmarkEnd w:id="603"/>
    </w:p>
    <w:p w:rsidR="00B236CD" w:rsidRPr="00DA397B" w:rsidRDefault="00B236CD" w:rsidP="00B236CD">
      <w:pPr>
        <w:widowControl w:val="0"/>
        <w:jc w:val="both"/>
        <w:rPr>
          <w:rFonts w:ascii="Cambria" w:hAnsi="Cambria"/>
          <w:b/>
          <w:sz w:val="22"/>
          <w:szCs w:val="22"/>
        </w:rPr>
      </w:pPr>
      <w:r w:rsidRPr="00DA397B">
        <w:rPr>
          <w:rFonts w:ascii="Cambria" w:hAnsi="Cambria"/>
          <w:b/>
          <w:sz w:val="22"/>
          <w:szCs w:val="22"/>
        </w:rPr>
        <w:t xml:space="preserve">Szczegółowy opis przedmiotu zamówienia zawierający warunki obligatoryjne oraz klauzule dodatkowe i inne postanowienia szczególne fakultatywne dla ubezpieczenia pojazdów mechanicznych </w:t>
      </w:r>
      <w:r w:rsidR="008628B0">
        <w:rPr>
          <w:rFonts w:ascii="Cambria" w:hAnsi="Cambria"/>
          <w:b/>
          <w:sz w:val="22"/>
          <w:szCs w:val="22"/>
        </w:rPr>
        <w:t>Przedsiębiorstwa Usług Komunalnych Sp. z o.o. w Międzyrzecu Podlaskim</w:t>
      </w:r>
      <w:r w:rsidRPr="00DA397B">
        <w:rPr>
          <w:rFonts w:ascii="Cambria" w:hAnsi="Cambria"/>
          <w:b/>
          <w:sz w:val="22"/>
          <w:szCs w:val="22"/>
        </w:rPr>
        <w:t xml:space="preserve"> dotyczący części II zamówienia.</w:t>
      </w:r>
    </w:p>
    <w:p w:rsidR="00B236CD" w:rsidRPr="00DA397B" w:rsidRDefault="00B236CD" w:rsidP="008628B0">
      <w:pPr>
        <w:widowControl w:val="0"/>
        <w:numPr>
          <w:ilvl w:val="3"/>
          <w:numId w:val="157"/>
        </w:numPr>
        <w:tabs>
          <w:tab w:val="clear" w:pos="2880"/>
        </w:tabs>
        <w:spacing w:before="120"/>
        <w:ind w:left="426" w:hanging="426"/>
        <w:jc w:val="both"/>
        <w:rPr>
          <w:rFonts w:ascii="Cambria" w:hAnsi="Cambria"/>
          <w:b/>
          <w:sz w:val="22"/>
          <w:szCs w:val="22"/>
        </w:rPr>
      </w:pPr>
      <w:r w:rsidRPr="00DA397B">
        <w:rPr>
          <w:rFonts w:ascii="Cambria" w:hAnsi="Cambria"/>
          <w:b/>
          <w:sz w:val="22"/>
          <w:szCs w:val="22"/>
        </w:rPr>
        <w:t xml:space="preserve">Przedmiot ubezpieczenia: </w:t>
      </w:r>
    </w:p>
    <w:p w:rsidR="00B236CD" w:rsidRPr="00DA397B" w:rsidRDefault="00B236CD" w:rsidP="00B236CD">
      <w:pPr>
        <w:widowControl w:val="0"/>
        <w:jc w:val="both"/>
        <w:rPr>
          <w:rFonts w:ascii="Cambria" w:hAnsi="Cambria"/>
          <w:sz w:val="22"/>
          <w:szCs w:val="22"/>
        </w:rPr>
      </w:pPr>
      <w:r w:rsidRPr="00DA397B">
        <w:rPr>
          <w:rFonts w:ascii="Cambria" w:hAnsi="Cambria"/>
          <w:sz w:val="22"/>
          <w:szCs w:val="22"/>
        </w:rPr>
        <w:t xml:space="preserve">pojazdy mechaniczne podlegające zgodnie z przepisami ustawy z dnia 20 czerwca 1997 r. Prawo o ruchu drogowym (tekst jednolity </w:t>
      </w:r>
      <w:r w:rsidRPr="00DA397B">
        <w:rPr>
          <w:rStyle w:val="apple-converted-space"/>
          <w:rFonts w:ascii="Cambria" w:hAnsi="Cambria"/>
          <w:sz w:val="22"/>
          <w:szCs w:val="22"/>
        </w:rPr>
        <w:t> </w:t>
      </w:r>
      <w:r>
        <w:rPr>
          <w:rFonts w:ascii="Cambria" w:hAnsi="Cambria"/>
          <w:bCs/>
          <w:sz w:val="22"/>
          <w:szCs w:val="22"/>
        </w:rPr>
        <w:t>Dz.U. z 2018</w:t>
      </w:r>
      <w:r w:rsidRPr="00DA397B">
        <w:rPr>
          <w:rFonts w:ascii="Cambria" w:hAnsi="Cambria"/>
          <w:bCs/>
          <w:sz w:val="22"/>
          <w:szCs w:val="22"/>
        </w:rPr>
        <w:t xml:space="preserve"> r., poz. </w:t>
      </w:r>
      <w:r>
        <w:rPr>
          <w:rFonts w:ascii="Cambria" w:hAnsi="Cambria"/>
          <w:bCs/>
          <w:sz w:val="22"/>
          <w:szCs w:val="22"/>
        </w:rPr>
        <w:t>1990</w:t>
      </w:r>
      <w:r w:rsidRPr="00DA397B">
        <w:rPr>
          <w:rFonts w:ascii="Cambria" w:hAnsi="Cambria"/>
          <w:bCs/>
          <w:sz w:val="22"/>
          <w:szCs w:val="22"/>
        </w:rPr>
        <w:t>, z późn. zm.)</w:t>
      </w:r>
      <w:r w:rsidRPr="00DA397B">
        <w:rPr>
          <w:rFonts w:ascii="Cambria" w:hAnsi="Cambria"/>
          <w:sz w:val="22"/>
          <w:szCs w:val="22"/>
        </w:rPr>
        <w:t xml:space="preserve"> rejestracji w RP, </w:t>
      </w:r>
      <w:r w:rsidRPr="00DA397B">
        <w:rPr>
          <w:rFonts w:ascii="Cambria" w:hAnsi="Cambria"/>
          <w:sz w:val="22"/>
          <w:szCs w:val="22"/>
        </w:rPr>
        <w:br/>
        <w:t xml:space="preserve">a także pojazdy mechaniczne niepodlegające takiemu obowiązkowi, stanowiące własność Ubezpieczającego / Ubezpieczonego lub użytkowane na podstawie umowy najmu, dzierżawy, użyczenia, leasingu albo innej podobnej umowy korzystania z cudzej rzeczy. </w:t>
      </w:r>
    </w:p>
    <w:p w:rsidR="00B236CD" w:rsidRPr="00DA397B" w:rsidRDefault="00B236CD" w:rsidP="00B236CD">
      <w:pPr>
        <w:widowControl w:val="0"/>
        <w:jc w:val="both"/>
        <w:rPr>
          <w:rFonts w:ascii="Cambria" w:hAnsi="Cambria"/>
          <w:b/>
          <w:sz w:val="22"/>
          <w:szCs w:val="22"/>
          <w:u w:val="single"/>
        </w:rPr>
      </w:pPr>
      <w:r w:rsidRPr="00DA397B">
        <w:rPr>
          <w:rFonts w:ascii="Cambria" w:hAnsi="Cambria"/>
          <w:b/>
          <w:sz w:val="22"/>
          <w:szCs w:val="22"/>
          <w:u w:val="single"/>
        </w:rPr>
        <w:t xml:space="preserve">Wykaz pojazdów zawiera załącznik nr </w:t>
      </w:r>
      <w:r w:rsidR="008628B0">
        <w:rPr>
          <w:rFonts w:ascii="Cambria" w:hAnsi="Cambria"/>
          <w:b/>
          <w:sz w:val="22"/>
          <w:szCs w:val="22"/>
          <w:u w:val="single"/>
        </w:rPr>
        <w:t>1c</w:t>
      </w:r>
      <w:r w:rsidRPr="00DA397B">
        <w:rPr>
          <w:rFonts w:ascii="Cambria" w:hAnsi="Cambria"/>
          <w:b/>
          <w:sz w:val="22"/>
          <w:szCs w:val="22"/>
          <w:u w:val="single"/>
        </w:rPr>
        <w:t xml:space="preserve"> do SIWZ, zakładka nr 3</w:t>
      </w:r>
    </w:p>
    <w:p w:rsidR="00B236CD" w:rsidRPr="00DA397B" w:rsidRDefault="00B236CD" w:rsidP="008628B0">
      <w:pPr>
        <w:widowControl w:val="0"/>
        <w:numPr>
          <w:ilvl w:val="0"/>
          <w:numId w:val="156"/>
        </w:numPr>
        <w:spacing w:before="120"/>
        <w:jc w:val="both"/>
        <w:rPr>
          <w:rFonts w:ascii="Cambria" w:hAnsi="Cambria"/>
          <w:b/>
          <w:sz w:val="22"/>
          <w:szCs w:val="22"/>
        </w:rPr>
      </w:pPr>
      <w:r w:rsidRPr="00DA397B">
        <w:rPr>
          <w:rFonts w:ascii="Cambria" w:hAnsi="Cambria"/>
          <w:b/>
          <w:sz w:val="22"/>
          <w:szCs w:val="22"/>
        </w:rPr>
        <w:t>Zakres ubezpieczenia:</w:t>
      </w:r>
    </w:p>
    <w:p w:rsidR="00B236CD" w:rsidRPr="00DA397B" w:rsidRDefault="00B236CD" w:rsidP="008628B0">
      <w:pPr>
        <w:widowControl w:val="0"/>
        <w:numPr>
          <w:ilvl w:val="1"/>
          <w:numId w:val="156"/>
        </w:numPr>
        <w:jc w:val="both"/>
        <w:rPr>
          <w:rFonts w:ascii="Cambria" w:hAnsi="Cambria"/>
          <w:sz w:val="22"/>
          <w:szCs w:val="22"/>
        </w:rPr>
      </w:pPr>
      <w:r w:rsidRPr="00DA397B">
        <w:rPr>
          <w:rFonts w:ascii="Cambria" w:hAnsi="Cambria"/>
          <w:b/>
          <w:sz w:val="22"/>
          <w:szCs w:val="22"/>
        </w:rPr>
        <w:t>Obowiązkowe ubezpieczenie OC</w:t>
      </w:r>
      <w:r w:rsidRPr="00DA397B">
        <w:rPr>
          <w:rFonts w:ascii="Cambria" w:hAnsi="Cambria"/>
          <w:sz w:val="22"/>
          <w:szCs w:val="22"/>
        </w:rPr>
        <w:t xml:space="preserve"> posiadaczy pojazdów mechanicznych zgodnie </w:t>
      </w:r>
      <w:r w:rsidRPr="00DA397B">
        <w:rPr>
          <w:rFonts w:ascii="Cambria" w:hAnsi="Cambria"/>
          <w:sz w:val="22"/>
          <w:szCs w:val="22"/>
        </w:rPr>
        <w:br/>
        <w:t>z ustawą z dnia 22 maja 2003 r. o ubezpieczeniach obowiązkowych, Ubezpieczeniowym Funduszu Gwarancyjnym i Polskim Biurze Ubezpieczycieli Komunikacyjnych (tekst jednolity</w:t>
      </w:r>
      <w:r w:rsidRPr="00DA397B">
        <w:rPr>
          <w:rFonts w:ascii="Cambria" w:hAnsi="Cambria"/>
          <w:b/>
          <w:bCs/>
          <w:color w:val="000000"/>
          <w:sz w:val="22"/>
          <w:szCs w:val="22"/>
        </w:rPr>
        <w:t xml:space="preserve"> </w:t>
      </w:r>
      <w:r w:rsidRPr="00DA397B">
        <w:rPr>
          <w:rFonts w:ascii="Cambria" w:hAnsi="Cambria"/>
          <w:bCs/>
          <w:color w:val="000000"/>
          <w:sz w:val="22"/>
          <w:szCs w:val="22"/>
        </w:rPr>
        <w:t>Dz.U. z 2016 r., poz. 2060 z późn. zm.</w:t>
      </w:r>
      <w:r w:rsidRPr="00DA397B">
        <w:rPr>
          <w:rFonts w:ascii="Cambria" w:hAnsi="Cambria"/>
          <w:sz w:val="22"/>
          <w:szCs w:val="22"/>
        </w:rPr>
        <w:t xml:space="preserve">). </w:t>
      </w:r>
    </w:p>
    <w:p w:rsidR="00B236CD" w:rsidRPr="00DA397B" w:rsidRDefault="00B236CD" w:rsidP="008628B0">
      <w:pPr>
        <w:widowControl w:val="0"/>
        <w:numPr>
          <w:ilvl w:val="2"/>
          <w:numId w:val="164"/>
        </w:numPr>
        <w:tabs>
          <w:tab w:val="left" w:pos="284"/>
        </w:tabs>
        <w:ind w:left="0" w:firstLine="0"/>
        <w:jc w:val="both"/>
        <w:rPr>
          <w:rFonts w:ascii="Cambria" w:hAnsi="Cambria"/>
          <w:sz w:val="22"/>
          <w:szCs w:val="22"/>
        </w:rPr>
      </w:pPr>
      <w:r w:rsidRPr="00DA397B">
        <w:rPr>
          <w:rFonts w:ascii="Cambria" w:hAnsi="Cambria"/>
          <w:sz w:val="22"/>
          <w:szCs w:val="22"/>
        </w:rPr>
        <w:t>Obszar odpowiedzialności: zgodnie z ustawą</w:t>
      </w:r>
    </w:p>
    <w:p w:rsidR="00B236CD" w:rsidRPr="00DA397B" w:rsidRDefault="00B236CD" w:rsidP="008628B0">
      <w:pPr>
        <w:widowControl w:val="0"/>
        <w:numPr>
          <w:ilvl w:val="2"/>
          <w:numId w:val="164"/>
        </w:numPr>
        <w:tabs>
          <w:tab w:val="left" w:pos="284"/>
        </w:tabs>
        <w:ind w:left="0" w:firstLine="0"/>
        <w:jc w:val="both"/>
        <w:rPr>
          <w:rFonts w:ascii="Cambria" w:hAnsi="Cambria"/>
          <w:sz w:val="22"/>
          <w:szCs w:val="22"/>
        </w:rPr>
      </w:pPr>
      <w:r w:rsidRPr="00DA397B">
        <w:rPr>
          <w:rFonts w:ascii="Cambria" w:hAnsi="Cambria"/>
          <w:sz w:val="22"/>
          <w:szCs w:val="22"/>
        </w:rPr>
        <w:t>Suma gwarancyjna: minimalna ustawowa (zgodna z ustawą)</w:t>
      </w:r>
    </w:p>
    <w:p w:rsidR="00B236CD" w:rsidRPr="008628B0" w:rsidRDefault="00B236CD" w:rsidP="008628B0">
      <w:pPr>
        <w:widowControl w:val="0"/>
        <w:numPr>
          <w:ilvl w:val="2"/>
          <w:numId w:val="164"/>
        </w:numPr>
        <w:ind w:left="0" w:firstLine="0"/>
        <w:jc w:val="both"/>
        <w:rPr>
          <w:rFonts w:ascii="Cambria" w:hAnsi="Cambria"/>
          <w:sz w:val="22"/>
          <w:szCs w:val="22"/>
        </w:rPr>
      </w:pPr>
      <w:r w:rsidRPr="00DA397B">
        <w:rPr>
          <w:rFonts w:ascii="Cambria" w:hAnsi="Cambria"/>
          <w:sz w:val="22"/>
          <w:szCs w:val="22"/>
        </w:rPr>
        <w:t xml:space="preserve">Dotyczy: wszystkie pojazdy wykazane w załączniku </w:t>
      </w:r>
      <w:r w:rsidR="008628B0">
        <w:rPr>
          <w:rFonts w:ascii="Cambria" w:hAnsi="Cambria"/>
          <w:sz w:val="22"/>
          <w:szCs w:val="22"/>
        </w:rPr>
        <w:t>nr 1c</w:t>
      </w:r>
      <w:r w:rsidRPr="00DA397B">
        <w:rPr>
          <w:rFonts w:ascii="Cambria" w:hAnsi="Cambria"/>
          <w:sz w:val="22"/>
          <w:szCs w:val="22"/>
        </w:rPr>
        <w:t xml:space="preserve"> do SIWZ, zakładka nr 3, a także pojazdy nabywane w okresie realizacji zamówienia</w:t>
      </w:r>
      <w:r w:rsidRPr="008628B0">
        <w:rPr>
          <w:rFonts w:ascii="Cambria" w:eastAsia="Calibri" w:hAnsi="Cambria"/>
          <w:sz w:val="22"/>
          <w:szCs w:val="22"/>
          <w:lang w:eastAsia="en-US"/>
        </w:rPr>
        <w:t>.</w:t>
      </w:r>
    </w:p>
    <w:p w:rsidR="00B236CD" w:rsidRPr="00DA397B" w:rsidRDefault="00B236CD" w:rsidP="008628B0">
      <w:pPr>
        <w:widowControl w:val="0"/>
        <w:numPr>
          <w:ilvl w:val="1"/>
          <w:numId w:val="164"/>
        </w:numPr>
        <w:spacing w:before="120"/>
        <w:jc w:val="both"/>
        <w:rPr>
          <w:rFonts w:ascii="Cambria" w:hAnsi="Cambria"/>
          <w:b/>
          <w:sz w:val="22"/>
          <w:szCs w:val="22"/>
        </w:rPr>
      </w:pPr>
      <w:r w:rsidRPr="00DA397B">
        <w:rPr>
          <w:rFonts w:ascii="Cambria" w:hAnsi="Cambria"/>
          <w:b/>
          <w:sz w:val="22"/>
          <w:szCs w:val="22"/>
        </w:rPr>
        <w:t>Ubezpieczenie NNW pasażerów i kierowców pojazdów mechanicznych.</w:t>
      </w:r>
    </w:p>
    <w:p w:rsidR="00B236CD" w:rsidRPr="00DA397B" w:rsidRDefault="00B236CD" w:rsidP="008628B0">
      <w:pPr>
        <w:widowControl w:val="0"/>
        <w:numPr>
          <w:ilvl w:val="1"/>
          <w:numId w:val="165"/>
        </w:numPr>
        <w:tabs>
          <w:tab w:val="left" w:pos="709"/>
        </w:tabs>
        <w:ind w:left="0" w:firstLine="0"/>
        <w:jc w:val="both"/>
        <w:rPr>
          <w:rFonts w:ascii="Cambria" w:hAnsi="Cambria"/>
          <w:sz w:val="22"/>
          <w:szCs w:val="22"/>
        </w:rPr>
      </w:pPr>
      <w:r w:rsidRPr="00DA397B">
        <w:rPr>
          <w:rFonts w:ascii="Cambria" w:hAnsi="Cambria"/>
          <w:sz w:val="22"/>
          <w:szCs w:val="22"/>
        </w:rPr>
        <w:t xml:space="preserve">Przedmiot ubezpieczenia: trwałe następstwa nieszczęśliwych wypadków albo śmierć kierowcy i pasażerów pojazdów mechanicznych, polegające na uszkodzeniu ciała lub rozstroju zdrowia albo śmierci i powstałe w związku ruchem lub postojem pojazdów mechanicznych, </w:t>
      </w:r>
      <w:r w:rsidRPr="00DA397B">
        <w:rPr>
          <w:rFonts w:ascii="Cambria" w:hAnsi="Cambria"/>
          <w:sz w:val="22"/>
          <w:szCs w:val="22"/>
        </w:rPr>
        <w:br/>
        <w:t xml:space="preserve">w szczególności podczas wsiadania i wysiadania, w czasie przebywania w pojeździe będącym </w:t>
      </w:r>
      <w:r w:rsidRPr="00DA397B">
        <w:rPr>
          <w:rFonts w:ascii="Cambria" w:hAnsi="Cambria"/>
          <w:sz w:val="22"/>
          <w:szCs w:val="22"/>
        </w:rPr>
        <w:br/>
        <w:t>w ruchu i w przypadku zatrzymania i postoju, podczas dokonywania w czasie podróży koniecznej naprawy, a także podczas załadunku i wyładunku pojazdu</w:t>
      </w:r>
    </w:p>
    <w:p w:rsidR="00B236CD" w:rsidRPr="00B66D89" w:rsidRDefault="00B236CD" w:rsidP="008628B0">
      <w:pPr>
        <w:widowControl w:val="0"/>
        <w:numPr>
          <w:ilvl w:val="1"/>
          <w:numId w:val="165"/>
        </w:numPr>
        <w:tabs>
          <w:tab w:val="left" w:pos="709"/>
        </w:tabs>
        <w:ind w:left="0" w:firstLine="0"/>
        <w:jc w:val="both"/>
        <w:rPr>
          <w:rFonts w:ascii="Cambria" w:hAnsi="Cambria"/>
          <w:b/>
          <w:sz w:val="22"/>
          <w:szCs w:val="22"/>
        </w:rPr>
      </w:pPr>
      <w:r w:rsidRPr="00B66D89">
        <w:rPr>
          <w:rFonts w:ascii="Cambria" w:hAnsi="Cambria"/>
          <w:b/>
          <w:sz w:val="22"/>
          <w:szCs w:val="22"/>
        </w:rPr>
        <w:t>Suma ubezpieczenia</w:t>
      </w:r>
      <w:r>
        <w:rPr>
          <w:rFonts w:ascii="Cambria" w:hAnsi="Cambria"/>
          <w:b/>
          <w:sz w:val="22"/>
          <w:szCs w:val="22"/>
        </w:rPr>
        <w:t xml:space="preserve">: 10 </w:t>
      </w:r>
      <w:r w:rsidRPr="005F638C">
        <w:rPr>
          <w:rFonts w:ascii="Cambria" w:hAnsi="Cambria"/>
          <w:b/>
          <w:sz w:val="22"/>
          <w:szCs w:val="22"/>
        </w:rPr>
        <w:t xml:space="preserve">000,00 zł. / 1 os. </w:t>
      </w:r>
      <w:r w:rsidRPr="005F638C">
        <w:rPr>
          <w:rFonts w:ascii="Cambria" w:hAnsi="Cambria"/>
          <w:sz w:val="22"/>
          <w:szCs w:val="22"/>
        </w:rPr>
        <w:t xml:space="preserve">(w odniesieniu do trwałego uszczerbku </w:t>
      </w:r>
      <w:r w:rsidRPr="005F638C">
        <w:rPr>
          <w:rFonts w:ascii="Cambria" w:hAnsi="Cambria"/>
          <w:sz w:val="22"/>
          <w:szCs w:val="22"/>
        </w:rPr>
        <w:br/>
        <w:t xml:space="preserve">i śmierci) </w:t>
      </w:r>
      <w:r w:rsidRPr="005F638C">
        <w:rPr>
          <w:rFonts w:ascii="Cambria" w:hAnsi="Cambria"/>
          <w:b/>
          <w:sz w:val="22"/>
          <w:szCs w:val="22"/>
        </w:rPr>
        <w:t xml:space="preserve"> dotyczy pozostałych  pojazdów</w:t>
      </w:r>
      <w:r>
        <w:rPr>
          <w:rFonts w:ascii="Cambria" w:hAnsi="Cambria"/>
          <w:b/>
          <w:sz w:val="22"/>
          <w:szCs w:val="22"/>
        </w:rPr>
        <w:t xml:space="preserve"> wykazanych w  </w:t>
      </w:r>
      <w:r w:rsidRPr="00DA397B">
        <w:rPr>
          <w:rFonts w:ascii="Cambria" w:hAnsi="Cambria"/>
          <w:sz w:val="22"/>
          <w:szCs w:val="22"/>
        </w:rPr>
        <w:t xml:space="preserve"> </w:t>
      </w:r>
      <w:r w:rsidR="008628B0">
        <w:rPr>
          <w:rFonts w:ascii="Cambria" w:hAnsi="Cambria"/>
          <w:b/>
          <w:sz w:val="22"/>
          <w:szCs w:val="22"/>
        </w:rPr>
        <w:t>załączniku nr 1c</w:t>
      </w:r>
      <w:r w:rsidRPr="00B66D89">
        <w:rPr>
          <w:rFonts w:ascii="Cambria" w:hAnsi="Cambria"/>
          <w:b/>
          <w:sz w:val="22"/>
          <w:szCs w:val="22"/>
        </w:rPr>
        <w:t xml:space="preserve"> do SIWZ, zakładka</w:t>
      </w:r>
      <w:r>
        <w:rPr>
          <w:rFonts w:ascii="Cambria" w:hAnsi="Cambria"/>
          <w:b/>
          <w:sz w:val="22"/>
          <w:szCs w:val="22"/>
        </w:rPr>
        <w:t xml:space="preserve"> </w:t>
      </w:r>
      <w:r w:rsidRPr="00B66D89">
        <w:rPr>
          <w:rFonts w:ascii="Cambria" w:hAnsi="Cambria"/>
          <w:b/>
          <w:sz w:val="22"/>
          <w:szCs w:val="22"/>
        </w:rPr>
        <w:t>3,</w:t>
      </w:r>
      <w:r w:rsidRPr="00B66D89">
        <w:rPr>
          <w:rFonts w:ascii="Cambria" w:hAnsi="Cambria"/>
          <w:sz w:val="22"/>
          <w:szCs w:val="22"/>
        </w:rPr>
        <w:t xml:space="preserve"> za wyjątkiem przyczep, a także pojazdy nabywane  w okresie realizacji zamówienia, według potrzeb Ubezpieczającego</w:t>
      </w:r>
    </w:p>
    <w:p w:rsidR="00B236CD" w:rsidRPr="00DA397B" w:rsidRDefault="00B236CD" w:rsidP="008628B0">
      <w:pPr>
        <w:widowControl w:val="0"/>
        <w:numPr>
          <w:ilvl w:val="1"/>
          <w:numId w:val="160"/>
        </w:numPr>
        <w:tabs>
          <w:tab w:val="left" w:pos="567"/>
        </w:tabs>
        <w:spacing w:before="120"/>
        <w:ind w:left="0" w:firstLine="0"/>
        <w:jc w:val="both"/>
        <w:rPr>
          <w:rFonts w:ascii="Cambria" w:hAnsi="Cambria"/>
          <w:b/>
          <w:sz w:val="22"/>
          <w:szCs w:val="22"/>
        </w:rPr>
      </w:pPr>
      <w:r w:rsidRPr="00DA397B">
        <w:rPr>
          <w:rFonts w:ascii="Cambria" w:hAnsi="Cambria"/>
          <w:b/>
          <w:sz w:val="22"/>
          <w:szCs w:val="22"/>
        </w:rPr>
        <w:t>Ubezpieczenie Auto Casco</w:t>
      </w:r>
    </w:p>
    <w:p w:rsidR="00B236CD" w:rsidRPr="00DA397B" w:rsidRDefault="00B236CD" w:rsidP="008628B0">
      <w:pPr>
        <w:widowControl w:val="0"/>
        <w:numPr>
          <w:ilvl w:val="2"/>
          <w:numId w:val="160"/>
        </w:numPr>
        <w:suppressAutoHyphens w:val="0"/>
        <w:ind w:left="0" w:firstLine="0"/>
        <w:contextualSpacing/>
        <w:jc w:val="both"/>
        <w:rPr>
          <w:rFonts w:ascii="Cambria" w:hAnsi="Cambria"/>
          <w:sz w:val="22"/>
          <w:szCs w:val="22"/>
          <w:lang w:eastAsia="en-US"/>
        </w:rPr>
      </w:pPr>
      <w:r w:rsidRPr="00DA397B">
        <w:rPr>
          <w:rFonts w:ascii="Cambria" w:hAnsi="Cambria"/>
          <w:sz w:val="22"/>
          <w:szCs w:val="22"/>
          <w:lang w:eastAsia="en-US"/>
        </w:rPr>
        <w:t>Zakres ubezpieczenia: pełny, w systemie wszystkich ryzyk, obejmujący uszkodzenie, utratę bądź całkowite lub częściowe zniszczenie ubezpieczonego pojazdu i wyposażenia oraz utratę elementów pojazdu lub wyposażenia wskutek zdarzeń niezależnych od woli Ubezpieczającego/Ubezpieczonego lub osoby upoważnionej do korzystania z pojazdu, w szczególności obejmujący szkody powstałe w pojeździe lub jego wyposażeniu polegające m.in. na:</w:t>
      </w:r>
    </w:p>
    <w:p w:rsidR="00B236CD" w:rsidRPr="00DA397B" w:rsidRDefault="00B236CD" w:rsidP="008628B0">
      <w:pPr>
        <w:widowControl w:val="0"/>
        <w:numPr>
          <w:ilvl w:val="0"/>
          <w:numId w:val="161"/>
        </w:numPr>
        <w:suppressAutoHyphens w:val="0"/>
        <w:spacing w:before="120"/>
        <w:ind w:left="284" w:hanging="284"/>
        <w:contextualSpacing/>
        <w:jc w:val="both"/>
        <w:rPr>
          <w:rFonts w:ascii="Cambria" w:hAnsi="Cambria"/>
          <w:sz w:val="22"/>
          <w:szCs w:val="22"/>
          <w:lang w:eastAsia="en-US"/>
        </w:rPr>
      </w:pPr>
      <w:r w:rsidRPr="00DA397B">
        <w:rPr>
          <w:rFonts w:ascii="Cambria" w:hAnsi="Cambria"/>
          <w:sz w:val="22"/>
          <w:szCs w:val="22"/>
          <w:lang w:eastAsia="en-US"/>
        </w:rPr>
        <w:t>uszkodzeniu lub zniszczeniu pojazdu albo wyposażenia w związku z ruchem lub postojem wskutek zderzenia pojazdów, w tym zderzenia pojazdów posiadanych bądź użytkowanych przez Ubezpieczającego/Ubezpieczonego, albo zderzenia z osobami, zwierzętami lub przedmiotami pochodzącymi z zewnątrz pojazdu oraz z wewnątrz ubezpieczonego pojazdu,</w:t>
      </w:r>
    </w:p>
    <w:p w:rsidR="00B236CD" w:rsidRPr="00DA397B" w:rsidRDefault="00B236CD" w:rsidP="008628B0">
      <w:pPr>
        <w:widowControl w:val="0"/>
        <w:numPr>
          <w:ilvl w:val="0"/>
          <w:numId w:val="161"/>
        </w:numPr>
        <w:suppressAutoHyphens w:val="0"/>
        <w:spacing w:before="120"/>
        <w:ind w:left="284" w:hanging="284"/>
        <w:contextualSpacing/>
        <w:jc w:val="both"/>
        <w:rPr>
          <w:rFonts w:ascii="Cambria" w:hAnsi="Cambria"/>
          <w:sz w:val="22"/>
          <w:szCs w:val="22"/>
          <w:lang w:eastAsia="en-US"/>
        </w:rPr>
      </w:pPr>
      <w:r w:rsidRPr="00DA397B">
        <w:rPr>
          <w:rFonts w:ascii="Cambria" w:hAnsi="Cambria"/>
          <w:sz w:val="22"/>
          <w:szCs w:val="22"/>
          <w:lang w:eastAsia="en-US"/>
        </w:rPr>
        <w:t>uszkodzeniu, zniszczeniu lub utracie pojazdu albo wyposażenia wskutek zdarzeń losowych, w szczególności w wyniku pożaru, wybuchu, powodzi, zatopienia, uderzenia piorunu, huraganu, opadu atmosferycznego oraz działania innych sił przyrody, zapadania i usuwania się ziemi, nagłego działania czynnika termicznego lub chemicznego pochodzącego z zewnątrz pojazdu, a także pożaru lub wybuchu, którego źródło powstało wewnątrz pojazdu,</w:t>
      </w:r>
    </w:p>
    <w:p w:rsidR="00B236CD" w:rsidRPr="00DA397B" w:rsidRDefault="00B236CD" w:rsidP="008628B0">
      <w:pPr>
        <w:widowControl w:val="0"/>
        <w:numPr>
          <w:ilvl w:val="0"/>
          <w:numId w:val="161"/>
        </w:numPr>
        <w:suppressAutoHyphens w:val="0"/>
        <w:spacing w:before="120"/>
        <w:ind w:left="284" w:hanging="284"/>
        <w:contextualSpacing/>
        <w:jc w:val="both"/>
        <w:rPr>
          <w:rFonts w:ascii="Cambria" w:hAnsi="Cambria"/>
          <w:sz w:val="22"/>
          <w:szCs w:val="22"/>
          <w:lang w:eastAsia="en-US"/>
        </w:rPr>
      </w:pPr>
      <w:r w:rsidRPr="00DA397B">
        <w:rPr>
          <w:rFonts w:ascii="Cambria" w:hAnsi="Cambria"/>
          <w:sz w:val="22"/>
          <w:szCs w:val="22"/>
          <w:lang w:eastAsia="en-US"/>
        </w:rPr>
        <w:t>uszkodzeniu pojazdu lub jego wyposażenia w związku z ruchem lub postojem wskutek działania osób trzecich, w tym również włamania,</w:t>
      </w:r>
    </w:p>
    <w:p w:rsidR="00B236CD" w:rsidRPr="00DA397B" w:rsidRDefault="00B236CD" w:rsidP="008628B0">
      <w:pPr>
        <w:widowControl w:val="0"/>
        <w:numPr>
          <w:ilvl w:val="0"/>
          <w:numId w:val="161"/>
        </w:numPr>
        <w:suppressAutoHyphens w:val="0"/>
        <w:spacing w:before="120"/>
        <w:ind w:left="284" w:hanging="284"/>
        <w:contextualSpacing/>
        <w:jc w:val="both"/>
        <w:rPr>
          <w:rFonts w:ascii="Cambria" w:hAnsi="Cambria"/>
          <w:sz w:val="22"/>
          <w:szCs w:val="22"/>
          <w:lang w:eastAsia="en-US"/>
        </w:rPr>
      </w:pPr>
      <w:r w:rsidRPr="00DA397B">
        <w:rPr>
          <w:rFonts w:ascii="Cambria" w:hAnsi="Cambria"/>
          <w:sz w:val="22"/>
          <w:szCs w:val="22"/>
          <w:lang w:eastAsia="en-US"/>
        </w:rPr>
        <w:t>uszkodzeniu lub zniszczeniu pojazdu, albo jego części bądź wyposażenia przez osoby trzecie w następstwie jego zabrania w celu krótkotrwałego użycia (określonego w art. 289 k.k.),</w:t>
      </w:r>
    </w:p>
    <w:p w:rsidR="00B236CD" w:rsidRPr="00DA397B" w:rsidRDefault="00B236CD" w:rsidP="008628B0">
      <w:pPr>
        <w:widowControl w:val="0"/>
        <w:numPr>
          <w:ilvl w:val="0"/>
          <w:numId w:val="161"/>
        </w:numPr>
        <w:suppressAutoHyphens w:val="0"/>
        <w:spacing w:before="120"/>
        <w:ind w:left="284" w:hanging="284"/>
        <w:contextualSpacing/>
        <w:jc w:val="both"/>
        <w:rPr>
          <w:rFonts w:ascii="Cambria" w:hAnsi="Cambria"/>
          <w:sz w:val="22"/>
          <w:szCs w:val="22"/>
          <w:lang w:eastAsia="en-US"/>
        </w:rPr>
      </w:pPr>
      <w:r w:rsidRPr="00DA397B">
        <w:rPr>
          <w:rFonts w:ascii="Cambria" w:hAnsi="Cambria"/>
          <w:sz w:val="22"/>
          <w:szCs w:val="22"/>
          <w:lang w:eastAsia="en-US"/>
        </w:rPr>
        <w:t xml:space="preserve">uszkodzeniu wnętrza pojazdu przez osoby, których przewóz wymagany był potrzebą </w:t>
      </w:r>
      <w:r w:rsidRPr="00DA397B">
        <w:rPr>
          <w:rFonts w:ascii="Cambria" w:hAnsi="Cambria"/>
          <w:sz w:val="22"/>
          <w:szCs w:val="22"/>
          <w:lang w:eastAsia="en-US"/>
        </w:rPr>
        <w:lastRenderedPageBreak/>
        <w:t>udzielenia pomocy medycznej,</w:t>
      </w:r>
    </w:p>
    <w:p w:rsidR="00B236CD" w:rsidRPr="00DA397B" w:rsidRDefault="00B236CD" w:rsidP="008628B0">
      <w:pPr>
        <w:widowControl w:val="0"/>
        <w:numPr>
          <w:ilvl w:val="0"/>
          <w:numId w:val="161"/>
        </w:numPr>
        <w:suppressAutoHyphens w:val="0"/>
        <w:spacing w:before="120"/>
        <w:ind w:left="284" w:hanging="284"/>
        <w:contextualSpacing/>
        <w:jc w:val="both"/>
        <w:rPr>
          <w:rFonts w:ascii="Cambria" w:hAnsi="Cambria"/>
          <w:sz w:val="22"/>
          <w:szCs w:val="22"/>
          <w:lang w:eastAsia="en-US"/>
        </w:rPr>
      </w:pPr>
      <w:r w:rsidRPr="00DA397B">
        <w:rPr>
          <w:rFonts w:ascii="Cambria" w:hAnsi="Cambria"/>
          <w:sz w:val="22"/>
          <w:szCs w:val="22"/>
          <w:lang w:eastAsia="en-US"/>
        </w:rPr>
        <w:t>uszkodzeniu lub zniszczeniu pojazdu lub jego części przez zwierzęta, gryzonie</w:t>
      </w:r>
    </w:p>
    <w:p w:rsidR="00B236CD" w:rsidRPr="00DA397B" w:rsidRDefault="00B236CD" w:rsidP="008628B0">
      <w:pPr>
        <w:widowControl w:val="0"/>
        <w:numPr>
          <w:ilvl w:val="0"/>
          <w:numId w:val="161"/>
        </w:numPr>
        <w:suppressAutoHyphens w:val="0"/>
        <w:spacing w:before="120"/>
        <w:ind w:left="284" w:hanging="284"/>
        <w:contextualSpacing/>
        <w:jc w:val="both"/>
        <w:rPr>
          <w:rFonts w:ascii="Cambria" w:hAnsi="Cambria"/>
          <w:sz w:val="22"/>
          <w:szCs w:val="22"/>
          <w:lang w:eastAsia="en-US"/>
        </w:rPr>
      </w:pPr>
      <w:r w:rsidRPr="00DA397B">
        <w:rPr>
          <w:rFonts w:ascii="Cambria" w:hAnsi="Cambria"/>
          <w:sz w:val="22"/>
          <w:szCs w:val="22"/>
          <w:lang w:eastAsia="en-US"/>
        </w:rPr>
        <w:t>uszkodzeniu lub zbiciu szyb pojazdu,</w:t>
      </w:r>
    </w:p>
    <w:p w:rsidR="00B236CD" w:rsidRPr="00DA397B" w:rsidRDefault="00B236CD" w:rsidP="008628B0">
      <w:pPr>
        <w:widowControl w:val="0"/>
        <w:numPr>
          <w:ilvl w:val="0"/>
          <w:numId w:val="161"/>
        </w:numPr>
        <w:suppressAutoHyphens w:val="0"/>
        <w:spacing w:before="120"/>
        <w:ind w:left="284" w:hanging="284"/>
        <w:contextualSpacing/>
        <w:jc w:val="both"/>
        <w:rPr>
          <w:rFonts w:ascii="Cambria" w:hAnsi="Cambria"/>
          <w:sz w:val="22"/>
          <w:szCs w:val="22"/>
          <w:lang w:eastAsia="en-US"/>
        </w:rPr>
      </w:pPr>
      <w:r w:rsidRPr="00DA397B">
        <w:rPr>
          <w:rFonts w:ascii="Cambria" w:hAnsi="Cambria"/>
          <w:sz w:val="22"/>
          <w:szCs w:val="22"/>
          <w:lang w:eastAsia="en-US"/>
        </w:rPr>
        <w:t>uszkodzeniu lub zniszczeniu opon bez względu na przyczynę (z wyłączeniem szkód eksploatacyjnych)</w:t>
      </w:r>
    </w:p>
    <w:p w:rsidR="00B236CD" w:rsidRPr="00DA397B" w:rsidRDefault="00B236CD" w:rsidP="008628B0">
      <w:pPr>
        <w:widowControl w:val="0"/>
        <w:numPr>
          <w:ilvl w:val="0"/>
          <w:numId w:val="161"/>
        </w:numPr>
        <w:suppressAutoHyphens w:val="0"/>
        <w:spacing w:before="120"/>
        <w:ind w:left="284" w:hanging="284"/>
        <w:contextualSpacing/>
        <w:jc w:val="both"/>
        <w:rPr>
          <w:rFonts w:ascii="Cambria" w:hAnsi="Cambria"/>
          <w:sz w:val="22"/>
          <w:szCs w:val="22"/>
          <w:lang w:eastAsia="en-US"/>
        </w:rPr>
      </w:pPr>
      <w:r w:rsidRPr="00DA397B">
        <w:rPr>
          <w:rFonts w:ascii="Cambria" w:hAnsi="Cambria"/>
          <w:sz w:val="22"/>
          <w:szCs w:val="22"/>
          <w:lang w:eastAsia="en-US"/>
        </w:rPr>
        <w:t>kradzieży pojazdu bądź jego części, przez którą rozumie się:</w:t>
      </w:r>
    </w:p>
    <w:p w:rsidR="00B236CD" w:rsidRPr="00DA397B" w:rsidRDefault="00B236CD" w:rsidP="008628B0">
      <w:pPr>
        <w:widowControl w:val="0"/>
        <w:numPr>
          <w:ilvl w:val="0"/>
          <w:numId w:val="159"/>
        </w:numPr>
        <w:suppressAutoHyphens w:val="0"/>
        <w:ind w:left="567" w:hanging="283"/>
        <w:contextualSpacing/>
        <w:jc w:val="both"/>
        <w:rPr>
          <w:rFonts w:ascii="Cambria" w:hAnsi="Cambria"/>
          <w:sz w:val="22"/>
          <w:szCs w:val="22"/>
          <w:lang w:eastAsia="en-US"/>
        </w:rPr>
      </w:pPr>
      <w:r w:rsidRPr="00DA397B">
        <w:rPr>
          <w:rFonts w:ascii="Cambria" w:hAnsi="Cambria"/>
          <w:sz w:val="22"/>
          <w:szCs w:val="22"/>
          <w:lang w:eastAsia="en-US"/>
        </w:rPr>
        <w:t>kradzież z włamaniem (określoną w art. 279 k.k.);</w:t>
      </w:r>
    </w:p>
    <w:p w:rsidR="00B236CD" w:rsidRPr="00DA397B" w:rsidRDefault="00B236CD" w:rsidP="008628B0">
      <w:pPr>
        <w:widowControl w:val="0"/>
        <w:numPr>
          <w:ilvl w:val="0"/>
          <w:numId w:val="159"/>
        </w:numPr>
        <w:suppressAutoHyphens w:val="0"/>
        <w:ind w:left="567" w:hanging="283"/>
        <w:contextualSpacing/>
        <w:jc w:val="both"/>
        <w:rPr>
          <w:rFonts w:ascii="Cambria" w:hAnsi="Cambria"/>
          <w:sz w:val="22"/>
          <w:szCs w:val="22"/>
          <w:lang w:eastAsia="en-US"/>
        </w:rPr>
      </w:pPr>
      <w:r w:rsidRPr="00DA397B">
        <w:rPr>
          <w:rFonts w:ascii="Cambria" w:hAnsi="Cambria"/>
          <w:sz w:val="22"/>
          <w:szCs w:val="22"/>
          <w:lang w:eastAsia="en-US"/>
        </w:rPr>
        <w:t>kradzież pojazdu (określoną w art. 278 k.k.), jego części lub wyposażenia;</w:t>
      </w:r>
    </w:p>
    <w:p w:rsidR="00B236CD" w:rsidRPr="00DA397B" w:rsidRDefault="00B236CD" w:rsidP="008628B0">
      <w:pPr>
        <w:widowControl w:val="0"/>
        <w:numPr>
          <w:ilvl w:val="0"/>
          <w:numId w:val="159"/>
        </w:numPr>
        <w:suppressAutoHyphens w:val="0"/>
        <w:ind w:left="567" w:hanging="283"/>
        <w:contextualSpacing/>
        <w:jc w:val="both"/>
        <w:rPr>
          <w:rFonts w:ascii="Cambria" w:hAnsi="Cambria"/>
          <w:sz w:val="22"/>
          <w:szCs w:val="22"/>
          <w:lang w:eastAsia="en-US"/>
        </w:rPr>
      </w:pPr>
      <w:r w:rsidRPr="00DA397B">
        <w:rPr>
          <w:rFonts w:ascii="Cambria" w:hAnsi="Cambria"/>
          <w:sz w:val="22"/>
          <w:szCs w:val="22"/>
          <w:lang w:eastAsia="en-US"/>
        </w:rPr>
        <w:t>kradzież z użyciem przemocy (określoną w art. 280 k.k., tzw. rozbój).</w:t>
      </w:r>
    </w:p>
    <w:p w:rsidR="00B236CD" w:rsidRPr="003E0016" w:rsidRDefault="00B236CD" w:rsidP="003E0016">
      <w:pPr>
        <w:pStyle w:val="Akapitzlist"/>
        <w:numPr>
          <w:ilvl w:val="2"/>
          <w:numId w:val="160"/>
        </w:numPr>
        <w:tabs>
          <w:tab w:val="left" w:pos="284"/>
        </w:tabs>
        <w:ind w:left="0" w:firstLine="0"/>
        <w:jc w:val="both"/>
        <w:rPr>
          <w:rFonts w:ascii="Cambria" w:hAnsi="Cambria"/>
          <w:b/>
          <w:sz w:val="22"/>
          <w:szCs w:val="22"/>
        </w:rPr>
      </w:pPr>
      <w:r w:rsidRPr="00E85BD3">
        <w:rPr>
          <w:rFonts w:ascii="Cambria" w:hAnsi="Cambria"/>
          <w:b/>
          <w:sz w:val="22"/>
          <w:szCs w:val="22"/>
        </w:rPr>
        <w:t>Zakres terytorialny</w:t>
      </w:r>
      <w:r w:rsidRPr="00E85BD3">
        <w:rPr>
          <w:rFonts w:ascii="Cambria" w:hAnsi="Cambria"/>
          <w:sz w:val="22"/>
          <w:szCs w:val="22"/>
        </w:rPr>
        <w:t xml:space="preserve">: </w:t>
      </w:r>
      <w:r w:rsidR="003E0016" w:rsidRPr="00E85BD3">
        <w:rPr>
          <w:rFonts w:ascii="Cambria" w:hAnsi="Cambria"/>
          <w:sz w:val="22"/>
          <w:szCs w:val="22"/>
        </w:rPr>
        <w:t>RP i pozostałe kraje europejskie, z wyłączeniem ryzyka kradzieży całego pojazdu lub jego części oraz działania osób trzecich na terytorium państw  Rosj</w:t>
      </w:r>
      <w:r w:rsidR="003E0016">
        <w:rPr>
          <w:rFonts w:ascii="Cambria" w:hAnsi="Cambria"/>
          <w:sz w:val="22"/>
          <w:szCs w:val="22"/>
        </w:rPr>
        <w:t>i, Ukrainy, Białorusi, Albanii i</w:t>
      </w:r>
      <w:r w:rsidR="003E0016" w:rsidRPr="00E85BD3">
        <w:rPr>
          <w:rFonts w:ascii="Cambria" w:hAnsi="Cambria"/>
          <w:sz w:val="22"/>
          <w:szCs w:val="22"/>
        </w:rPr>
        <w:t xml:space="preserve"> Mołdawii.</w:t>
      </w:r>
    </w:p>
    <w:p w:rsidR="00B236CD" w:rsidRPr="00DA397B" w:rsidRDefault="00B236CD" w:rsidP="008628B0">
      <w:pPr>
        <w:widowControl w:val="0"/>
        <w:numPr>
          <w:ilvl w:val="2"/>
          <w:numId w:val="160"/>
        </w:numPr>
        <w:tabs>
          <w:tab w:val="left" w:pos="709"/>
        </w:tabs>
        <w:suppressAutoHyphens w:val="0"/>
        <w:spacing w:before="120"/>
        <w:ind w:left="0" w:firstLine="0"/>
        <w:contextualSpacing/>
        <w:jc w:val="both"/>
        <w:rPr>
          <w:rFonts w:ascii="Cambria" w:hAnsi="Cambria"/>
          <w:sz w:val="22"/>
          <w:szCs w:val="22"/>
          <w:lang w:eastAsia="en-US"/>
        </w:rPr>
      </w:pPr>
      <w:r w:rsidRPr="00DA397B">
        <w:rPr>
          <w:rFonts w:ascii="Cambria" w:hAnsi="Cambria"/>
          <w:sz w:val="22"/>
          <w:szCs w:val="22"/>
          <w:lang w:eastAsia="en-US"/>
        </w:rPr>
        <w:t xml:space="preserve">W przypadku określonym w art. 81 ust. 11 pkt 5 ustawy z dnia 20 czerwca 1997 r. Prawo o ruchu drogowym Ubezpieczyciel pokryje koszty dodatkowego badania technicznego, o którym mowa w </w:t>
      </w:r>
      <w:r w:rsidRPr="00DA397B">
        <w:rPr>
          <w:rFonts w:ascii="Cambria" w:hAnsi="Cambria"/>
          <w:sz w:val="22"/>
          <w:szCs w:val="22"/>
        </w:rPr>
        <w:t>art. 31 ustawy z dnia 11 września 2015 r. o działalności ubezpieczeniowej</w:t>
      </w:r>
      <w:r>
        <w:rPr>
          <w:rFonts w:ascii="Cambria" w:hAnsi="Cambria"/>
          <w:sz w:val="22"/>
          <w:szCs w:val="22"/>
        </w:rPr>
        <w:t xml:space="preserve"> </w:t>
      </w:r>
      <w:r>
        <w:rPr>
          <w:rFonts w:ascii="Cambria" w:hAnsi="Cambria"/>
          <w:sz w:val="22"/>
          <w:szCs w:val="22"/>
        </w:rPr>
        <w:br/>
        <w:t xml:space="preserve">i reasekuracyjnej (Dz.U z 2019 r., poz. 381 ze zm. </w:t>
      </w:r>
      <w:r w:rsidRPr="00DA397B">
        <w:rPr>
          <w:rFonts w:ascii="Cambria" w:hAnsi="Cambria"/>
          <w:sz w:val="22"/>
          <w:szCs w:val="22"/>
        </w:rPr>
        <w:t>).</w:t>
      </w:r>
    </w:p>
    <w:p w:rsidR="00B236CD" w:rsidRPr="00DA397B" w:rsidRDefault="00B236CD" w:rsidP="008628B0">
      <w:pPr>
        <w:widowControl w:val="0"/>
        <w:numPr>
          <w:ilvl w:val="2"/>
          <w:numId w:val="160"/>
        </w:numPr>
        <w:tabs>
          <w:tab w:val="left" w:pos="709"/>
        </w:tabs>
        <w:suppressAutoHyphens w:val="0"/>
        <w:spacing w:before="120"/>
        <w:ind w:left="0" w:firstLine="0"/>
        <w:contextualSpacing/>
        <w:jc w:val="both"/>
        <w:rPr>
          <w:rFonts w:ascii="Cambria" w:hAnsi="Cambria"/>
          <w:sz w:val="22"/>
          <w:szCs w:val="22"/>
          <w:lang w:eastAsia="en-US"/>
        </w:rPr>
      </w:pPr>
      <w:r w:rsidRPr="00DA397B">
        <w:rPr>
          <w:rFonts w:ascii="Cambria" w:hAnsi="Cambria"/>
          <w:sz w:val="22"/>
          <w:szCs w:val="22"/>
          <w:lang w:eastAsia="en-US"/>
        </w:rPr>
        <w:t xml:space="preserve">Dotyczy: pojazdów z podaną sumą ubezpieczenia w załączniku </w:t>
      </w:r>
      <w:r>
        <w:rPr>
          <w:rFonts w:ascii="Cambria" w:hAnsi="Cambria"/>
          <w:sz w:val="22"/>
          <w:szCs w:val="22"/>
          <w:lang w:eastAsia="en-US"/>
        </w:rPr>
        <w:t>nr 1e</w:t>
      </w:r>
      <w:r w:rsidRPr="00DA397B">
        <w:rPr>
          <w:rFonts w:ascii="Cambria" w:hAnsi="Cambria"/>
          <w:sz w:val="22"/>
          <w:szCs w:val="22"/>
          <w:lang w:eastAsia="en-US"/>
        </w:rPr>
        <w:t xml:space="preserve"> do SIWZ, zakładka nr 3, a także pojazdów nabywanych w okresie realizacji zamówienia oraz według potrzeb</w:t>
      </w:r>
      <w:r>
        <w:rPr>
          <w:rFonts w:ascii="Cambria" w:hAnsi="Cambria"/>
          <w:sz w:val="22"/>
          <w:szCs w:val="22"/>
          <w:lang w:eastAsia="en-US"/>
        </w:rPr>
        <w:t xml:space="preserve"> Ubezpieczającego</w:t>
      </w:r>
      <w:r w:rsidRPr="00DA397B">
        <w:rPr>
          <w:rFonts w:ascii="Cambria" w:hAnsi="Cambria"/>
          <w:sz w:val="22"/>
          <w:szCs w:val="22"/>
          <w:lang w:eastAsia="en-US"/>
        </w:rPr>
        <w:t>.</w:t>
      </w:r>
    </w:p>
    <w:p w:rsidR="00B236CD" w:rsidRDefault="00B236CD" w:rsidP="00B236CD">
      <w:pPr>
        <w:widowControl w:val="0"/>
        <w:spacing w:before="120"/>
        <w:jc w:val="both"/>
        <w:rPr>
          <w:rFonts w:ascii="Cambria" w:hAnsi="Cambria"/>
          <w:b/>
          <w:sz w:val="20"/>
          <w:szCs w:val="20"/>
        </w:rPr>
      </w:pPr>
      <w:r w:rsidRPr="00DA397B">
        <w:rPr>
          <w:rFonts w:ascii="Cambria" w:hAnsi="Cambria"/>
          <w:b/>
          <w:sz w:val="22"/>
          <w:szCs w:val="22"/>
        </w:rPr>
        <w:t>2.4. Bezskładkowe ubezpieczenie Assistance</w:t>
      </w:r>
      <w:r w:rsidRPr="00B7309D">
        <w:rPr>
          <w:rFonts w:ascii="Cambria" w:hAnsi="Cambria"/>
          <w:b/>
        </w:rPr>
        <w:t xml:space="preserve"> </w:t>
      </w:r>
      <w:r>
        <w:rPr>
          <w:rFonts w:ascii="Cambria" w:hAnsi="Cambria"/>
          <w:b/>
          <w:sz w:val="20"/>
          <w:szCs w:val="20"/>
        </w:rPr>
        <w:t>(jeże</w:t>
      </w:r>
      <w:r w:rsidRPr="004B0924">
        <w:rPr>
          <w:rFonts w:ascii="Cambria" w:hAnsi="Cambria"/>
          <w:b/>
          <w:sz w:val="20"/>
          <w:szCs w:val="20"/>
        </w:rPr>
        <w:t>li ubezpieczyciel takie posiada)</w:t>
      </w:r>
    </w:p>
    <w:p w:rsidR="00B236CD" w:rsidRPr="003E0016" w:rsidRDefault="00B236CD" w:rsidP="003E0016">
      <w:pPr>
        <w:widowControl w:val="0"/>
        <w:spacing w:before="120"/>
        <w:jc w:val="both"/>
        <w:rPr>
          <w:rFonts w:ascii="Cambria" w:hAnsi="Cambria"/>
          <w:b/>
          <w:sz w:val="22"/>
          <w:szCs w:val="22"/>
        </w:rPr>
      </w:pPr>
      <w:r w:rsidRPr="00395587">
        <w:rPr>
          <w:rFonts w:ascii="Cambria" w:hAnsi="Cambria"/>
          <w:sz w:val="22"/>
          <w:szCs w:val="22"/>
          <w:lang w:eastAsia="en-US"/>
        </w:rPr>
        <w:t>Warunki ubezpieczenia, zakres terytorialny oraz limity pokrycia poszczególnych świadczeń i usług – zgodne z ogólnymi warunkami ubezpieczenia assistance danego ubezpieczyciela, dołączanego bezskładkowo do ubezpieczenia obowiązkowego ubezpieczenia OC posiadaczy pojazdów mechanicznych lub auto casco</w:t>
      </w:r>
      <w:r>
        <w:rPr>
          <w:rFonts w:ascii="Cambria" w:hAnsi="Cambria"/>
          <w:sz w:val="22"/>
          <w:szCs w:val="22"/>
          <w:lang w:eastAsia="en-US"/>
        </w:rPr>
        <w:t>.</w:t>
      </w:r>
    </w:p>
    <w:p w:rsidR="00B236CD" w:rsidRPr="00DA397B" w:rsidRDefault="00B236CD" w:rsidP="00B236CD">
      <w:pPr>
        <w:widowControl w:val="0"/>
        <w:spacing w:before="120"/>
        <w:jc w:val="both"/>
        <w:rPr>
          <w:rFonts w:ascii="Cambria" w:hAnsi="Cambria"/>
          <w:b/>
          <w:sz w:val="22"/>
          <w:szCs w:val="22"/>
        </w:rPr>
      </w:pPr>
      <w:r w:rsidRPr="00DA397B">
        <w:rPr>
          <w:rFonts w:ascii="Cambria" w:hAnsi="Cambria"/>
          <w:b/>
          <w:sz w:val="22"/>
          <w:szCs w:val="22"/>
        </w:rPr>
        <w:t>3. Zasady zawierania umów</w:t>
      </w:r>
    </w:p>
    <w:p w:rsidR="00B236CD" w:rsidRPr="00DA397B" w:rsidRDefault="00B236CD" w:rsidP="008628B0">
      <w:pPr>
        <w:widowControl w:val="0"/>
        <w:numPr>
          <w:ilvl w:val="1"/>
          <w:numId w:val="158"/>
        </w:numPr>
        <w:tabs>
          <w:tab w:val="left" w:pos="426"/>
        </w:tabs>
        <w:spacing w:before="120"/>
        <w:jc w:val="both"/>
        <w:rPr>
          <w:rFonts w:ascii="Cambria" w:hAnsi="Cambria"/>
          <w:b/>
          <w:sz w:val="22"/>
          <w:szCs w:val="22"/>
        </w:rPr>
      </w:pPr>
      <w:r w:rsidRPr="00DA397B">
        <w:rPr>
          <w:rFonts w:ascii="Cambria" w:hAnsi="Cambria"/>
          <w:b/>
          <w:sz w:val="22"/>
          <w:szCs w:val="22"/>
        </w:rPr>
        <w:t>Warunki, składki i stawki taryfowe</w:t>
      </w:r>
    </w:p>
    <w:p w:rsidR="00B236CD" w:rsidRPr="00B236CD" w:rsidRDefault="00B236CD" w:rsidP="008628B0">
      <w:pPr>
        <w:widowControl w:val="0"/>
        <w:numPr>
          <w:ilvl w:val="2"/>
          <w:numId w:val="158"/>
        </w:numPr>
        <w:tabs>
          <w:tab w:val="left" w:pos="0"/>
          <w:tab w:val="left" w:pos="284"/>
        </w:tabs>
        <w:ind w:left="0" w:firstLine="0"/>
        <w:jc w:val="both"/>
        <w:rPr>
          <w:rFonts w:ascii="Cambria" w:hAnsi="Cambria"/>
          <w:sz w:val="22"/>
          <w:szCs w:val="22"/>
        </w:rPr>
      </w:pPr>
      <w:r w:rsidRPr="00DA397B">
        <w:rPr>
          <w:rFonts w:ascii="Cambria" w:hAnsi="Cambria"/>
          <w:sz w:val="22"/>
          <w:szCs w:val="22"/>
        </w:rPr>
        <w:t>Ubezpieczyciel gwarantuje niezmienność warunków, składek i stawek taryfowych rocznych wynikających ze złożonej oferty, bez stosowania składki minimalnej, przez cały okres wykonywania zamówienia i we wszystkich rodzajach ubezpieczeń, z zastrzeżeniami, określonymi w umowie.</w:t>
      </w:r>
    </w:p>
    <w:p w:rsidR="00B236CD" w:rsidRPr="00B236CD" w:rsidRDefault="00B236CD" w:rsidP="008628B0">
      <w:pPr>
        <w:numPr>
          <w:ilvl w:val="2"/>
          <w:numId w:val="158"/>
        </w:numPr>
        <w:tabs>
          <w:tab w:val="left" w:pos="142"/>
        </w:tabs>
        <w:ind w:left="0" w:firstLine="0"/>
        <w:jc w:val="both"/>
        <w:rPr>
          <w:rFonts w:ascii="Cambria" w:hAnsi="Cambria"/>
          <w:sz w:val="22"/>
          <w:szCs w:val="22"/>
        </w:rPr>
      </w:pPr>
      <w:r w:rsidRPr="00DA397B">
        <w:rPr>
          <w:rFonts w:ascii="Cambria" w:hAnsi="Cambria"/>
          <w:sz w:val="22"/>
          <w:szCs w:val="22"/>
        </w:rPr>
        <w:t>W przypadku zadeklarowania do ubezpieczenia w trakcie wykonywania zamówienia</w:t>
      </w:r>
      <w:r>
        <w:rPr>
          <w:rFonts w:ascii="Cambria" w:hAnsi="Cambria"/>
          <w:sz w:val="22"/>
          <w:szCs w:val="22"/>
        </w:rPr>
        <w:t xml:space="preserve"> </w:t>
      </w:r>
      <w:r w:rsidRPr="00B236CD">
        <w:rPr>
          <w:rFonts w:ascii="Cambria" w:hAnsi="Cambria"/>
          <w:sz w:val="22"/>
          <w:szCs w:val="22"/>
        </w:rPr>
        <w:t xml:space="preserve">innego rodzaju pojazdu mechanicznego niż ujęte w wykazie stanowiącym załącznik do niniejszej SIWZ, Ubezpieczyciel będzie zobowiązany do zastosowania w obliczeniu ceny za ubezpieczenie obowiązkowe OC, Auto Casco i NNW kierowcy i pasażerów identycznych zniżek w stosunku </w:t>
      </w:r>
      <w:r w:rsidRPr="00B236CD">
        <w:rPr>
          <w:rFonts w:ascii="Cambria" w:hAnsi="Cambria"/>
          <w:sz w:val="22"/>
          <w:szCs w:val="22"/>
        </w:rPr>
        <w:br/>
        <w:t xml:space="preserve">do składek i stawek taryfowych dotyczących takiego rodzaju pojazdu, jak zastosowane </w:t>
      </w:r>
      <w:r w:rsidRPr="00B236CD">
        <w:rPr>
          <w:rFonts w:ascii="Cambria" w:hAnsi="Cambria"/>
          <w:sz w:val="22"/>
          <w:szCs w:val="22"/>
        </w:rPr>
        <w:br/>
        <w:t>do obliczenia ceny za pojazdy objęte niniejszym zamówieniem</w:t>
      </w:r>
      <w:r>
        <w:rPr>
          <w:rFonts w:ascii="Cambria" w:hAnsi="Cambria"/>
          <w:sz w:val="22"/>
          <w:szCs w:val="22"/>
        </w:rPr>
        <w:t xml:space="preserve"> </w:t>
      </w:r>
      <w:r w:rsidRPr="00B236CD">
        <w:rPr>
          <w:rFonts w:ascii="Cambria" w:hAnsi="Cambria"/>
          <w:sz w:val="22"/>
          <w:szCs w:val="22"/>
        </w:rPr>
        <w:t>zgodnie z ustawą z dnia 22.05.2003r. o ubezpieczeniach obowiązkowych, Ubezpieczeniowym Funduszu Gwarancyjnym i Polskim Biurze Ubezpieczycieli Komunikacyjnych.</w:t>
      </w:r>
    </w:p>
    <w:p w:rsidR="00B236CD" w:rsidRPr="00DA397B" w:rsidRDefault="00B236CD" w:rsidP="008628B0">
      <w:pPr>
        <w:widowControl w:val="0"/>
        <w:numPr>
          <w:ilvl w:val="2"/>
          <w:numId w:val="158"/>
        </w:numPr>
        <w:tabs>
          <w:tab w:val="left" w:pos="0"/>
          <w:tab w:val="left" w:pos="284"/>
        </w:tabs>
        <w:ind w:left="0" w:firstLine="0"/>
        <w:jc w:val="both"/>
        <w:rPr>
          <w:rFonts w:ascii="Cambria" w:hAnsi="Cambria"/>
          <w:sz w:val="22"/>
          <w:szCs w:val="22"/>
        </w:rPr>
      </w:pPr>
      <w:r w:rsidRPr="00DA397B">
        <w:rPr>
          <w:rFonts w:ascii="Cambria" w:hAnsi="Cambria"/>
          <w:sz w:val="22"/>
          <w:szCs w:val="22"/>
        </w:rPr>
        <w:t xml:space="preserve"> Składki roczne za ubezpieczenie pojazdów od uszkodzeń i utraty Auto Casco muszą być naliczane od aktualnej na dzień wystawiania dokumentu ubezpieczeniowego sumy ubezpieczenia, określonej zgodnie z pkt 3.3, przy czym na wniosek Ubezpieczającego suma ubezpieczenia może być urealniana w okresach kwartalnych z odpowiednią korektą rat składki.</w:t>
      </w:r>
    </w:p>
    <w:p w:rsidR="00B236CD" w:rsidRPr="00DA397B" w:rsidRDefault="00B236CD" w:rsidP="008628B0">
      <w:pPr>
        <w:widowControl w:val="0"/>
        <w:numPr>
          <w:ilvl w:val="2"/>
          <w:numId w:val="158"/>
        </w:numPr>
        <w:tabs>
          <w:tab w:val="left" w:pos="0"/>
          <w:tab w:val="left" w:pos="284"/>
        </w:tabs>
        <w:ind w:left="0" w:firstLine="0"/>
        <w:jc w:val="both"/>
        <w:rPr>
          <w:rFonts w:ascii="Cambria" w:hAnsi="Cambria"/>
          <w:sz w:val="22"/>
          <w:szCs w:val="22"/>
        </w:rPr>
      </w:pPr>
      <w:r w:rsidRPr="00DA397B">
        <w:rPr>
          <w:rFonts w:ascii="Cambria" w:hAnsi="Cambria"/>
          <w:sz w:val="22"/>
          <w:szCs w:val="22"/>
        </w:rPr>
        <w:t xml:space="preserve">Polisy potwierdzające ubezpieczenie obowiązkowe OC posiadaczy pojazdów mechanicznych, Auto Casco oraz NNW kierowcy i pasażerów, a także assistance będą wystawiane na pełen roczny okres ubezpieczenia, rozpoczynający się w terminie wykonania zamówienia od następnego dnia od dnia wygasania dotychczasowych umów. W odniesieniu </w:t>
      </w:r>
      <w:r w:rsidRPr="00DA397B">
        <w:rPr>
          <w:rFonts w:ascii="Cambria" w:hAnsi="Cambria"/>
          <w:sz w:val="22"/>
          <w:szCs w:val="22"/>
        </w:rPr>
        <w:br/>
        <w:t xml:space="preserve">do pojazdów, których termin ubezpieczenia AC lub NNW różni się od terminu ubezpieczenia obowiązkowego OC, w pierwszym rocznym okresie ubezpieczenie AC i NNW będzie wyrównywane na dzień końca ubezpieczenia OC. Rozliczenie składki następować będzie „co do dnia”, za faktyczny okres ochrony, według stawek rocznych zgodnych ze złożoną ofertą, </w:t>
      </w:r>
      <w:r w:rsidRPr="00DA397B">
        <w:rPr>
          <w:rFonts w:ascii="Cambria" w:hAnsi="Cambria"/>
          <w:sz w:val="22"/>
          <w:szCs w:val="22"/>
        </w:rPr>
        <w:br/>
        <w:t>bez stosowania składki minimalnej z polisy.</w:t>
      </w:r>
    </w:p>
    <w:p w:rsidR="00B236CD" w:rsidRPr="00DA397B" w:rsidRDefault="00B236CD" w:rsidP="008628B0">
      <w:pPr>
        <w:widowControl w:val="0"/>
        <w:numPr>
          <w:ilvl w:val="1"/>
          <w:numId w:val="158"/>
        </w:numPr>
        <w:tabs>
          <w:tab w:val="left" w:pos="0"/>
          <w:tab w:val="left" w:pos="284"/>
        </w:tabs>
        <w:spacing w:before="120"/>
        <w:ind w:left="0" w:firstLine="0"/>
        <w:jc w:val="both"/>
        <w:rPr>
          <w:rFonts w:ascii="Cambria" w:hAnsi="Cambria"/>
          <w:sz w:val="22"/>
          <w:szCs w:val="22"/>
        </w:rPr>
      </w:pPr>
      <w:r w:rsidRPr="00DA397B">
        <w:rPr>
          <w:rFonts w:ascii="Cambria" w:hAnsi="Cambria"/>
          <w:b/>
          <w:sz w:val="22"/>
          <w:szCs w:val="22"/>
        </w:rPr>
        <w:t>Przyjmowanie pojazdów do ubezpieczenia</w:t>
      </w:r>
    </w:p>
    <w:p w:rsidR="00B236CD" w:rsidRPr="00DA397B" w:rsidRDefault="00B236CD" w:rsidP="008628B0">
      <w:pPr>
        <w:widowControl w:val="0"/>
        <w:numPr>
          <w:ilvl w:val="2"/>
          <w:numId w:val="158"/>
        </w:numPr>
        <w:tabs>
          <w:tab w:val="left" w:pos="0"/>
          <w:tab w:val="left" w:pos="284"/>
          <w:tab w:val="left" w:pos="360"/>
        </w:tabs>
        <w:suppressAutoHyphens w:val="0"/>
        <w:ind w:left="0" w:firstLine="0"/>
        <w:jc w:val="both"/>
        <w:rPr>
          <w:rFonts w:ascii="Cambria" w:hAnsi="Cambria"/>
          <w:sz w:val="22"/>
          <w:szCs w:val="22"/>
        </w:rPr>
      </w:pPr>
      <w:r w:rsidRPr="00DA397B">
        <w:rPr>
          <w:rFonts w:ascii="Cambria" w:hAnsi="Cambria"/>
          <w:sz w:val="22"/>
          <w:szCs w:val="22"/>
        </w:rPr>
        <w:t xml:space="preserve">Zarówno pojazdy mechaniczne aktualnie znajdujące się na stanie Ubezpieczającego, </w:t>
      </w:r>
      <w:r w:rsidRPr="00DA397B">
        <w:rPr>
          <w:rFonts w:ascii="Cambria" w:hAnsi="Cambria"/>
          <w:sz w:val="22"/>
          <w:szCs w:val="22"/>
        </w:rPr>
        <w:lastRenderedPageBreak/>
        <w:t xml:space="preserve">wykazane w załączniku do SIWZ, jak i włączane do ubezpieczenia w trakcie wykonania niniejszego zamówienia (w tym pojazdy kupowane jako fabrycznie nowe) będą przyjmowane </w:t>
      </w:r>
      <w:r w:rsidRPr="00DA397B">
        <w:rPr>
          <w:rFonts w:ascii="Cambria" w:hAnsi="Cambria"/>
          <w:sz w:val="22"/>
          <w:szCs w:val="22"/>
        </w:rPr>
        <w:br/>
        <w:t xml:space="preserve">do ubezpieczenia OC, Auto Casco, Assistance i ZK bez konieczności dokonywania oględzin </w:t>
      </w:r>
      <w:r w:rsidRPr="00DA397B">
        <w:rPr>
          <w:rFonts w:ascii="Cambria" w:hAnsi="Cambria"/>
          <w:sz w:val="22"/>
          <w:szCs w:val="22"/>
        </w:rPr>
        <w:br/>
        <w:t xml:space="preserve">i sporządzania dokumentacji fotograficznej, jedynie na podstawie oświadczenia Ubezpieczającego o braku uszkodzeń lub zaświadczenia o przebiegu ubezpieczenia </w:t>
      </w:r>
      <w:r w:rsidRPr="00DA397B">
        <w:rPr>
          <w:rFonts w:ascii="Cambria" w:hAnsi="Cambria"/>
          <w:sz w:val="22"/>
          <w:szCs w:val="22"/>
        </w:rPr>
        <w:br/>
        <w:t>u dotychczasowego Ubezpieczyciela.</w:t>
      </w:r>
    </w:p>
    <w:p w:rsidR="00B236CD" w:rsidRPr="00DA397B" w:rsidRDefault="00B236CD" w:rsidP="008628B0">
      <w:pPr>
        <w:widowControl w:val="0"/>
        <w:numPr>
          <w:ilvl w:val="2"/>
          <w:numId w:val="158"/>
        </w:numPr>
        <w:tabs>
          <w:tab w:val="left" w:pos="0"/>
          <w:tab w:val="left" w:pos="284"/>
          <w:tab w:val="left" w:pos="360"/>
        </w:tabs>
        <w:suppressAutoHyphens w:val="0"/>
        <w:ind w:left="0" w:firstLine="0"/>
        <w:jc w:val="both"/>
        <w:rPr>
          <w:rFonts w:ascii="Cambria" w:hAnsi="Cambria"/>
          <w:sz w:val="22"/>
          <w:szCs w:val="22"/>
        </w:rPr>
      </w:pPr>
      <w:r w:rsidRPr="00DA397B">
        <w:rPr>
          <w:rFonts w:ascii="Cambria" w:hAnsi="Cambria"/>
          <w:sz w:val="22"/>
          <w:szCs w:val="22"/>
        </w:rPr>
        <w:t xml:space="preserve">Pojazdy nowe, które zostaną zakupione, objęte w posiadanie lub wzięte w leasing </w:t>
      </w:r>
      <w:r w:rsidRPr="00DA397B">
        <w:rPr>
          <w:rFonts w:ascii="Cambria" w:hAnsi="Cambria"/>
          <w:sz w:val="22"/>
          <w:szCs w:val="22"/>
        </w:rPr>
        <w:br/>
        <w:t xml:space="preserve">w czasie trwania ubezpieczenia będą objęte ochroną ubezpieczeniową z dniem zakupu </w:t>
      </w:r>
      <w:r w:rsidRPr="00DA397B">
        <w:rPr>
          <w:rFonts w:ascii="Cambria" w:hAnsi="Cambria"/>
          <w:sz w:val="22"/>
          <w:szCs w:val="22"/>
        </w:rPr>
        <w:br/>
        <w:t>(na podstawie faktury) lub z dniem podpisania stosownej umowy, najpóźniej z dniem rejestracji pod warunkiem wcześniejszego zgłoszenia pojazdu do ubezpieczenia. Brak wcześniejszego zgłoszenia pojazdu spowoduje ubezpieczenie go od chwili zgłoszenia, niezależnie od daty faktury, daty podpisanie stosownej umowy bądź daty rejestracji pojazdu,</w:t>
      </w:r>
      <w:r w:rsidRPr="00DA397B">
        <w:rPr>
          <w:rFonts w:ascii="Cambria" w:hAnsi="Cambria"/>
          <w:b/>
          <w:bCs/>
          <w:i/>
          <w:iCs/>
          <w:sz w:val="22"/>
          <w:szCs w:val="22"/>
        </w:rPr>
        <w:t xml:space="preserve"> </w:t>
      </w:r>
      <w:r w:rsidRPr="00DA397B">
        <w:rPr>
          <w:rFonts w:ascii="Cambria" w:hAnsi="Cambria"/>
          <w:sz w:val="22"/>
          <w:szCs w:val="22"/>
        </w:rPr>
        <w:t>z zastrzeżeniem obowiązków ustawowych obowiązkowego ubezpieczenia OC posiadaczy pojazdów mechanicznych.</w:t>
      </w:r>
    </w:p>
    <w:p w:rsidR="00B236CD" w:rsidRPr="00DA397B" w:rsidRDefault="00B236CD" w:rsidP="008628B0">
      <w:pPr>
        <w:widowControl w:val="0"/>
        <w:numPr>
          <w:ilvl w:val="2"/>
          <w:numId w:val="158"/>
        </w:numPr>
        <w:tabs>
          <w:tab w:val="left" w:pos="0"/>
          <w:tab w:val="left" w:pos="284"/>
          <w:tab w:val="left" w:pos="360"/>
        </w:tabs>
        <w:suppressAutoHyphens w:val="0"/>
        <w:ind w:left="0" w:firstLine="0"/>
        <w:jc w:val="both"/>
        <w:rPr>
          <w:rFonts w:ascii="Cambria" w:hAnsi="Cambria"/>
          <w:sz w:val="22"/>
          <w:szCs w:val="22"/>
        </w:rPr>
      </w:pPr>
      <w:r w:rsidRPr="00DA397B">
        <w:rPr>
          <w:rFonts w:ascii="Cambria" w:hAnsi="Cambria"/>
          <w:sz w:val="22"/>
          <w:szCs w:val="22"/>
        </w:rPr>
        <w:t>Przyjmowanie pojazdów do ubezpieczenia w trakcie wykonania niniejszego zamówienia będzie następowało na podstawie pisemnego wniosku, przesłanego przez brokera ubezpieczeniowego (wyjątkowo także przez Ubezpieczającego) pocztą, faksem albo mailem. Wniosek winien zawierać dane niezbędne do identyfikacji pojazdu oraz (dla potrzeb ubezpieczenia AUTO CASCO) wartość, przebieg i posiadane zabezpieczenia przeciwkradzieżowe.</w:t>
      </w:r>
    </w:p>
    <w:p w:rsidR="00B236CD" w:rsidRPr="00DA397B" w:rsidRDefault="00B236CD" w:rsidP="008628B0">
      <w:pPr>
        <w:widowControl w:val="0"/>
        <w:numPr>
          <w:ilvl w:val="1"/>
          <w:numId w:val="158"/>
        </w:numPr>
        <w:tabs>
          <w:tab w:val="left" w:pos="0"/>
          <w:tab w:val="left" w:pos="284"/>
          <w:tab w:val="left" w:pos="567"/>
        </w:tabs>
        <w:suppressAutoHyphens w:val="0"/>
        <w:spacing w:before="120"/>
        <w:ind w:left="0" w:firstLine="0"/>
        <w:jc w:val="both"/>
        <w:rPr>
          <w:rFonts w:ascii="Cambria" w:hAnsi="Cambria"/>
          <w:b/>
          <w:sz w:val="22"/>
          <w:szCs w:val="22"/>
        </w:rPr>
      </w:pPr>
      <w:r w:rsidRPr="00DA397B">
        <w:rPr>
          <w:rFonts w:ascii="Cambria" w:hAnsi="Cambria"/>
          <w:b/>
          <w:sz w:val="22"/>
          <w:szCs w:val="22"/>
        </w:rPr>
        <w:t>Suma ubezpieczenia pojazdów mechanicznych ubezpieczanych w zakresie Auto Casco</w:t>
      </w:r>
    </w:p>
    <w:p w:rsidR="00B236CD" w:rsidRPr="00DA397B" w:rsidRDefault="00B236CD" w:rsidP="008628B0">
      <w:pPr>
        <w:widowControl w:val="0"/>
        <w:numPr>
          <w:ilvl w:val="2"/>
          <w:numId w:val="158"/>
        </w:numPr>
        <w:tabs>
          <w:tab w:val="left" w:pos="0"/>
          <w:tab w:val="left" w:pos="284"/>
          <w:tab w:val="left" w:pos="567"/>
        </w:tabs>
        <w:suppressAutoHyphens w:val="0"/>
        <w:ind w:left="0" w:firstLine="0"/>
        <w:jc w:val="both"/>
        <w:rPr>
          <w:rFonts w:ascii="Cambria" w:hAnsi="Cambria"/>
          <w:sz w:val="22"/>
          <w:szCs w:val="22"/>
        </w:rPr>
      </w:pPr>
      <w:r w:rsidRPr="00DA397B">
        <w:rPr>
          <w:rFonts w:ascii="Cambria" w:hAnsi="Cambria"/>
          <w:sz w:val="22"/>
          <w:szCs w:val="22"/>
        </w:rPr>
        <w:t>Pojazdy fabrycznie nowe będą przyjmowane do ubezpieczenia wg wartości fakturowej brutto (z podatkiem VAT) lub netto (bez podatku VAT).</w:t>
      </w:r>
    </w:p>
    <w:p w:rsidR="00B236CD" w:rsidRPr="00DA397B" w:rsidRDefault="00B236CD" w:rsidP="008628B0">
      <w:pPr>
        <w:widowControl w:val="0"/>
        <w:numPr>
          <w:ilvl w:val="2"/>
          <w:numId w:val="158"/>
        </w:numPr>
        <w:tabs>
          <w:tab w:val="left" w:pos="0"/>
          <w:tab w:val="left" w:pos="284"/>
          <w:tab w:val="left" w:pos="567"/>
        </w:tabs>
        <w:suppressAutoHyphens w:val="0"/>
        <w:ind w:left="0" w:firstLine="0"/>
        <w:jc w:val="both"/>
        <w:rPr>
          <w:rFonts w:ascii="Cambria" w:hAnsi="Cambria"/>
          <w:sz w:val="22"/>
          <w:szCs w:val="22"/>
        </w:rPr>
      </w:pPr>
      <w:r w:rsidRPr="00DA397B">
        <w:rPr>
          <w:rFonts w:ascii="Cambria" w:hAnsi="Cambria"/>
          <w:sz w:val="22"/>
          <w:szCs w:val="22"/>
        </w:rPr>
        <w:t xml:space="preserve">Suma ubezpieczenia pojazdów, których okres eksploatacji nie przekroczył 6 miesięcy </w:t>
      </w:r>
      <w:r w:rsidRPr="00DA397B">
        <w:rPr>
          <w:rFonts w:ascii="Cambria" w:hAnsi="Cambria"/>
          <w:sz w:val="22"/>
          <w:szCs w:val="22"/>
        </w:rPr>
        <w:br/>
        <w:t>od daty jego nabycia przez Ubezpieczającego, jako fabrycznie nowego, a pojazd wcześniej nie uległ uszkodzeniu, ustalona będzie w wartości fakturowej brutto (z podatkiem VAT) lub netto (bez podatku VAT).</w:t>
      </w:r>
    </w:p>
    <w:p w:rsidR="00B236CD" w:rsidRPr="00DA397B" w:rsidRDefault="00B236CD" w:rsidP="008628B0">
      <w:pPr>
        <w:widowControl w:val="0"/>
        <w:numPr>
          <w:ilvl w:val="2"/>
          <w:numId w:val="158"/>
        </w:numPr>
        <w:tabs>
          <w:tab w:val="left" w:pos="0"/>
          <w:tab w:val="left" w:pos="284"/>
          <w:tab w:val="left" w:pos="567"/>
        </w:tabs>
        <w:suppressAutoHyphens w:val="0"/>
        <w:ind w:left="0" w:firstLine="0"/>
        <w:jc w:val="both"/>
        <w:rPr>
          <w:rFonts w:ascii="Cambria" w:hAnsi="Cambria"/>
          <w:sz w:val="22"/>
          <w:szCs w:val="22"/>
        </w:rPr>
      </w:pPr>
      <w:r w:rsidRPr="00DA397B">
        <w:rPr>
          <w:rFonts w:ascii="Cambria" w:hAnsi="Cambria"/>
          <w:sz w:val="22"/>
          <w:szCs w:val="22"/>
        </w:rPr>
        <w:t xml:space="preserve">Suma ubezpieczenia pojazdów, których okres eksploatacji przekroczył 6 miesięcy, lecz nie jest dłuższy niż 12 miesięcy od daty nabycia przez Ubezpieczającego, jako fabrycznie nowego </w:t>
      </w:r>
      <w:r w:rsidRPr="00DA397B">
        <w:rPr>
          <w:rFonts w:ascii="Cambria" w:hAnsi="Cambria"/>
          <w:sz w:val="22"/>
          <w:szCs w:val="22"/>
        </w:rPr>
        <w:br/>
        <w:t xml:space="preserve">i pojazd wcześniej nie uległ uszkodzeniu, ustalona będzie w wartości rynkowej określonej </w:t>
      </w:r>
      <w:r w:rsidRPr="00DA397B">
        <w:rPr>
          <w:rFonts w:ascii="Cambria" w:hAnsi="Cambria"/>
          <w:sz w:val="22"/>
          <w:szCs w:val="22"/>
        </w:rPr>
        <w:br/>
        <w:t>wg katalogów „Info Ekspert”, nie niższej jednak niż 85% ceny fakturowej brutto.</w:t>
      </w:r>
    </w:p>
    <w:p w:rsidR="00B236CD" w:rsidRPr="00DA397B" w:rsidRDefault="00B236CD" w:rsidP="008628B0">
      <w:pPr>
        <w:widowControl w:val="0"/>
        <w:numPr>
          <w:ilvl w:val="2"/>
          <w:numId w:val="158"/>
        </w:numPr>
        <w:tabs>
          <w:tab w:val="left" w:pos="0"/>
          <w:tab w:val="left" w:pos="284"/>
          <w:tab w:val="left" w:pos="567"/>
        </w:tabs>
        <w:suppressAutoHyphens w:val="0"/>
        <w:ind w:left="0" w:firstLine="0"/>
        <w:jc w:val="both"/>
        <w:rPr>
          <w:rFonts w:ascii="Cambria" w:hAnsi="Cambria"/>
          <w:sz w:val="22"/>
          <w:szCs w:val="22"/>
        </w:rPr>
      </w:pPr>
      <w:r w:rsidRPr="00DA397B">
        <w:rPr>
          <w:rFonts w:ascii="Cambria" w:hAnsi="Cambria"/>
          <w:sz w:val="22"/>
          <w:szCs w:val="22"/>
        </w:rPr>
        <w:t xml:space="preserve">Suma ubezpieczenia pojazdów używanych, których okres eksploatacji jest dłuższy niż </w:t>
      </w:r>
      <w:r w:rsidRPr="00DA397B">
        <w:rPr>
          <w:rFonts w:ascii="Cambria" w:hAnsi="Cambria"/>
          <w:sz w:val="22"/>
          <w:szCs w:val="22"/>
        </w:rPr>
        <w:br/>
        <w:t xml:space="preserve">12 miesięcy lub krótszy, lecz pojazd wcześniej uległ uszkodzeniu, będzie odpowiadać aktualnej </w:t>
      </w:r>
      <w:r w:rsidRPr="00DA397B">
        <w:rPr>
          <w:rFonts w:ascii="Cambria" w:hAnsi="Cambria"/>
          <w:sz w:val="22"/>
          <w:szCs w:val="22"/>
        </w:rPr>
        <w:br/>
        <w:t xml:space="preserve">w dniu zgłoszenia do ubezpieczenia wartości rynkowej brutto lub netto, określonej </w:t>
      </w:r>
      <w:r w:rsidRPr="00DA397B">
        <w:rPr>
          <w:rFonts w:ascii="Cambria" w:hAnsi="Cambria"/>
          <w:sz w:val="22"/>
          <w:szCs w:val="22"/>
        </w:rPr>
        <w:br/>
        <w:t>wg katalogów „Info Ekspert”.</w:t>
      </w:r>
    </w:p>
    <w:p w:rsidR="00B236CD" w:rsidRPr="00DA397B" w:rsidRDefault="00B236CD" w:rsidP="008628B0">
      <w:pPr>
        <w:widowControl w:val="0"/>
        <w:numPr>
          <w:ilvl w:val="2"/>
          <w:numId w:val="158"/>
        </w:numPr>
        <w:tabs>
          <w:tab w:val="left" w:pos="0"/>
          <w:tab w:val="left" w:pos="284"/>
          <w:tab w:val="left" w:pos="567"/>
        </w:tabs>
        <w:suppressAutoHyphens w:val="0"/>
        <w:ind w:left="0" w:firstLine="0"/>
        <w:jc w:val="both"/>
        <w:rPr>
          <w:rFonts w:ascii="Cambria" w:hAnsi="Cambria"/>
          <w:sz w:val="22"/>
          <w:szCs w:val="22"/>
        </w:rPr>
      </w:pPr>
      <w:r w:rsidRPr="00DA397B">
        <w:rPr>
          <w:rFonts w:ascii="Cambria" w:hAnsi="Cambria"/>
          <w:sz w:val="22"/>
          <w:szCs w:val="22"/>
        </w:rPr>
        <w:t>Suma ubezpieczenia pojazdów użytkowanych na podstawie umowy leasingu, użyczenia albo innej umowy korzystania z cudzej rzeczy może być zadeklarowana przez Ubezpieczającego w sposób opisany wyżej, albo określona przez właściciela pojazdu.</w:t>
      </w:r>
    </w:p>
    <w:p w:rsidR="00B236CD" w:rsidRPr="00DA397B" w:rsidRDefault="00B236CD" w:rsidP="008628B0">
      <w:pPr>
        <w:widowControl w:val="0"/>
        <w:numPr>
          <w:ilvl w:val="2"/>
          <w:numId w:val="158"/>
        </w:numPr>
        <w:tabs>
          <w:tab w:val="left" w:pos="0"/>
          <w:tab w:val="left" w:pos="284"/>
          <w:tab w:val="left" w:pos="567"/>
        </w:tabs>
        <w:suppressAutoHyphens w:val="0"/>
        <w:ind w:left="0" w:firstLine="0"/>
        <w:jc w:val="both"/>
        <w:rPr>
          <w:rFonts w:ascii="Cambria" w:hAnsi="Cambria"/>
          <w:sz w:val="22"/>
          <w:szCs w:val="22"/>
        </w:rPr>
      </w:pPr>
      <w:r w:rsidRPr="00DA397B">
        <w:rPr>
          <w:rFonts w:ascii="Cambria" w:hAnsi="Cambria"/>
          <w:sz w:val="22"/>
          <w:szCs w:val="22"/>
        </w:rPr>
        <w:t xml:space="preserve">Suma ubezpieczenia pojazdu zawiera także wartość wyposażenia podstawowego oraz wyposażenie dodatkowe (fabryczne oraz zamontowane przez ubezpieczającego/ ubezpieczonego), a także specjalistyczne. W szczególności za wyposażenie podstawowe </w:t>
      </w:r>
      <w:r w:rsidRPr="00DA397B">
        <w:rPr>
          <w:rFonts w:ascii="Cambria" w:hAnsi="Cambria"/>
          <w:sz w:val="22"/>
          <w:szCs w:val="22"/>
        </w:rPr>
        <w:br/>
        <w:t>i dodatkowe uznaje się sprzęt i urządzenia na stałe zamontowane w pojeździe, których demontaż wymaga użycia narzędzi lub przyrządów, m.in.:</w:t>
      </w:r>
    </w:p>
    <w:p w:rsidR="00B236CD" w:rsidRPr="00DA397B" w:rsidRDefault="00B236CD" w:rsidP="008628B0">
      <w:pPr>
        <w:widowControl w:val="0"/>
        <w:numPr>
          <w:ilvl w:val="0"/>
          <w:numId w:val="162"/>
        </w:numPr>
        <w:tabs>
          <w:tab w:val="left" w:pos="0"/>
          <w:tab w:val="left" w:pos="284"/>
          <w:tab w:val="left" w:pos="567"/>
        </w:tabs>
        <w:ind w:left="0" w:firstLine="0"/>
        <w:contextualSpacing/>
        <w:jc w:val="both"/>
        <w:rPr>
          <w:rFonts w:ascii="Cambria" w:hAnsi="Cambria"/>
          <w:sz w:val="22"/>
          <w:szCs w:val="22"/>
        </w:rPr>
      </w:pPr>
      <w:r w:rsidRPr="00DA397B">
        <w:rPr>
          <w:rFonts w:ascii="Cambria" w:hAnsi="Cambria"/>
          <w:sz w:val="22"/>
          <w:szCs w:val="22"/>
        </w:rPr>
        <w:t>sprzęt i urządzenia do utrzymania i używania pojazdu zgodnie z jego przeznaczeniem, a także służące bezpieczeństwu jazdy</w:t>
      </w:r>
    </w:p>
    <w:p w:rsidR="00B236CD" w:rsidRPr="00DA397B" w:rsidRDefault="00B236CD" w:rsidP="008628B0">
      <w:pPr>
        <w:widowControl w:val="0"/>
        <w:numPr>
          <w:ilvl w:val="0"/>
          <w:numId w:val="162"/>
        </w:numPr>
        <w:tabs>
          <w:tab w:val="left" w:pos="0"/>
          <w:tab w:val="left" w:pos="284"/>
          <w:tab w:val="left" w:pos="567"/>
        </w:tabs>
        <w:ind w:left="0" w:firstLine="0"/>
        <w:contextualSpacing/>
        <w:jc w:val="both"/>
        <w:rPr>
          <w:rFonts w:ascii="Cambria" w:hAnsi="Cambria"/>
          <w:sz w:val="22"/>
          <w:szCs w:val="22"/>
        </w:rPr>
      </w:pPr>
      <w:r w:rsidRPr="00DA397B">
        <w:rPr>
          <w:rFonts w:ascii="Cambria" w:hAnsi="Cambria"/>
          <w:sz w:val="22"/>
          <w:szCs w:val="22"/>
        </w:rPr>
        <w:t>zabezpieczenia przed kradzieżą,</w:t>
      </w:r>
    </w:p>
    <w:p w:rsidR="00B236CD" w:rsidRPr="00DA397B" w:rsidRDefault="00B236CD" w:rsidP="008628B0">
      <w:pPr>
        <w:widowControl w:val="0"/>
        <w:numPr>
          <w:ilvl w:val="0"/>
          <w:numId w:val="162"/>
        </w:numPr>
        <w:tabs>
          <w:tab w:val="left" w:pos="0"/>
          <w:tab w:val="left" w:pos="284"/>
          <w:tab w:val="left" w:pos="567"/>
        </w:tabs>
        <w:ind w:left="0" w:firstLine="0"/>
        <w:contextualSpacing/>
        <w:jc w:val="both"/>
        <w:rPr>
          <w:rFonts w:ascii="Cambria" w:hAnsi="Cambria"/>
          <w:sz w:val="22"/>
          <w:szCs w:val="22"/>
        </w:rPr>
      </w:pPr>
      <w:r w:rsidRPr="00DA397B">
        <w:rPr>
          <w:rFonts w:ascii="Cambria" w:hAnsi="Cambria"/>
          <w:sz w:val="22"/>
          <w:szCs w:val="22"/>
        </w:rPr>
        <w:t>urządzenia służące zwiększeniu bezpieczeństwa jazdy,</w:t>
      </w:r>
    </w:p>
    <w:p w:rsidR="00B236CD" w:rsidRPr="00DA397B" w:rsidRDefault="00B236CD" w:rsidP="008628B0">
      <w:pPr>
        <w:widowControl w:val="0"/>
        <w:numPr>
          <w:ilvl w:val="0"/>
          <w:numId w:val="162"/>
        </w:numPr>
        <w:tabs>
          <w:tab w:val="left" w:pos="0"/>
          <w:tab w:val="left" w:pos="284"/>
          <w:tab w:val="left" w:pos="567"/>
        </w:tabs>
        <w:ind w:left="0" w:firstLine="0"/>
        <w:contextualSpacing/>
        <w:jc w:val="both"/>
        <w:rPr>
          <w:rFonts w:ascii="Cambria" w:hAnsi="Cambria"/>
          <w:sz w:val="22"/>
          <w:szCs w:val="22"/>
        </w:rPr>
      </w:pPr>
      <w:r w:rsidRPr="00DA397B">
        <w:rPr>
          <w:rFonts w:ascii="Cambria" w:hAnsi="Cambria"/>
          <w:sz w:val="22"/>
          <w:szCs w:val="22"/>
        </w:rPr>
        <w:t>instalację gazową,</w:t>
      </w:r>
    </w:p>
    <w:p w:rsidR="00B236CD" w:rsidRPr="00DA397B" w:rsidRDefault="00B236CD" w:rsidP="008628B0">
      <w:pPr>
        <w:widowControl w:val="0"/>
        <w:numPr>
          <w:ilvl w:val="0"/>
          <w:numId w:val="162"/>
        </w:numPr>
        <w:tabs>
          <w:tab w:val="left" w:pos="0"/>
          <w:tab w:val="left" w:pos="284"/>
          <w:tab w:val="left" w:pos="567"/>
        </w:tabs>
        <w:ind w:left="0" w:firstLine="0"/>
        <w:contextualSpacing/>
        <w:jc w:val="both"/>
        <w:rPr>
          <w:rFonts w:ascii="Cambria" w:hAnsi="Cambria"/>
          <w:sz w:val="22"/>
          <w:szCs w:val="22"/>
        </w:rPr>
      </w:pPr>
      <w:r w:rsidRPr="00DA397B">
        <w:rPr>
          <w:rFonts w:ascii="Cambria" w:hAnsi="Cambria"/>
          <w:sz w:val="22"/>
          <w:szCs w:val="22"/>
        </w:rPr>
        <w:t>sprzęt audio, audiowizualny, łączności radiotelefonicznej wraz z głośnikami i antenami,</w:t>
      </w:r>
    </w:p>
    <w:p w:rsidR="00B236CD" w:rsidRPr="00DA397B" w:rsidRDefault="00B236CD" w:rsidP="008628B0">
      <w:pPr>
        <w:widowControl w:val="0"/>
        <w:numPr>
          <w:ilvl w:val="0"/>
          <w:numId w:val="162"/>
        </w:numPr>
        <w:tabs>
          <w:tab w:val="left" w:pos="0"/>
          <w:tab w:val="left" w:pos="284"/>
          <w:tab w:val="left" w:pos="567"/>
        </w:tabs>
        <w:ind w:left="0" w:firstLine="0"/>
        <w:contextualSpacing/>
        <w:jc w:val="both"/>
        <w:rPr>
          <w:rFonts w:ascii="Cambria" w:hAnsi="Cambria"/>
          <w:sz w:val="22"/>
          <w:szCs w:val="22"/>
        </w:rPr>
      </w:pPr>
      <w:r w:rsidRPr="00DA397B">
        <w:rPr>
          <w:rFonts w:ascii="Cambria" w:hAnsi="Cambria"/>
          <w:sz w:val="22"/>
          <w:szCs w:val="22"/>
        </w:rPr>
        <w:t>specjalistyczny sprzęt zamontowany na stałe w pojazdach specjalnych,</w:t>
      </w:r>
    </w:p>
    <w:p w:rsidR="00B236CD" w:rsidRPr="00DA397B" w:rsidRDefault="00B236CD" w:rsidP="008628B0">
      <w:pPr>
        <w:widowControl w:val="0"/>
        <w:numPr>
          <w:ilvl w:val="0"/>
          <w:numId w:val="162"/>
        </w:numPr>
        <w:tabs>
          <w:tab w:val="left" w:pos="0"/>
          <w:tab w:val="left" w:pos="284"/>
          <w:tab w:val="left" w:pos="567"/>
        </w:tabs>
        <w:ind w:left="0" w:firstLine="0"/>
        <w:contextualSpacing/>
        <w:jc w:val="both"/>
        <w:rPr>
          <w:rFonts w:ascii="Cambria" w:hAnsi="Cambria"/>
          <w:sz w:val="22"/>
          <w:szCs w:val="22"/>
        </w:rPr>
      </w:pPr>
      <w:r w:rsidRPr="00DA397B">
        <w:rPr>
          <w:rFonts w:ascii="Cambria" w:hAnsi="Cambria"/>
          <w:sz w:val="22"/>
          <w:szCs w:val="22"/>
        </w:rPr>
        <w:t xml:space="preserve">inne urządzenia nie stanowiące seryjnego wyposażenia fabrycznego w danym modelu, </w:t>
      </w:r>
      <w:r w:rsidRPr="00DA397B">
        <w:rPr>
          <w:rFonts w:ascii="Cambria" w:hAnsi="Cambria"/>
          <w:sz w:val="22"/>
          <w:szCs w:val="22"/>
        </w:rPr>
        <w:br/>
        <w:t>np. instalacja gazowa, foteliki dziecięce,</w:t>
      </w:r>
    </w:p>
    <w:p w:rsidR="00B236CD" w:rsidRPr="00DA397B" w:rsidRDefault="00B236CD" w:rsidP="008628B0">
      <w:pPr>
        <w:widowControl w:val="0"/>
        <w:numPr>
          <w:ilvl w:val="0"/>
          <w:numId w:val="162"/>
        </w:numPr>
        <w:tabs>
          <w:tab w:val="left" w:pos="0"/>
          <w:tab w:val="left" w:pos="284"/>
          <w:tab w:val="left" w:pos="567"/>
        </w:tabs>
        <w:ind w:left="0" w:firstLine="0"/>
        <w:contextualSpacing/>
        <w:jc w:val="both"/>
        <w:rPr>
          <w:rFonts w:ascii="Cambria" w:hAnsi="Cambria"/>
          <w:sz w:val="22"/>
          <w:szCs w:val="22"/>
        </w:rPr>
      </w:pPr>
      <w:r w:rsidRPr="00DA397B">
        <w:rPr>
          <w:rFonts w:ascii="Cambria" w:hAnsi="Cambria"/>
          <w:sz w:val="22"/>
          <w:szCs w:val="22"/>
        </w:rPr>
        <w:t>napisy reklamowe, firmowe oraz reklamy umieszczone na pojazdach.</w:t>
      </w:r>
    </w:p>
    <w:p w:rsidR="00B236CD" w:rsidRPr="00DA397B" w:rsidRDefault="00B236CD" w:rsidP="008628B0">
      <w:pPr>
        <w:widowControl w:val="0"/>
        <w:numPr>
          <w:ilvl w:val="0"/>
          <w:numId w:val="158"/>
        </w:numPr>
        <w:tabs>
          <w:tab w:val="left" w:pos="0"/>
          <w:tab w:val="left" w:pos="284"/>
          <w:tab w:val="left" w:pos="567"/>
        </w:tabs>
        <w:spacing w:before="120"/>
        <w:ind w:left="0" w:firstLine="0"/>
        <w:jc w:val="both"/>
        <w:rPr>
          <w:rFonts w:ascii="Cambria" w:hAnsi="Cambria"/>
          <w:b/>
          <w:sz w:val="22"/>
          <w:szCs w:val="22"/>
        </w:rPr>
      </w:pPr>
      <w:r w:rsidRPr="00DA397B">
        <w:rPr>
          <w:rFonts w:ascii="Cambria" w:hAnsi="Cambria"/>
          <w:b/>
          <w:sz w:val="22"/>
          <w:szCs w:val="22"/>
        </w:rPr>
        <w:t>Zasady likwidacji szkód</w:t>
      </w:r>
    </w:p>
    <w:p w:rsidR="00B236CD" w:rsidRPr="00DA397B" w:rsidRDefault="00B236CD" w:rsidP="008628B0">
      <w:pPr>
        <w:widowControl w:val="0"/>
        <w:numPr>
          <w:ilvl w:val="1"/>
          <w:numId w:val="158"/>
        </w:numPr>
        <w:tabs>
          <w:tab w:val="left" w:pos="0"/>
          <w:tab w:val="left" w:pos="284"/>
        </w:tabs>
        <w:ind w:left="0" w:firstLine="0"/>
        <w:jc w:val="both"/>
        <w:rPr>
          <w:rFonts w:ascii="Cambria" w:hAnsi="Cambria"/>
          <w:sz w:val="22"/>
          <w:szCs w:val="22"/>
        </w:rPr>
      </w:pPr>
      <w:r w:rsidRPr="00DA397B">
        <w:rPr>
          <w:rFonts w:ascii="Cambria" w:hAnsi="Cambria"/>
          <w:sz w:val="22"/>
          <w:szCs w:val="22"/>
        </w:rPr>
        <w:t xml:space="preserve"> Zgłoszenie szkody, przekazywanie dokumentacji, kosztorysów, akceptacja i inna </w:t>
      </w:r>
      <w:r w:rsidRPr="00DA397B">
        <w:rPr>
          <w:rFonts w:ascii="Cambria" w:hAnsi="Cambria"/>
          <w:sz w:val="22"/>
          <w:szCs w:val="22"/>
        </w:rPr>
        <w:lastRenderedPageBreak/>
        <w:t>korespondencja winna być prowadzona w formie pisemnej; dopuszcza się przekazywanie korespondencji faksem lub pocztą elektroniczną na uzgodnione numery faks albo adresy e-mail.</w:t>
      </w:r>
    </w:p>
    <w:p w:rsidR="00B236CD" w:rsidRPr="00DA397B" w:rsidRDefault="00B236CD" w:rsidP="008628B0">
      <w:pPr>
        <w:widowControl w:val="0"/>
        <w:numPr>
          <w:ilvl w:val="1"/>
          <w:numId w:val="158"/>
        </w:numPr>
        <w:tabs>
          <w:tab w:val="left" w:pos="0"/>
          <w:tab w:val="left" w:pos="284"/>
          <w:tab w:val="left" w:pos="567"/>
        </w:tabs>
        <w:ind w:left="0" w:firstLine="0"/>
        <w:jc w:val="both"/>
        <w:rPr>
          <w:rFonts w:ascii="Cambria" w:hAnsi="Cambria"/>
          <w:sz w:val="22"/>
          <w:szCs w:val="22"/>
        </w:rPr>
      </w:pPr>
      <w:r w:rsidRPr="00DA397B">
        <w:rPr>
          <w:rFonts w:ascii="Cambria" w:hAnsi="Cambria"/>
          <w:sz w:val="22"/>
          <w:szCs w:val="22"/>
        </w:rPr>
        <w:t xml:space="preserve">W wypadku szkody komunikacyjnej dokonanie przez Ubezpieczyciela lub na jego zlecenie oględzin pojazdu w ciągu 3 dni roboczych od dnia skutecznego zgłoszenia szkody oraz  przedstawienie kalkulacji kosztów naprawy w ciągu 2 dni roboczych od dnia dokonania oględzin. W razie niedokonania przez Ubezpieczyciela lub na jego zlecenie oględzin w tym terminie, Ubezpieczony ma prawo sam przekazać pojazd do warsztatu naprawczego, </w:t>
      </w:r>
      <w:r w:rsidRPr="00DA397B">
        <w:rPr>
          <w:rFonts w:ascii="Cambria" w:hAnsi="Cambria"/>
          <w:sz w:val="22"/>
          <w:szCs w:val="22"/>
        </w:rPr>
        <w:br/>
        <w:t xml:space="preserve">a Ubezpieczycielowi dostarcza zdjęcia uszkodzonego pojazdu oraz kosztorys naprawy. Maksymalny termin akceptacji przez Ubezpieczyciela kosztorysu, bez której warsztat nie może rozpocząć naprawy, wynosi 3 dni robocze od jego skutecznego dostarczenia Ubezpieczycielowi; </w:t>
      </w:r>
      <w:r w:rsidRPr="00DA397B">
        <w:rPr>
          <w:rFonts w:ascii="Cambria" w:hAnsi="Cambria"/>
          <w:sz w:val="22"/>
          <w:szCs w:val="22"/>
        </w:rPr>
        <w:br/>
        <w:t>po upływie tego terminu przyjmuje się akcept milczący. Ubezpieczyciel wypłaca odszkodowanie na podstawie faktur.</w:t>
      </w:r>
    </w:p>
    <w:p w:rsidR="00B236CD" w:rsidRPr="00DA397B" w:rsidRDefault="00B236CD" w:rsidP="008628B0">
      <w:pPr>
        <w:widowControl w:val="0"/>
        <w:numPr>
          <w:ilvl w:val="1"/>
          <w:numId w:val="158"/>
        </w:numPr>
        <w:tabs>
          <w:tab w:val="left" w:pos="0"/>
          <w:tab w:val="left" w:pos="284"/>
          <w:tab w:val="left" w:pos="567"/>
        </w:tabs>
        <w:ind w:left="0" w:firstLine="0"/>
        <w:jc w:val="both"/>
        <w:rPr>
          <w:rFonts w:ascii="Cambria" w:hAnsi="Cambria"/>
          <w:sz w:val="22"/>
          <w:szCs w:val="22"/>
        </w:rPr>
      </w:pPr>
      <w:r w:rsidRPr="00DA397B">
        <w:rPr>
          <w:rFonts w:ascii="Cambria" w:hAnsi="Cambria"/>
          <w:sz w:val="22"/>
          <w:szCs w:val="22"/>
        </w:rPr>
        <w:t>W przypadku roszczeń kierowanych do Ubezpieczającego/Ubezpieczonego zakresu odpowiedzialności cywilnej posiadaczy pojazdów mechanicznych Ubezpieczyciel zobligowany jest zasięgnąć opinii Ubezpieczającego/Ubezpieczonego w kwestii uznania przez niego odpowiedzialności za zaistniały wypadek ubezpieczeniowy.</w:t>
      </w:r>
    </w:p>
    <w:p w:rsidR="00B236CD" w:rsidRPr="00DA397B" w:rsidRDefault="00B236CD" w:rsidP="008628B0">
      <w:pPr>
        <w:widowControl w:val="0"/>
        <w:numPr>
          <w:ilvl w:val="1"/>
          <w:numId w:val="158"/>
        </w:numPr>
        <w:tabs>
          <w:tab w:val="left" w:pos="0"/>
          <w:tab w:val="left" w:pos="284"/>
          <w:tab w:val="left" w:pos="567"/>
        </w:tabs>
        <w:ind w:left="0" w:firstLine="0"/>
        <w:jc w:val="both"/>
        <w:rPr>
          <w:rFonts w:ascii="Cambria" w:hAnsi="Cambria"/>
          <w:sz w:val="22"/>
          <w:szCs w:val="22"/>
        </w:rPr>
      </w:pPr>
      <w:r w:rsidRPr="00DA397B">
        <w:rPr>
          <w:rFonts w:ascii="Cambria" w:hAnsi="Cambria"/>
          <w:sz w:val="22"/>
          <w:szCs w:val="22"/>
        </w:rPr>
        <w:t xml:space="preserve">W przypadku szkód całkowitych, w wyniku, których wystąpią pozostałości po szkodzie, należne odszkodowanie będzie pomniejszone o wartość pozostałości, przy czym na wniosek Ubezpieczającego Ubezpieczyciel udzieli pomocy w sprzedaży pozostałości i uwzględni osiągniętą faktycznie cenę ze sprzedaży pozostałości w ostatecznej wysokości odszkodowania. W przypadku odmowy przez Ubezpieczyciela udzielenia pomocy bądź udziału w sprzedaży pozostałości ostateczne odszkodowanie wyliczone w oparciu o wartość rynkową pojazdu będzie pomniejszone jedynie o faktyczną cenę sprzedaży pozostałości, określoną w umowie kupna – sprzedaży. Ubezpieczający/Ubezpieczony przy współudziale Ubezpieczyciela lub bez winien dołożyć należytej staranności w poszukiwaniu najkorzystniejszej ceny sprzedaży pozostałości, jednakże w czasie nie dłuższym niż 2 miesiące od daty zamieszczenia pierwszego ogłoszenia </w:t>
      </w:r>
      <w:r w:rsidRPr="00DA397B">
        <w:rPr>
          <w:rFonts w:ascii="Cambria" w:hAnsi="Cambria"/>
          <w:sz w:val="22"/>
          <w:szCs w:val="22"/>
        </w:rPr>
        <w:br/>
        <w:t xml:space="preserve">o sprzedaży. Po upływie tego terminu ma prawo niezwłocznej sprzedaży pozostałości </w:t>
      </w:r>
      <w:r w:rsidRPr="00DA397B">
        <w:rPr>
          <w:rFonts w:ascii="Cambria" w:hAnsi="Cambria"/>
          <w:sz w:val="22"/>
          <w:szCs w:val="22"/>
        </w:rPr>
        <w:br/>
        <w:t>po najkorzystniejszej zaoferowanej cenie.</w:t>
      </w:r>
    </w:p>
    <w:p w:rsidR="00B236CD" w:rsidRPr="00DA397B" w:rsidRDefault="00B236CD" w:rsidP="008628B0">
      <w:pPr>
        <w:widowControl w:val="0"/>
        <w:numPr>
          <w:ilvl w:val="1"/>
          <w:numId w:val="158"/>
        </w:numPr>
        <w:tabs>
          <w:tab w:val="left" w:pos="0"/>
          <w:tab w:val="left" w:pos="284"/>
          <w:tab w:val="left" w:pos="567"/>
        </w:tabs>
        <w:ind w:left="0" w:firstLine="0"/>
        <w:jc w:val="both"/>
        <w:rPr>
          <w:rFonts w:ascii="Cambria" w:hAnsi="Cambria"/>
          <w:sz w:val="22"/>
          <w:szCs w:val="22"/>
        </w:rPr>
      </w:pPr>
      <w:r w:rsidRPr="00DA397B">
        <w:rPr>
          <w:rFonts w:ascii="Cambria" w:hAnsi="Cambria"/>
          <w:sz w:val="22"/>
          <w:szCs w:val="22"/>
        </w:rPr>
        <w:t>W przypadku szkód całkowitych, w wyniku których nie będzie pozostałości po szkodzie (utrata, zniszczenie), odszkodowanie zostanie wypłacone w wysokości:</w:t>
      </w:r>
    </w:p>
    <w:p w:rsidR="00B236CD" w:rsidRPr="00DA397B" w:rsidRDefault="00B236CD" w:rsidP="008628B0">
      <w:pPr>
        <w:widowControl w:val="0"/>
        <w:numPr>
          <w:ilvl w:val="0"/>
          <w:numId w:val="163"/>
        </w:numPr>
        <w:tabs>
          <w:tab w:val="left" w:pos="0"/>
          <w:tab w:val="left" w:pos="284"/>
          <w:tab w:val="left" w:pos="567"/>
        </w:tabs>
        <w:ind w:left="0" w:firstLine="0"/>
        <w:contextualSpacing/>
        <w:jc w:val="both"/>
        <w:rPr>
          <w:rFonts w:ascii="Cambria" w:hAnsi="Cambria"/>
          <w:sz w:val="22"/>
          <w:szCs w:val="22"/>
        </w:rPr>
      </w:pPr>
      <w:r w:rsidRPr="00DA397B">
        <w:rPr>
          <w:rFonts w:ascii="Cambria" w:hAnsi="Cambria"/>
          <w:sz w:val="22"/>
          <w:szCs w:val="22"/>
        </w:rPr>
        <w:t>sumy ubezpieczenia przyjętej w wartości fakturowej brutto lub netto pojazdu z dnia zakupu, jeżeli okres jego eksploatacji nie przekroczył 6 miesięcy od daty nabycia jako fabrycznie nowego, a pojazd nie uległ wcześniej uszkodzeniu,</w:t>
      </w:r>
    </w:p>
    <w:p w:rsidR="00B236CD" w:rsidRPr="00DA397B" w:rsidRDefault="00B236CD" w:rsidP="008628B0">
      <w:pPr>
        <w:widowControl w:val="0"/>
        <w:numPr>
          <w:ilvl w:val="0"/>
          <w:numId w:val="163"/>
        </w:numPr>
        <w:tabs>
          <w:tab w:val="left" w:pos="0"/>
          <w:tab w:val="left" w:pos="284"/>
          <w:tab w:val="left" w:pos="567"/>
        </w:tabs>
        <w:ind w:left="0" w:firstLine="0"/>
        <w:contextualSpacing/>
        <w:jc w:val="both"/>
        <w:rPr>
          <w:rFonts w:ascii="Cambria" w:hAnsi="Cambria"/>
          <w:sz w:val="22"/>
          <w:szCs w:val="22"/>
        </w:rPr>
      </w:pPr>
      <w:r w:rsidRPr="00DA397B">
        <w:rPr>
          <w:rFonts w:ascii="Cambria" w:hAnsi="Cambria"/>
          <w:sz w:val="22"/>
          <w:szCs w:val="22"/>
        </w:rPr>
        <w:t>wartości rynkowej brutto lub netto z dnia ustalanie wysokości odszkodowania, nie niższej niż 85% wartości fakturowej brutto lub netto, jeżeli okres eksploatacji przekroczył 6 miesięcy, lecz nie był dłuższy niż 12 miesięcy od daty jego nabycia przez Ubezpieczającego/Ubezpieczonego, jako fabrycznie nowego, a pojazd wcześniej nie uległ uszkodzeniu, nie wyższej niż suma ubezpieczenia,</w:t>
      </w:r>
    </w:p>
    <w:p w:rsidR="00B236CD" w:rsidRPr="00DA397B" w:rsidRDefault="00B236CD" w:rsidP="008628B0">
      <w:pPr>
        <w:widowControl w:val="0"/>
        <w:numPr>
          <w:ilvl w:val="0"/>
          <w:numId w:val="163"/>
        </w:numPr>
        <w:tabs>
          <w:tab w:val="left" w:pos="0"/>
          <w:tab w:val="left" w:pos="284"/>
          <w:tab w:val="left" w:pos="567"/>
        </w:tabs>
        <w:ind w:left="0" w:firstLine="0"/>
        <w:contextualSpacing/>
        <w:jc w:val="both"/>
        <w:rPr>
          <w:rFonts w:ascii="Cambria" w:hAnsi="Cambria"/>
          <w:sz w:val="22"/>
          <w:szCs w:val="22"/>
        </w:rPr>
      </w:pPr>
      <w:r w:rsidRPr="00DA397B">
        <w:rPr>
          <w:rFonts w:ascii="Cambria" w:hAnsi="Cambria"/>
          <w:sz w:val="22"/>
          <w:szCs w:val="22"/>
        </w:rPr>
        <w:t>wartości rynkowej brutto lub netto z dnia ustalania odszkodowania (nie wyższej niż suma ubezpieczenia) w pozostałych przypadkach.</w:t>
      </w:r>
    </w:p>
    <w:p w:rsidR="00B236CD" w:rsidRPr="00DA397B" w:rsidRDefault="00B236CD" w:rsidP="008628B0">
      <w:pPr>
        <w:widowControl w:val="0"/>
        <w:numPr>
          <w:ilvl w:val="1"/>
          <w:numId w:val="158"/>
        </w:numPr>
        <w:tabs>
          <w:tab w:val="left" w:pos="0"/>
          <w:tab w:val="left" w:pos="284"/>
        </w:tabs>
        <w:ind w:left="0" w:firstLine="0"/>
        <w:contextualSpacing/>
        <w:jc w:val="both"/>
        <w:rPr>
          <w:rFonts w:ascii="Cambria" w:hAnsi="Cambria"/>
          <w:sz w:val="22"/>
          <w:szCs w:val="22"/>
        </w:rPr>
      </w:pPr>
      <w:r w:rsidRPr="00DA397B">
        <w:rPr>
          <w:rFonts w:ascii="Cambria" w:hAnsi="Cambria"/>
          <w:sz w:val="22"/>
          <w:szCs w:val="22"/>
        </w:rPr>
        <w:t>Przy ustalaniu kwoty odszkodowania nie będą stosowane potrącenia z tytułu zużycia części zakwalifikowanych do naprawy, w tym nadwozia i kabiny pojazdu (zniesienie amortyzacji części zamiennych i urealnienia części – do kalkulacji naprawy będą przyjmowane ceny części nowych, zalecanych przez producenta danego typu pojazdu). Kalkulację naprawy każdorazowo będzie przedstawiał Ubezpieczony na podstawie wyceny serwisowej.</w:t>
      </w:r>
    </w:p>
    <w:p w:rsidR="00B236CD" w:rsidRPr="00DA397B" w:rsidRDefault="00B236CD" w:rsidP="008628B0">
      <w:pPr>
        <w:widowControl w:val="0"/>
        <w:numPr>
          <w:ilvl w:val="1"/>
          <w:numId w:val="158"/>
        </w:numPr>
        <w:tabs>
          <w:tab w:val="left" w:pos="0"/>
          <w:tab w:val="left" w:pos="284"/>
          <w:tab w:val="left" w:pos="567"/>
        </w:tabs>
        <w:ind w:left="0" w:firstLine="0"/>
        <w:jc w:val="both"/>
        <w:rPr>
          <w:rFonts w:ascii="Cambria" w:hAnsi="Cambria"/>
          <w:sz w:val="22"/>
          <w:szCs w:val="22"/>
        </w:rPr>
      </w:pPr>
      <w:r w:rsidRPr="00DA397B">
        <w:rPr>
          <w:rFonts w:ascii="Cambria" w:hAnsi="Cambria"/>
          <w:sz w:val="22"/>
          <w:szCs w:val="22"/>
        </w:rPr>
        <w:t>Przy ustalaniu kwoty odszkodowania nie będą miały zastosowania ustalone w OWU Ubezpieczyciela ograniczenia, udziały własne bądź inne redukcje odszkodowania z tytułu wieku kierowcy oraz w przypadku popełnienia przez kierującego pojazdem wykroczenia drogowego, takiego jak: wymuszenie pierwszeństwa przejazdu, wyprzedzanie w miejscu niedozwolonym, wjazd na skrzyżowanie przy czerwonym świetle, przekroczenie dozwolonej prędkości, rozmowa  kierującego w czasie jazdy przez telefon komórkowy, nieprzestrzeganie znaków drogowych STOP, zakaz ruchu, zakaz wjazdu, zakaz zatrzymywania się i postoju.</w:t>
      </w:r>
    </w:p>
    <w:p w:rsidR="00B236CD" w:rsidRPr="00DA397B" w:rsidRDefault="00B236CD" w:rsidP="008628B0">
      <w:pPr>
        <w:widowControl w:val="0"/>
        <w:numPr>
          <w:ilvl w:val="1"/>
          <w:numId w:val="158"/>
        </w:numPr>
        <w:tabs>
          <w:tab w:val="left" w:pos="0"/>
          <w:tab w:val="left" w:pos="284"/>
          <w:tab w:val="left" w:pos="567"/>
        </w:tabs>
        <w:ind w:left="0" w:firstLine="0"/>
        <w:jc w:val="both"/>
        <w:rPr>
          <w:rFonts w:ascii="Cambria" w:hAnsi="Cambria"/>
          <w:sz w:val="22"/>
          <w:szCs w:val="22"/>
        </w:rPr>
      </w:pPr>
      <w:r w:rsidRPr="00DA397B">
        <w:rPr>
          <w:rFonts w:ascii="Cambria" w:hAnsi="Cambria"/>
          <w:sz w:val="22"/>
          <w:szCs w:val="22"/>
        </w:rPr>
        <w:t>W przypadku utraty pojazdu wskutek kradzieży zuchwałej albo rabunku (rozboju) Ubezpieczający/Ubezpieczony jest zwolniony z obowiązku dostarczenia Ubezpieczycielowi dokumentów pojazdu oraz kompletu kluczyków, jeżeli je utracił w wyniku takiego zdarzenia.</w:t>
      </w:r>
    </w:p>
    <w:p w:rsidR="00B236CD" w:rsidRPr="00DA397B" w:rsidRDefault="00B236CD" w:rsidP="008628B0">
      <w:pPr>
        <w:widowControl w:val="0"/>
        <w:numPr>
          <w:ilvl w:val="1"/>
          <w:numId w:val="158"/>
        </w:numPr>
        <w:tabs>
          <w:tab w:val="left" w:pos="0"/>
          <w:tab w:val="left" w:pos="284"/>
          <w:tab w:val="left" w:pos="567"/>
        </w:tabs>
        <w:ind w:left="0" w:firstLine="0"/>
        <w:jc w:val="both"/>
        <w:rPr>
          <w:rFonts w:ascii="Cambria" w:hAnsi="Cambria"/>
          <w:sz w:val="22"/>
          <w:szCs w:val="22"/>
        </w:rPr>
      </w:pPr>
      <w:r w:rsidRPr="00DA397B">
        <w:rPr>
          <w:rFonts w:ascii="Cambria" w:hAnsi="Cambria"/>
          <w:sz w:val="22"/>
          <w:szCs w:val="22"/>
        </w:rPr>
        <w:t xml:space="preserve">Limit zwrotu kosztów poniesionych przez Ubezpieczającego na </w:t>
      </w:r>
      <w:r w:rsidRPr="00796F6B">
        <w:rPr>
          <w:rFonts w:ascii="Cambria" w:hAnsi="Cambria"/>
          <w:sz w:val="22"/>
          <w:szCs w:val="22"/>
        </w:rPr>
        <w:t xml:space="preserve">parkowanie po szkodzie </w:t>
      </w:r>
      <w:r w:rsidRPr="00796F6B">
        <w:rPr>
          <w:rFonts w:ascii="Cambria" w:hAnsi="Cambria"/>
          <w:sz w:val="22"/>
          <w:szCs w:val="22"/>
        </w:rPr>
        <w:lastRenderedPageBreak/>
        <w:t>bądź inne zabezpieczenie pojazdu przed powiększeniem szkody wynosi 10%</w:t>
      </w:r>
      <w:r w:rsidRPr="00DA397B">
        <w:rPr>
          <w:rFonts w:ascii="Cambria" w:hAnsi="Cambria"/>
          <w:sz w:val="22"/>
          <w:szCs w:val="22"/>
        </w:rPr>
        <w:t xml:space="preserve"> sumy ubezpieczenia i będzie wypłacony ponad sumę ubezpieczenia.</w:t>
      </w:r>
    </w:p>
    <w:p w:rsidR="00B236CD" w:rsidRPr="005F638C" w:rsidRDefault="00B236CD" w:rsidP="008628B0">
      <w:pPr>
        <w:widowControl w:val="0"/>
        <w:numPr>
          <w:ilvl w:val="1"/>
          <w:numId w:val="158"/>
        </w:numPr>
        <w:tabs>
          <w:tab w:val="left" w:pos="0"/>
          <w:tab w:val="left" w:pos="284"/>
          <w:tab w:val="left" w:pos="567"/>
        </w:tabs>
        <w:ind w:left="0" w:firstLine="0"/>
        <w:jc w:val="both"/>
        <w:rPr>
          <w:rFonts w:ascii="Cambria" w:hAnsi="Cambria"/>
          <w:sz w:val="22"/>
          <w:szCs w:val="22"/>
        </w:rPr>
      </w:pPr>
      <w:r w:rsidRPr="00DA397B">
        <w:rPr>
          <w:rFonts w:ascii="Cambria" w:hAnsi="Cambria"/>
          <w:sz w:val="22"/>
          <w:szCs w:val="22"/>
        </w:rPr>
        <w:t xml:space="preserve">Limit kosztów holowania (ponad sumę ubezpieczenia) zostaje ustalony w wysokości </w:t>
      </w:r>
      <w:r w:rsidRPr="00DA397B">
        <w:rPr>
          <w:rFonts w:ascii="Cambria" w:hAnsi="Cambria"/>
          <w:sz w:val="22"/>
          <w:szCs w:val="22"/>
        </w:rPr>
        <w:br/>
      </w:r>
      <w:r w:rsidRPr="005F638C">
        <w:rPr>
          <w:rFonts w:ascii="Cambria" w:hAnsi="Cambria"/>
          <w:sz w:val="22"/>
          <w:szCs w:val="22"/>
        </w:rPr>
        <w:t>1 500,00 zł dla pojazdów osobowych, a dla pojazdów kempingowych, ciężarowych i ciężarowo – osobowych o dopuszczalnej ładowności do 2,0 t – 800,00 zł.</w:t>
      </w:r>
    </w:p>
    <w:p w:rsidR="00B236CD" w:rsidRPr="005F638C" w:rsidRDefault="00B236CD" w:rsidP="008628B0">
      <w:pPr>
        <w:widowControl w:val="0"/>
        <w:numPr>
          <w:ilvl w:val="1"/>
          <w:numId w:val="158"/>
        </w:numPr>
        <w:tabs>
          <w:tab w:val="left" w:pos="0"/>
          <w:tab w:val="left" w:pos="284"/>
          <w:tab w:val="left" w:pos="567"/>
        </w:tabs>
        <w:ind w:left="0" w:firstLine="0"/>
        <w:jc w:val="both"/>
        <w:rPr>
          <w:rFonts w:ascii="Cambria" w:hAnsi="Cambria"/>
          <w:sz w:val="22"/>
          <w:szCs w:val="22"/>
        </w:rPr>
      </w:pPr>
      <w:r w:rsidRPr="005F638C">
        <w:rPr>
          <w:rFonts w:ascii="Cambria" w:hAnsi="Cambria"/>
          <w:sz w:val="22"/>
          <w:szCs w:val="22"/>
        </w:rPr>
        <w:t xml:space="preserve">Odszkodowanie wypłacane jest z podatkiem VAT, także w przypadku kosztorysowego wyliczenia wysokości odszkodowania. Jeśli ubezpieczający dokona odliczenia podatku VAT odszkodowanie będzie wypłacone bez kwoty tego podatku.  </w:t>
      </w:r>
    </w:p>
    <w:p w:rsidR="00B236CD" w:rsidRPr="005F638C" w:rsidRDefault="00B236CD" w:rsidP="008628B0">
      <w:pPr>
        <w:pStyle w:val="Akapitzlist"/>
        <w:widowControl w:val="0"/>
        <w:numPr>
          <w:ilvl w:val="1"/>
          <w:numId w:val="158"/>
        </w:numPr>
        <w:suppressAutoHyphens w:val="0"/>
        <w:jc w:val="both"/>
        <w:rPr>
          <w:rFonts w:ascii="Cambria" w:hAnsi="Cambria"/>
          <w:sz w:val="22"/>
          <w:szCs w:val="22"/>
        </w:rPr>
      </w:pPr>
      <w:r w:rsidRPr="005F638C">
        <w:rPr>
          <w:rFonts w:ascii="Cambria" w:hAnsi="Cambria"/>
          <w:bCs/>
          <w:iCs/>
          <w:sz w:val="22"/>
          <w:szCs w:val="22"/>
        </w:rPr>
        <w:t>Zniesiona zostaje konsumpcja sumy ubezpieczenia (dotyczy szkód częściowych i całkowitych, jeśli w przypadku szkód całkowitych ubezpieczający podejmie decyzję o przywróceniu pojazdu do stanu sprzed szkody, tj. przeprowadzi jego naprawę)</w:t>
      </w:r>
      <w:r w:rsidRPr="005F638C">
        <w:rPr>
          <w:rFonts w:ascii="Cambria" w:hAnsi="Cambria"/>
          <w:sz w:val="22"/>
          <w:szCs w:val="22"/>
        </w:rPr>
        <w:t>.</w:t>
      </w:r>
    </w:p>
    <w:p w:rsidR="00B236CD" w:rsidRPr="00DA397B" w:rsidRDefault="00B236CD" w:rsidP="008628B0">
      <w:pPr>
        <w:widowControl w:val="0"/>
        <w:numPr>
          <w:ilvl w:val="1"/>
          <w:numId w:val="158"/>
        </w:numPr>
        <w:tabs>
          <w:tab w:val="left" w:pos="0"/>
          <w:tab w:val="left" w:pos="284"/>
          <w:tab w:val="left" w:pos="567"/>
        </w:tabs>
        <w:ind w:left="0" w:firstLine="0"/>
        <w:jc w:val="both"/>
        <w:rPr>
          <w:rFonts w:ascii="Cambria" w:hAnsi="Cambria"/>
          <w:sz w:val="22"/>
          <w:szCs w:val="22"/>
        </w:rPr>
      </w:pPr>
      <w:r w:rsidRPr="005F638C">
        <w:rPr>
          <w:rFonts w:ascii="Cambria" w:hAnsi="Cambria"/>
          <w:sz w:val="22"/>
          <w:szCs w:val="22"/>
        </w:rPr>
        <w:t xml:space="preserve">Dla szkód których wartość nie przekracza 2 000,00 zł możliwa jest tzw. samolikwidacja szkody, pod warunkiem powiadomienia ubezpieczyciela po otrzymaniu informacji o zaistnieniu szkody i przy jednoczesnym zabezpieczeniu danych umożliwiających weryfikację rodzaju </w:t>
      </w:r>
      <w:r w:rsidRPr="005F638C">
        <w:rPr>
          <w:rFonts w:ascii="Cambria" w:hAnsi="Cambria"/>
          <w:sz w:val="22"/>
          <w:szCs w:val="22"/>
        </w:rPr>
        <w:br/>
        <w:t>i rozmiaru szkody (pisemny protokół z miejsca zdarzenia opisujący</w:t>
      </w:r>
      <w:r w:rsidRPr="00DA397B">
        <w:rPr>
          <w:rFonts w:ascii="Cambria" w:hAnsi="Cambria"/>
          <w:sz w:val="22"/>
          <w:szCs w:val="22"/>
        </w:rPr>
        <w:t xml:space="preserve"> przypuszczalne jego przyczyny oraz rodzaj i rozmiar szkody, a także dokumentację fotograficzną). </w:t>
      </w:r>
    </w:p>
    <w:p w:rsidR="00B236CD" w:rsidRPr="00DA397B" w:rsidRDefault="00B236CD" w:rsidP="008628B0">
      <w:pPr>
        <w:widowControl w:val="0"/>
        <w:numPr>
          <w:ilvl w:val="0"/>
          <w:numId w:val="158"/>
        </w:numPr>
        <w:tabs>
          <w:tab w:val="left" w:pos="0"/>
          <w:tab w:val="left" w:pos="426"/>
        </w:tabs>
        <w:spacing w:before="120"/>
        <w:ind w:left="0" w:firstLine="0"/>
        <w:jc w:val="both"/>
        <w:rPr>
          <w:rFonts w:ascii="Cambria" w:hAnsi="Cambria"/>
          <w:b/>
          <w:sz w:val="22"/>
          <w:szCs w:val="22"/>
        </w:rPr>
      </w:pPr>
      <w:r w:rsidRPr="00DA397B">
        <w:rPr>
          <w:rFonts w:ascii="Cambria" w:hAnsi="Cambria"/>
          <w:b/>
          <w:sz w:val="22"/>
          <w:szCs w:val="22"/>
        </w:rPr>
        <w:t xml:space="preserve"> Pozostałe warunki szczególne obligatoryjne:</w:t>
      </w:r>
    </w:p>
    <w:p w:rsidR="00B236CD" w:rsidRPr="00DA397B" w:rsidRDefault="00B236CD" w:rsidP="008628B0">
      <w:pPr>
        <w:widowControl w:val="0"/>
        <w:numPr>
          <w:ilvl w:val="1"/>
          <w:numId w:val="158"/>
        </w:numPr>
        <w:tabs>
          <w:tab w:val="left" w:pos="0"/>
          <w:tab w:val="left" w:pos="284"/>
        </w:tabs>
        <w:suppressAutoHyphens w:val="0"/>
        <w:ind w:left="0" w:firstLine="0"/>
        <w:rPr>
          <w:rFonts w:ascii="Cambria" w:hAnsi="Cambria"/>
          <w:sz w:val="22"/>
          <w:szCs w:val="22"/>
        </w:rPr>
      </w:pPr>
      <w:r w:rsidRPr="00DA397B">
        <w:rPr>
          <w:rFonts w:ascii="Cambria" w:hAnsi="Cambria"/>
          <w:sz w:val="22"/>
          <w:szCs w:val="22"/>
        </w:rPr>
        <w:t>Przyjęcie treści definicji podanych w SIWZ</w:t>
      </w:r>
    </w:p>
    <w:p w:rsidR="00B236CD" w:rsidRPr="00DA397B" w:rsidRDefault="00B236CD" w:rsidP="008628B0">
      <w:pPr>
        <w:widowControl w:val="0"/>
        <w:numPr>
          <w:ilvl w:val="1"/>
          <w:numId w:val="158"/>
        </w:numPr>
        <w:tabs>
          <w:tab w:val="left" w:pos="0"/>
          <w:tab w:val="left" w:pos="284"/>
        </w:tabs>
        <w:suppressAutoHyphens w:val="0"/>
        <w:ind w:left="0" w:firstLine="0"/>
        <w:rPr>
          <w:rFonts w:ascii="Cambria" w:hAnsi="Cambria"/>
          <w:sz w:val="22"/>
          <w:szCs w:val="22"/>
        </w:rPr>
      </w:pPr>
      <w:r w:rsidRPr="00DA397B">
        <w:rPr>
          <w:rFonts w:ascii="Cambria" w:hAnsi="Cambria"/>
          <w:sz w:val="22"/>
          <w:szCs w:val="22"/>
        </w:rPr>
        <w:t>Przyjęcie podanej klauzuli likwidacyjnej Auto Casco</w:t>
      </w:r>
    </w:p>
    <w:p w:rsidR="00B236CD" w:rsidRPr="00DA397B" w:rsidRDefault="00B236CD" w:rsidP="008628B0">
      <w:pPr>
        <w:widowControl w:val="0"/>
        <w:numPr>
          <w:ilvl w:val="1"/>
          <w:numId w:val="158"/>
        </w:numPr>
        <w:tabs>
          <w:tab w:val="left" w:pos="0"/>
          <w:tab w:val="left" w:pos="284"/>
        </w:tabs>
        <w:suppressAutoHyphens w:val="0"/>
        <w:ind w:left="0" w:firstLine="0"/>
        <w:rPr>
          <w:rFonts w:ascii="Cambria" w:hAnsi="Cambria"/>
          <w:sz w:val="22"/>
          <w:szCs w:val="22"/>
        </w:rPr>
      </w:pPr>
      <w:r w:rsidRPr="00DA397B">
        <w:rPr>
          <w:rFonts w:ascii="Cambria" w:hAnsi="Cambria"/>
          <w:sz w:val="22"/>
          <w:szCs w:val="22"/>
        </w:rPr>
        <w:t>Przyjęcie podanej klauzuli daty stempla bankowego lub pocztowego</w:t>
      </w:r>
    </w:p>
    <w:p w:rsidR="00B236CD" w:rsidRPr="00DA397B" w:rsidRDefault="00B236CD" w:rsidP="008628B0">
      <w:pPr>
        <w:widowControl w:val="0"/>
        <w:numPr>
          <w:ilvl w:val="1"/>
          <w:numId w:val="158"/>
        </w:numPr>
        <w:tabs>
          <w:tab w:val="left" w:pos="0"/>
          <w:tab w:val="left" w:pos="284"/>
        </w:tabs>
        <w:suppressAutoHyphens w:val="0"/>
        <w:ind w:left="0" w:firstLine="0"/>
        <w:rPr>
          <w:rFonts w:ascii="Cambria" w:hAnsi="Cambria"/>
          <w:sz w:val="22"/>
          <w:szCs w:val="22"/>
        </w:rPr>
      </w:pPr>
      <w:r w:rsidRPr="00DA397B">
        <w:rPr>
          <w:rFonts w:ascii="Cambria" w:hAnsi="Cambria"/>
          <w:sz w:val="22"/>
          <w:szCs w:val="22"/>
        </w:rPr>
        <w:t>Przyjęcie podanej klauzuli zbycia przedmiotu ubezpieczenia</w:t>
      </w:r>
    </w:p>
    <w:p w:rsidR="00B236CD" w:rsidRPr="00DA397B" w:rsidRDefault="00B236CD" w:rsidP="008628B0">
      <w:pPr>
        <w:widowControl w:val="0"/>
        <w:numPr>
          <w:ilvl w:val="1"/>
          <w:numId w:val="158"/>
        </w:numPr>
        <w:tabs>
          <w:tab w:val="left" w:pos="0"/>
          <w:tab w:val="left" w:pos="284"/>
        </w:tabs>
        <w:suppressAutoHyphens w:val="0"/>
        <w:ind w:left="0" w:firstLine="0"/>
        <w:rPr>
          <w:rFonts w:ascii="Cambria" w:hAnsi="Cambria"/>
          <w:sz w:val="22"/>
          <w:szCs w:val="22"/>
        </w:rPr>
      </w:pPr>
      <w:r w:rsidRPr="00DA397B">
        <w:rPr>
          <w:rFonts w:ascii="Cambria" w:hAnsi="Cambria"/>
          <w:sz w:val="22"/>
          <w:szCs w:val="22"/>
        </w:rPr>
        <w:t>Przyjęcie podanej klauzuli czasu ochrony</w:t>
      </w:r>
    </w:p>
    <w:p w:rsidR="00B236CD" w:rsidRPr="00DA397B" w:rsidRDefault="00B236CD" w:rsidP="008628B0">
      <w:pPr>
        <w:widowControl w:val="0"/>
        <w:numPr>
          <w:ilvl w:val="1"/>
          <w:numId w:val="158"/>
        </w:numPr>
        <w:tabs>
          <w:tab w:val="left" w:pos="0"/>
          <w:tab w:val="left" w:pos="284"/>
        </w:tabs>
        <w:suppressAutoHyphens w:val="0"/>
        <w:ind w:left="0" w:firstLine="0"/>
        <w:rPr>
          <w:rFonts w:ascii="Cambria" w:hAnsi="Cambria"/>
          <w:sz w:val="22"/>
          <w:szCs w:val="22"/>
        </w:rPr>
      </w:pPr>
      <w:r w:rsidRPr="00DA397B">
        <w:rPr>
          <w:rFonts w:ascii="Cambria" w:hAnsi="Cambria"/>
          <w:sz w:val="22"/>
          <w:szCs w:val="22"/>
        </w:rPr>
        <w:t>Przyjęcie podanej klauzuli uznania stanu zabezpieczeń</w:t>
      </w:r>
    </w:p>
    <w:p w:rsidR="00B236CD" w:rsidRPr="00DA397B" w:rsidRDefault="00B236CD" w:rsidP="008628B0">
      <w:pPr>
        <w:widowControl w:val="0"/>
        <w:numPr>
          <w:ilvl w:val="1"/>
          <w:numId w:val="158"/>
        </w:numPr>
        <w:tabs>
          <w:tab w:val="left" w:pos="0"/>
          <w:tab w:val="left" w:pos="284"/>
        </w:tabs>
        <w:suppressAutoHyphens w:val="0"/>
        <w:ind w:left="0" w:firstLine="0"/>
        <w:rPr>
          <w:rFonts w:ascii="Cambria" w:hAnsi="Cambria"/>
          <w:sz w:val="22"/>
          <w:szCs w:val="22"/>
        </w:rPr>
      </w:pPr>
      <w:r w:rsidRPr="00DA397B">
        <w:rPr>
          <w:rFonts w:ascii="Cambria" w:hAnsi="Cambria"/>
          <w:sz w:val="22"/>
          <w:szCs w:val="22"/>
        </w:rPr>
        <w:t>Przyjęcie podanej klauzuli nieściągania rat niewymagalnych</w:t>
      </w:r>
    </w:p>
    <w:p w:rsidR="00B236CD" w:rsidRPr="00DA397B" w:rsidRDefault="00B236CD" w:rsidP="008628B0">
      <w:pPr>
        <w:widowControl w:val="0"/>
        <w:numPr>
          <w:ilvl w:val="1"/>
          <w:numId w:val="158"/>
        </w:numPr>
        <w:tabs>
          <w:tab w:val="left" w:pos="0"/>
          <w:tab w:val="left" w:pos="284"/>
        </w:tabs>
        <w:suppressAutoHyphens w:val="0"/>
        <w:ind w:left="0" w:firstLine="0"/>
        <w:rPr>
          <w:rFonts w:ascii="Cambria" w:hAnsi="Cambria"/>
          <w:sz w:val="22"/>
          <w:szCs w:val="22"/>
        </w:rPr>
      </w:pPr>
      <w:r w:rsidRPr="00DA397B">
        <w:rPr>
          <w:rFonts w:ascii="Cambria" w:hAnsi="Cambria"/>
          <w:sz w:val="22"/>
          <w:szCs w:val="22"/>
        </w:rPr>
        <w:t>Franszyza redukcyjna, integralna, udział własny – brak</w:t>
      </w:r>
    </w:p>
    <w:p w:rsidR="00B236CD" w:rsidRPr="00DA397B" w:rsidRDefault="00B236CD" w:rsidP="008628B0">
      <w:pPr>
        <w:widowControl w:val="0"/>
        <w:numPr>
          <w:ilvl w:val="1"/>
          <w:numId w:val="158"/>
        </w:numPr>
        <w:tabs>
          <w:tab w:val="left" w:pos="0"/>
          <w:tab w:val="left" w:pos="284"/>
        </w:tabs>
        <w:suppressAutoHyphens w:val="0"/>
        <w:ind w:left="0" w:firstLine="0"/>
        <w:rPr>
          <w:rFonts w:ascii="Cambria" w:hAnsi="Cambria"/>
          <w:sz w:val="22"/>
          <w:szCs w:val="22"/>
        </w:rPr>
      </w:pPr>
      <w:r>
        <w:rPr>
          <w:rFonts w:ascii="Cambria" w:hAnsi="Cambria"/>
          <w:sz w:val="22"/>
          <w:szCs w:val="22"/>
        </w:rPr>
        <w:t>Płatność składki rocznej : w 4 równych ratach</w:t>
      </w:r>
      <w:r w:rsidRPr="00DA397B">
        <w:rPr>
          <w:rFonts w:ascii="Cambria" w:hAnsi="Cambria"/>
          <w:sz w:val="22"/>
          <w:szCs w:val="22"/>
        </w:rPr>
        <w:t xml:space="preserve"> </w:t>
      </w:r>
    </w:p>
    <w:p w:rsidR="00B236CD" w:rsidRPr="00DA397B" w:rsidRDefault="00B236CD" w:rsidP="00B236CD">
      <w:pPr>
        <w:widowControl w:val="0"/>
        <w:tabs>
          <w:tab w:val="left" w:pos="0"/>
          <w:tab w:val="left" w:pos="284"/>
        </w:tabs>
        <w:suppressAutoHyphens w:val="0"/>
        <w:rPr>
          <w:rFonts w:ascii="Cambria" w:hAnsi="Cambria"/>
          <w:sz w:val="22"/>
          <w:szCs w:val="22"/>
        </w:rPr>
      </w:pPr>
    </w:p>
    <w:p w:rsidR="00B236CD" w:rsidRPr="00DA397B" w:rsidRDefault="00B236CD" w:rsidP="008628B0">
      <w:pPr>
        <w:widowControl w:val="0"/>
        <w:numPr>
          <w:ilvl w:val="0"/>
          <w:numId w:val="158"/>
        </w:numPr>
        <w:tabs>
          <w:tab w:val="left" w:pos="0"/>
          <w:tab w:val="left" w:pos="567"/>
        </w:tabs>
        <w:suppressAutoHyphens w:val="0"/>
        <w:spacing w:before="120"/>
        <w:ind w:left="0" w:firstLine="0"/>
        <w:rPr>
          <w:rFonts w:ascii="Cambria" w:hAnsi="Cambria"/>
          <w:b/>
          <w:sz w:val="22"/>
          <w:szCs w:val="22"/>
        </w:rPr>
      </w:pPr>
      <w:r w:rsidRPr="00DA397B">
        <w:rPr>
          <w:rFonts w:ascii="Cambria" w:hAnsi="Cambria"/>
          <w:b/>
          <w:sz w:val="22"/>
          <w:szCs w:val="22"/>
        </w:rPr>
        <w:t>Klauzule dodatkowe i inne postanowienia szczególne fakultatywne:</w:t>
      </w:r>
    </w:p>
    <w:p w:rsidR="00B236CD" w:rsidRPr="00DA397B" w:rsidRDefault="00B236CD" w:rsidP="008628B0">
      <w:pPr>
        <w:widowControl w:val="0"/>
        <w:numPr>
          <w:ilvl w:val="1"/>
          <w:numId w:val="158"/>
        </w:numPr>
        <w:tabs>
          <w:tab w:val="left" w:pos="0"/>
          <w:tab w:val="left" w:pos="567"/>
        </w:tabs>
        <w:suppressAutoHyphens w:val="0"/>
        <w:ind w:left="0" w:firstLine="0"/>
        <w:contextualSpacing/>
        <w:rPr>
          <w:rFonts w:ascii="Cambria" w:hAnsi="Cambria"/>
          <w:sz w:val="22"/>
          <w:szCs w:val="22"/>
        </w:rPr>
      </w:pPr>
      <w:r w:rsidRPr="00DA397B">
        <w:rPr>
          <w:rFonts w:ascii="Cambria" w:hAnsi="Cambria"/>
          <w:sz w:val="22"/>
          <w:szCs w:val="22"/>
        </w:rPr>
        <w:t xml:space="preserve">Uznanie za szkodę częściową uszkodzenie ubezpieczonego pojazdu w takim zakresie, że koszt jego naprawy nie </w:t>
      </w:r>
      <w:r w:rsidRPr="005F638C">
        <w:rPr>
          <w:rFonts w:ascii="Cambria" w:hAnsi="Cambria"/>
          <w:sz w:val="22"/>
          <w:szCs w:val="22"/>
        </w:rPr>
        <w:t>przekracza 80% jego</w:t>
      </w:r>
      <w:r w:rsidRPr="00DA397B">
        <w:rPr>
          <w:rFonts w:ascii="Cambria" w:hAnsi="Cambria"/>
          <w:sz w:val="22"/>
          <w:szCs w:val="22"/>
        </w:rPr>
        <w:t xml:space="preserve"> warto</w:t>
      </w:r>
      <w:r w:rsidR="00C10F35">
        <w:rPr>
          <w:rFonts w:ascii="Cambria" w:hAnsi="Cambria"/>
          <w:sz w:val="22"/>
          <w:szCs w:val="22"/>
        </w:rPr>
        <w:t xml:space="preserve">ści rynkowej na dzień ustalania </w:t>
      </w:r>
      <w:r w:rsidRPr="00DA397B">
        <w:rPr>
          <w:rFonts w:ascii="Cambria" w:hAnsi="Cambria"/>
          <w:sz w:val="22"/>
          <w:szCs w:val="22"/>
        </w:rPr>
        <w:t>odszkodowania</w:t>
      </w:r>
    </w:p>
    <w:p w:rsidR="00B236CD" w:rsidRPr="00DA397B" w:rsidRDefault="00B236CD" w:rsidP="008628B0">
      <w:pPr>
        <w:widowControl w:val="0"/>
        <w:numPr>
          <w:ilvl w:val="1"/>
          <w:numId w:val="158"/>
        </w:numPr>
        <w:tabs>
          <w:tab w:val="left" w:pos="0"/>
          <w:tab w:val="left" w:pos="567"/>
        </w:tabs>
        <w:suppressAutoHyphens w:val="0"/>
        <w:ind w:left="0" w:firstLine="0"/>
        <w:contextualSpacing/>
        <w:rPr>
          <w:rFonts w:ascii="Cambria" w:hAnsi="Cambria"/>
          <w:sz w:val="22"/>
          <w:szCs w:val="22"/>
        </w:rPr>
      </w:pPr>
      <w:r w:rsidRPr="00DA397B">
        <w:rPr>
          <w:rFonts w:ascii="Cambria" w:hAnsi="Cambria"/>
          <w:sz w:val="22"/>
          <w:szCs w:val="22"/>
        </w:rPr>
        <w:t>Przyjęcie podanej klauzuli szkody całkowitej</w:t>
      </w:r>
    </w:p>
    <w:p w:rsidR="00B236CD" w:rsidRPr="00DA397B" w:rsidRDefault="00B236CD" w:rsidP="008628B0">
      <w:pPr>
        <w:widowControl w:val="0"/>
        <w:numPr>
          <w:ilvl w:val="1"/>
          <w:numId w:val="158"/>
        </w:numPr>
        <w:tabs>
          <w:tab w:val="left" w:pos="0"/>
          <w:tab w:val="left" w:pos="567"/>
        </w:tabs>
        <w:suppressAutoHyphens w:val="0"/>
        <w:ind w:left="0" w:firstLine="0"/>
        <w:contextualSpacing/>
        <w:jc w:val="both"/>
        <w:rPr>
          <w:rFonts w:ascii="Cambria" w:hAnsi="Cambria"/>
          <w:sz w:val="22"/>
          <w:szCs w:val="22"/>
        </w:rPr>
      </w:pPr>
      <w:r w:rsidRPr="00DA397B">
        <w:rPr>
          <w:rFonts w:ascii="Cambria" w:hAnsi="Cambria"/>
          <w:sz w:val="22"/>
          <w:szCs w:val="22"/>
        </w:rPr>
        <w:t>Przyjęcie odpowiedzialności za szkody z ubezpieczenia auto casco powstałe podczas kierowania pojazdem w stanie nietrzeźwości albo po spożyciu alkoholu, lub pod wpływem środków odurzających, substancji psychotropowych lub środków zastępczych w rozumieniu przepisów o przeciwdziałaniu narkomanii</w:t>
      </w:r>
    </w:p>
    <w:p w:rsidR="00B236CD" w:rsidRPr="00DA397B" w:rsidRDefault="00B236CD" w:rsidP="008628B0">
      <w:pPr>
        <w:widowControl w:val="0"/>
        <w:numPr>
          <w:ilvl w:val="1"/>
          <w:numId w:val="158"/>
        </w:numPr>
        <w:tabs>
          <w:tab w:val="left" w:pos="0"/>
          <w:tab w:val="left" w:pos="567"/>
        </w:tabs>
        <w:suppressAutoHyphens w:val="0"/>
        <w:ind w:left="0" w:firstLine="0"/>
        <w:contextualSpacing/>
        <w:jc w:val="both"/>
        <w:rPr>
          <w:rFonts w:ascii="Cambria" w:hAnsi="Cambria"/>
          <w:sz w:val="22"/>
          <w:szCs w:val="22"/>
        </w:rPr>
      </w:pPr>
      <w:r w:rsidRPr="00DA397B">
        <w:rPr>
          <w:rFonts w:ascii="Cambria" w:hAnsi="Cambria"/>
          <w:sz w:val="22"/>
          <w:szCs w:val="22"/>
        </w:rPr>
        <w:t>Przyjęcie gwarantowanej sumy ubezpieczenia auto casco przez każdy roczny okres ubezpieczenia pojazdów</w:t>
      </w:r>
    </w:p>
    <w:p w:rsidR="00B236CD" w:rsidRPr="00DA397B" w:rsidRDefault="00B236CD" w:rsidP="008628B0">
      <w:pPr>
        <w:widowControl w:val="0"/>
        <w:numPr>
          <w:ilvl w:val="1"/>
          <w:numId w:val="158"/>
        </w:numPr>
        <w:tabs>
          <w:tab w:val="left" w:pos="0"/>
          <w:tab w:val="left" w:pos="567"/>
        </w:tabs>
        <w:suppressAutoHyphens w:val="0"/>
        <w:ind w:left="0" w:firstLine="0"/>
        <w:contextualSpacing/>
        <w:jc w:val="both"/>
        <w:rPr>
          <w:rFonts w:ascii="Cambria" w:hAnsi="Cambria"/>
          <w:sz w:val="22"/>
          <w:szCs w:val="22"/>
        </w:rPr>
      </w:pPr>
      <w:r w:rsidRPr="00DA397B">
        <w:rPr>
          <w:rFonts w:ascii="Cambria" w:hAnsi="Cambria"/>
          <w:sz w:val="22"/>
          <w:szCs w:val="22"/>
        </w:rPr>
        <w:t>Przyjęcie podanej klauzuli ubezpieczenia pojazdu niezabezpieczonego</w:t>
      </w:r>
    </w:p>
    <w:p w:rsidR="00CC7D70" w:rsidRPr="00B236CD" w:rsidRDefault="00B236CD" w:rsidP="008628B0">
      <w:pPr>
        <w:widowControl w:val="0"/>
        <w:numPr>
          <w:ilvl w:val="1"/>
          <w:numId w:val="158"/>
        </w:numPr>
        <w:tabs>
          <w:tab w:val="left" w:pos="0"/>
          <w:tab w:val="left" w:pos="567"/>
        </w:tabs>
        <w:suppressAutoHyphens w:val="0"/>
        <w:ind w:left="0" w:firstLine="0"/>
        <w:contextualSpacing/>
        <w:jc w:val="both"/>
        <w:rPr>
          <w:rFonts w:ascii="Cambria" w:hAnsi="Cambria"/>
          <w:sz w:val="22"/>
          <w:szCs w:val="22"/>
        </w:rPr>
        <w:sectPr w:rsidR="00CC7D70" w:rsidRPr="00B236CD" w:rsidSect="001333FF">
          <w:pgSz w:w="11906" w:h="16838"/>
          <w:pgMar w:top="1135" w:right="1417" w:bottom="993" w:left="1418" w:header="708" w:footer="708" w:gutter="0"/>
          <w:cols w:space="708"/>
          <w:docGrid w:linePitch="360"/>
        </w:sectPr>
      </w:pPr>
      <w:r w:rsidRPr="00DA397B">
        <w:rPr>
          <w:rFonts w:ascii="Cambria" w:hAnsi="Cambria"/>
          <w:sz w:val="22"/>
          <w:szCs w:val="22"/>
        </w:rPr>
        <w:t>Przyjęcie podanej klauzuli funduszu prewencyjnego</w:t>
      </w:r>
      <w:r w:rsidRPr="00DA397B">
        <w:rPr>
          <w:rFonts w:ascii="Cambria" w:hAnsi="Cambria"/>
          <w:sz w:val="22"/>
          <w:szCs w:val="22"/>
          <w:lang w:eastAsia="pl-PL"/>
        </w:rPr>
        <w:t xml:space="preserve"> </w:t>
      </w:r>
      <w:r w:rsidRPr="00DA397B">
        <w:rPr>
          <w:rFonts w:ascii="Cambria" w:hAnsi="Cambria"/>
          <w:sz w:val="22"/>
          <w:szCs w:val="22"/>
        </w:rPr>
        <w:t xml:space="preserve">w </w:t>
      </w:r>
      <w:r w:rsidRPr="005F638C">
        <w:rPr>
          <w:rFonts w:ascii="Cambria" w:hAnsi="Cambria"/>
          <w:sz w:val="22"/>
          <w:szCs w:val="22"/>
        </w:rPr>
        <w:t>wysokości 5% płaconej</w:t>
      </w:r>
      <w:r w:rsidRPr="00DA397B">
        <w:rPr>
          <w:rFonts w:ascii="Cambria" w:hAnsi="Cambria"/>
          <w:sz w:val="22"/>
          <w:szCs w:val="22"/>
        </w:rPr>
        <w:t xml:space="preserve"> składki</w:t>
      </w:r>
      <w:r>
        <w:rPr>
          <w:rFonts w:ascii="Cambria" w:hAnsi="Cambria"/>
          <w:sz w:val="22"/>
          <w:szCs w:val="22"/>
        </w:rPr>
        <w:t>.</w:t>
      </w:r>
    </w:p>
    <w:p w:rsidR="00B236CD" w:rsidRDefault="00B236CD" w:rsidP="00315B6D">
      <w:pPr>
        <w:widowControl w:val="0"/>
        <w:spacing w:before="120"/>
        <w:jc w:val="right"/>
        <w:outlineLvl w:val="0"/>
        <w:rPr>
          <w:rFonts w:ascii="Cambria" w:hAnsi="Cambria"/>
          <w:b/>
          <w:sz w:val="22"/>
          <w:szCs w:val="22"/>
        </w:rPr>
      </w:pPr>
      <w:bookmarkStart w:id="604" w:name="_Toc464134640"/>
    </w:p>
    <w:p w:rsidR="00243373" w:rsidRPr="00DA397B" w:rsidRDefault="00243373" w:rsidP="00315B6D">
      <w:pPr>
        <w:widowControl w:val="0"/>
        <w:spacing w:before="120"/>
        <w:jc w:val="right"/>
        <w:outlineLvl w:val="0"/>
        <w:rPr>
          <w:rFonts w:ascii="Cambria" w:hAnsi="Cambria"/>
          <w:b/>
          <w:sz w:val="22"/>
          <w:szCs w:val="22"/>
        </w:rPr>
      </w:pPr>
      <w:r w:rsidRPr="00DA397B">
        <w:rPr>
          <w:rFonts w:ascii="Cambria" w:hAnsi="Cambria"/>
          <w:b/>
          <w:sz w:val="22"/>
          <w:szCs w:val="22"/>
        </w:rPr>
        <w:t xml:space="preserve">Załącznik </w:t>
      </w:r>
      <w:r w:rsidR="001E01F3" w:rsidRPr="00DA397B">
        <w:rPr>
          <w:rFonts w:ascii="Cambria" w:hAnsi="Cambria"/>
          <w:b/>
          <w:sz w:val="22"/>
          <w:szCs w:val="22"/>
        </w:rPr>
        <w:t>n</w:t>
      </w:r>
      <w:r w:rsidR="009B2522">
        <w:rPr>
          <w:rFonts w:ascii="Cambria" w:hAnsi="Cambria"/>
          <w:b/>
          <w:sz w:val="22"/>
          <w:szCs w:val="22"/>
        </w:rPr>
        <w:t>r 2</w:t>
      </w:r>
      <w:r w:rsidRPr="00DA397B">
        <w:rPr>
          <w:rFonts w:ascii="Cambria" w:hAnsi="Cambria"/>
          <w:b/>
          <w:sz w:val="22"/>
          <w:szCs w:val="22"/>
        </w:rPr>
        <w:t xml:space="preserve"> do SIWZ</w:t>
      </w:r>
      <w:bookmarkEnd w:id="604"/>
    </w:p>
    <w:p w:rsidR="001E01F3" w:rsidRPr="00ED7BAC" w:rsidRDefault="001E01F3" w:rsidP="00A77D68">
      <w:pPr>
        <w:widowControl w:val="0"/>
        <w:spacing w:before="720"/>
        <w:ind w:right="5103"/>
        <w:jc w:val="center"/>
        <w:rPr>
          <w:rFonts w:ascii="Cambria" w:hAnsi="Cambria"/>
          <w:sz w:val="22"/>
          <w:szCs w:val="22"/>
        </w:rPr>
      </w:pPr>
      <w:r w:rsidRPr="00ED7BAC">
        <w:rPr>
          <w:rFonts w:ascii="Cambria" w:hAnsi="Cambria"/>
          <w:sz w:val="22"/>
          <w:szCs w:val="22"/>
        </w:rPr>
        <w:t>…………</w:t>
      </w:r>
      <w:r w:rsidR="002B08B0" w:rsidRPr="00ED7BAC">
        <w:rPr>
          <w:rFonts w:ascii="Cambria" w:hAnsi="Cambria"/>
          <w:sz w:val="22"/>
          <w:szCs w:val="22"/>
        </w:rPr>
        <w:t>………………….</w:t>
      </w:r>
      <w:r w:rsidRPr="00ED7BAC">
        <w:rPr>
          <w:rFonts w:ascii="Cambria" w:hAnsi="Cambria"/>
          <w:sz w:val="22"/>
          <w:szCs w:val="22"/>
        </w:rPr>
        <w:t>…………………………….....</w:t>
      </w:r>
    </w:p>
    <w:p w:rsidR="001E01F3" w:rsidRPr="00ED7BAC" w:rsidRDefault="001E01F3" w:rsidP="00A77D68">
      <w:pPr>
        <w:widowControl w:val="0"/>
        <w:ind w:right="5103"/>
        <w:jc w:val="center"/>
        <w:rPr>
          <w:rFonts w:ascii="Cambria" w:hAnsi="Cambria"/>
          <w:i/>
          <w:sz w:val="20"/>
          <w:szCs w:val="22"/>
        </w:rPr>
      </w:pPr>
      <w:r w:rsidRPr="00ED7BAC">
        <w:rPr>
          <w:rFonts w:ascii="Cambria" w:hAnsi="Cambria"/>
          <w:i/>
          <w:sz w:val="20"/>
          <w:szCs w:val="22"/>
        </w:rPr>
        <w:t>(Pieczęć Wykonawcy / Wykonawców)</w:t>
      </w:r>
    </w:p>
    <w:p w:rsidR="006E62C9" w:rsidRPr="00ED7BAC" w:rsidRDefault="006E62C9" w:rsidP="006E62C9">
      <w:pPr>
        <w:widowControl w:val="0"/>
        <w:spacing w:before="240" w:after="120"/>
        <w:ind w:left="5103"/>
        <w:rPr>
          <w:rFonts w:ascii="Cambria" w:hAnsi="Cambria"/>
          <w:b/>
          <w:sz w:val="22"/>
          <w:szCs w:val="22"/>
        </w:rPr>
      </w:pPr>
      <w:r w:rsidRPr="00ED7BAC">
        <w:rPr>
          <w:rFonts w:ascii="Cambria" w:hAnsi="Cambria"/>
          <w:b/>
          <w:sz w:val="22"/>
          <w:szCs w:val="22"/>
        </w:rPr>
        <w:t>ZAMAWIAJĄCY:</w:t>
      </w:r>
    </w:p>
    <w:p w:rsidR="006E62C9" w:rsidRPr="00ED7BAC" w:rsidRDefault="00653BCC" w:rsidP="006E62C9">
      <w:pPr>
        <w:ind w:left="5103"/>
        <w:rPr>
          <w:rFonts w:ascii="Cambria" w:hAnsi="Cambria"/>
          <w:b/>
          <w:bCs/>
          <w:sz w:val="22"/>
          <w:szCs w:val="22"/>
        </w:rPr>
      </w:pPr>
      <w:r w:rsidRPr="00ED7BAC">
        <w:rPr>
          <w:rFonts w:ascii="Cambria" w:hAnsi="Cambria"/>
          <w:b/>
          <w:bCs/>
          <w:sz w:val="22"/>
          <w:szCs w:val="22"/>
        </w:rPr>
        <w:t>Przedsiębiorstwo Usług Komunalnych w</w:t>
      </w:r>
      <w:r w:rsidR="006E62C9" w:rsidRPr="00ED7BAC">
        <w:rPr>
          <w:rFonts w:ascii="Cambria" w:hAnsi="Cambria"/>
          <w:b/>
          <w:bCs/>
          <w:sz w:val="22"/>
          <w:szCs w:val="22"/>
        </w:rPr>
        <w:t xml:space="preserve"> </w:t>
      </w:r>
      <w:r w:rsidR="00267E78">
        <w:rPr>
          <w:rFonts w:ascii="Cambria" w:hAnsi="Cambria"/>
          <w:b/>
          <w:bCs/>
          <w:sz w:val="22"/>
          <w:szCs w:val="22"/>
        </w:rPr>
        <w:t>Miedzyrzecu Podlaskim Sp</w:t>
      </w:r>
      <w:r w:rsidRPr="00ED7BAC">
        <w:rPr>
          <w:rFonts w:ascii="Cambria" w:hAnsi="Cambria"/>
          <w:b/>
          <w:bCs/>
          <w:sz w:val="22"/>
          <w:szCs w:val="22"/>
        </w:rPr>
        <w:t>. z.o.o</w:t>
      </w:r>
    </w:p>
    <w:p w:rsidR="006E62C9" w:rsidRPr="00ED7BAC" w:rsidRDefault="00653BCC" w:rsidP="00ED7BAC">
      <w:pPr>
        <w:ind w:left="5103"/>
        <w:rPr>
          <w:rFonts w:ascii="Cambria" w:hAnsi="Cambria"/>
          <w:b/>
          <w:bCs/>
          <w:sz w:val="22"/>
          <w:szCs w:val="22"/>
        </w:rPr>
      </w:pPr>
      <w:r w:rsidRPr="00ED7BAC">
        <w:rPr>
          <w:rFonts w:ascii="Cambria" w:hAnsi="Cambria"/>
          <w:b/>
          <w:bCs/>
          <w:sz w:val="22"/>
          <w:szCs w:val="22"/>
        </w:rPr>
        <w:t>Ul . Brzeska 102</w:t>
      </w:r>
    </w:p>
    <w:p w:rsidR="006E62C9" w:rsidRPr="00ED7BAC" w:rsidRDefault="006E62C9" w:rsidP="00ED7BAC">
      <w:pPr>
        <w:widowControl w:val="0"/>
        <w:ind w:left="5103"/>
        <w:rPr>
          <w:rFonts w:ascii="Cambria" w:hAnsi="Cambria"/>
          <w:sz w:val="22"/>
          <w:szCs w:val="22"/>
        </w:rPr>
      </w:pPr>
      <w:r w:rsidRPr="00ED7BAC">
        <w:rPr>
          <w:rFonts w:ascii="Cambria" w:hAnsi="Cambria"/>
          <w:b/>
          <w:bCs/>
          <w:sz w:val="22"/>
          <w:szCs w:val="22"/>
        </w:rPr>
        <w:t>21-</w:t>
      </w:r>
      <w:r w:rsidR="00653BCC" w:rsidRPr="00ED7BAC">
        <w:rPr>
          <w:rFonts w:ascii="Cambria" w:hAnsi="Cambria"/>
          <w:b/>
          <w:bCs/>
          <w:sz w:val="22"/>
          <w:szCs w:val="22"/>
        </w:rPr>
        <w:t>560 Międzyrzec Podlaski</w:t>
      </w:r>
      <w:r w:rsidRPr="00ED7BAC">
        <w:rPr>
          <w:rFonts w:ascii="Cambria" w:hAnsi="Cambria"/>
          <w:b/>
          <w:bCs/>
          <w:sz w:val="22"/>
          <w:szCs w:val="22"/>
        </w:rPr>
        <w:t xml:space="preserve"> </w:t>
      </w:r>
    </w:p>
    <w:p w:rsidR="001E01F3" w:rsidRPr="00ED7BAC" w:rsidRDefault="001E01F3" w:rsidP="00A77D68">
      <w:pPr>
        <w:widowControl w:val="0"/>
        <w:ind w:right="5103"/>
        <w:jc w:val="center"/>
        <w:rPr>
          <w:rFonts w:ascii="Cambria" w:hAnsi="Cambria"/>
          <w:i/>
          <w:sz w:val="22"/>
          <w:szCs w:val="22"/>
        </w:rPr>
      </w:pPr>
    </w:p>
    <w:p w:rsidR="00243373" w:rsidRPr="00ED7BAC" w:rsidRDefault="00243373" w:rsidP="00A77D68">
      <w:pPr>
        <w:widowControl w:val="0"/>
        <w:autoSpaceDE w:val="0"/>
        <w:spacing w:before="240"/>
        <w:jc w:val="center"/>
        <w:rPr>
          <w:rFonts w:ascii="Cambria" w:hAnsi="Cambria"/>
          <w:b/>
          <w:bCs/>
          <w:szCs w:val="22"/>
        </w:rPr>
      </w:pPr>
      <w:r w:rsidRPr="00ED7BAC">
        <w:rPr>
          <w:rFonts w:ascii="Cambria" w:hAnsi="Cambria"/>
          <w:b/>
          <w:bCs/>
          <w:szCs w:val="22"/>
        </w:rPr>
        <w:t>FORMULARZ OFERTOWY</w:t>
      </w:r>
    </w:p>
    <w:p w:rsidR="00243373" w:rsidRPr="00ED7BAC" w:rsidRDefault="00243373" w:rsidP="00B21D77">
      <w:pPr>
        <w:widowControl w:val="0"/>
        <w:autoSpaceDE w:val="0"/>
        <w:spacing w:before="120"/>
        <w:jc w:val="both"/>
        <w:rPr>
          <w:rFonts w:ascii="Cambria" w:hAnsi="Cambria"/>
          <w:b/>
          <w:bCs/>
          <w:sz w:val="22"/>
          <w:szCs w:val="22"/>
        </w:rPr>
      </w:pPr>
      <w:r w:rsidRPr="00ED7BAC">
        <w:rPr>
          <w:rFonts w:ascii="Cambria" w:hAnsi="Cambria"/>
          <w:b/>
          <w:bCs/>
          <w:sz w:val="22"/>
          <w:szCs w:val="22"/>
        </w:rPr>
        <w:t>WYKONAWCA:</w:t>
      </w:r>
    </w:p>
    <w:p w:rsidR="00243373" w:rsidRPr="00ED7BAC" w:rsidRDefault="00243373" w:rsidP="00A77D68">
      <w:pPr>
        <w:widowControl w:val="0"/>
        <w:spacing w:after="120"/>
        <w:rPr>
          <w:rFonts w:ascii="Cambria" w:hAnsi="Cambria"/>
          <w:i/>
          <w:sz w:val="22"/>
          <w:szCs w:val="22"/>
        </w:rPr>
      </w:pPr>
      <w:r w:rsidRPr="00ED7BAC">
        <w:rPr>
          <w:rFonts w:ascii="Cambria" w:hAnsi="Cambria"/>
          <w:i/>
          <w:sz w:val="22"/>
          <w:szCs w:val="22"/>
        </w:rPr>
        <w:t>(w przypadku składania oferty przez Wykonawców wspólnie ubiegających się o udzielenie zamówienia należy podać</w:t>
      </w:r>
      <w:r w:rsidRPr="00ED7BAC">
        <w:rPr>
          <w:rFonts w:ascii="Cambria" w:hAnsi="Cambria"/>
          <w:sz w:val="22"/>
          <w:szCs w:val="22"/>
        </w:rPr>
        <w:t xml:space="preserve"> </w:t>
      </w:r>
      <w:r w:rsidRPr="00ED7BAC">
        <w:rPr>
          <w:rFonts w:ascii="Cambria" w:hAnsi="Cambria"/>
          <w:i/>
          <w:sz w:val="22"/>
          <w:szCs w:val="22"/>
        </w:rPr>
        <w:t>nazwy (firmy) oraz dokładne adresy wszystkich Wykonawców)</w:t>
      </w:r>
    </w:p>
    <w:tbl>
      <w:tblPr>
        <w:tblW w:w="0" w:type="auto"/>
        <w:jc w:val="center"/>
        <w:tblLook w:val="04A0"/>
      </w:tblPr>
      <w:tblGrid>
        <w:gridCol w:w="2783"/>
        <w:gridCol w:w="6185"/>
      </w:tblGrid>
      <w:tr w:rsidR="001E01F3" w:rsidRPr="00ED7BAC" w:rsidTr="002B08B0">
        <w:trPr>
          <w:trHeight w:val="510"/>
          <w:jc w:val="center"/>
        </w:trPr>
        <w:tc>
          <w:tcPr>
            <w:tcW w:w="2783" w:type="dxa"/>
            <w:shd w:val="clear" w:color="auto" w:fill="auto"/>
            <w:vAlign w:val="bottom"/>
          </w:tcPr>
          <w:p w:rsidR="001E01F3" w:rsidRPr="00ED7BAC" w:rsidRDefault="001E01F3" w:rsidP="00A77D68">
            <w:pPr>
              <w:widowControl w:val="0"/>
              <w:rPr>
                <w:rFonts w:ascii="Cambria" w:hAnsi="Cambria"/>
                <w:sz w:val="22"/>
                <w:szCs w:val="22"/>
              </w:rPr>
            </w:pPr>
            <w:r w:rsidRPr="00ED7BAC">
              <w:rPr>
                <w:rFonts w:ascii="Cambria" w:hAnsi="Cambria"/>
                <w:sz w:val="22"/>
                <w:szCs w:val="22"/>
              </w:rPr>
              <w:t>Nazwa</w:t>
            </w:r>
            <w:r w:rsidR="005A0C0E" w:rsidRPr="00ED7BAC">
              <w:rPr>
                <w:rFonts w:ascii="Cambria" w:hAnsi="Cambria"/>
                <w:sz w:val="22"/>
                <w:szCs w:val="22"/>
              </w:rPr>
              <w:t>:</w:t>
            </w:r>
          </w:p>
        </w:tc>
        <w:tc>
          <w:tcPr>
            <w:tcW w:w="6185" w:type="dxa"/>
            <w:shd w:val="clear" w:color="auto" w:fill="auto"/>
            <w:vAlign w:val="bottom"/>
          </w:tcPr>
          <w:p w:rsidR="001E01F3" w:rsidRPr="00ED7BAC" w:rsidRDefault="005A0C0E" w:rsidP="00A77D68">
            <w:pPr>
              <w:widowControl w:val="0"/>
              <w:rPr>
                <w:rFonts w:ascii="Cambria" w:hAnsi="Cambria"/>
                <w:sz w:val="22"/>
                <w:szCs w:val="22"/>
              </w:rPr>
            </w:pPr>
            <w:r w:rsidRPr="00ED7BAC">
              <w:rPr>
                <w:rFonts w:ascii="Cambria" w:hAnsi="Cambria"/>
                <w:sz w:val="22"/>
                <w:szCs w:val="22"/>
              </w:rPr>
              <w:t>…………………………………</w:t>
            </w:r>
            <w:r w:rsidR="002B08B0" w:rsidRPr="00ED7BAC">
              <w:rPr>
                <w:rFonts w:ascii="Cambria" w:hAnsi="Cambria"/>
                <w:sz w:val="22"/>
                <w:szCs w:val="22"/>
              </w:rPr>
              <w:t>…………………..</w:t>
            </w:r>
            <w:r w:rsidRPr="00ED7BAC">
              <w:rPr>
                <w:rFonts w:ascii="Cambria" w:hAnsi="Cambria"/>
                <w:sz w:val="22"/>
                <w:szCs w:val="22"/>
              </w:rPr>
              <w:t>…………………………………..</w:t>
            </w:r>
          </w:p>
        </w:tc>
      </w:tr>
      <w:tr w:rsidR="002B08B0" w:rsidRPr="00ED7BAC" w:rsidTr="002B08B0">
        <w:trPr>
          <w:trHeight w:val="510"/>
          <w:jc w:val="center"/>
        </w:trPr>
        <w:tc>
          <w:tcPr>
            <w:tcW w:w="2783" w:type="dxa"/>
            <w:shd w:val="clear" w:color="auto" w:fill="auto"/>
            <w:vAlign w:val="bottom"/>
          </w:tcPr>
          <w:p w:rsidR="002B08B0" w:rsidRPr="00ED7BAC" w:rsidRDefault="002B08B0" w:rsidP="00A77D68">
            <w:pPr>
              <w:widowControl w:val="0"/>
              <w:rPr>
                <w:rFonts w:ascii="Cambria" w:hAnsi="Cambria"/>
                <w:sz w:val="22"/>
                <w:szCs w:val="22"/>
              </w:rPr>
            </w:pPr>
            <w:r w:rsidRPr="00ED7BAC">
              <w:rPr>
                <w:rFonts w:ascii="Cambria" w:hAnsi="Cambria"/>
                <w:sz w:val="22"/>
                <w:szCs w:val="22"/>
              </w:rPr>
              <w:t>Siedziba:</w:t>
            </w:r>
          </w:p>
        </w:tc>
        <w:tc>
          <w:tcPr>
            <w:tcW w:w="6185" w:type="dxa"/>
            <w:shd w:val="clear" w:color="auto" w:fill="auto"/>
            <w:vAlign w:val="bottom"/>
          </w:tcPr>
          <w:p w:rsidR="002B08B0" w:rsidRPr="00ED7BAC" w:rsidRDefault="002B08B0" w:rsidP="002B08B0">
            <w:pPr>
              <w:widowControl w:val="0"/>
              <w:rPr>
                <w:rFonts w:ascii="Cambria" w:hAnsi="Cambria"/>
                <w:sz w:val="22"/>
                <w:szCs w:val="22"/>
              </w:rPr>
            </w:pPr>
            <w:r w:rsidRPr="00ED7BAC">
              <w:rPr>
                <w:rFonts w:ascii="Cambria" w:hAnsi="Cambria"/>
                <w:sz w:val="22"/>
                <w:szCs w:val="22"/>
              </w:rPr>
              <w:t>……………………………………………………..…………………………………..</w:t>
            </w:r>
          </w:p>
        </w:tc>
      </w:tr>
      <w:tr w:rsidR="002B08B0" w:rsidRPr="00ED7BAC" w:rsidTr="002B08B0">
        <w:trPr>
          <w:trHeight w:val="510"/>
          <w:jc w:val="center"/>
        </w:trPr>
        <w:tc>
          <w:tcPr>
            <w:tcW w:w="2783" w:type="dxa"/>
            <w:shd w:val="clear" w:color="auto" w:fill="auto"/>
            <w:vAlign w:val="bottom"/>
          </w:tcPr>
          <w:p w:rsidR="002B08B0" w:rsidRPr="00ED7BAC" w:rsidRDefault="002B08B0" w:rsidP="00A77D68">
            <w:pPr>
              <w:widowControl w:val="0"/>
              <w:rPr>
                <w:rFonts w:ascii="Cambria" w:hAnsi="Cambria"/>
                <w:sz w:val="22"/>
                <w:szCs w:val="22"/>
              </w:rPr>
            </w:pPr>
            <w:r w:rsidRPr="00ED7BAC">
              <w:rPr>
                <w:rFonts w:ascii="Cambria" w:hAnsi="Cambria"/>
                <w:sz w:val="22"/>
                <w:szCs w:val="22"/>
              </w:rPr>
              <w:t>Numer REGON:</w:t>
            </w:r>
          </w:p>
        </w:tc>
        <w:tc>
          <w:tcPr>
            <w:tcW w:w="6185" w:type="dxa"/>
            <w:shd w:val="clear" w:color="auto" w:fill="auto"/>
            <w:vAlign w:val="bottom"/>
          </w:tcPr>
          <w:p w:rsidR="002B08B0" w:rsidRPr="00ED7BAC" w:rsidRDefault="002B08B0" w:rsidP="002B08B0">
            <w:pPr>
              <w:widowControl w:val="0"/>
              <w:rPr>
                <w:rFonts w:ascii="Cambria" w:hAnsi="Cambria"/>
                <w:sz w:val="22"/>
                <w:szCs w:val="22"/>
              </w:rPr>
            </w:pPr>
            <w:r w:rsidRPr="00ED7BAC">
              <w:rPr>
                <w:rFonts w:ascii="Cambria" w:hAnsi="Cambria"/>
                <w:sz w:val="22"/>
                <w:szCs w:val="22"/>
              </w:rPr>
              <w:t>……………………………………………………..…………………………………..</w:t>
            </w:r>
          </w:p>
        </w:tc>
      </w:tr>
      <w:tr w:rsidR="002B08B0" w:rsidRPr="00ED7BAC" w:rsidTr="002B08B0">
        <w:trPr>
          <w:trHeight w:val="510"/>
          <w:jc w:val="center"/>
        </w:trPr>
        <w:tc>
          <w:tcPr>
            <w:tcW w:w="2783" w:type="dxa"/>
            <w:shd w:val="clear" w:color="auto" w:fill="auto"/>
            <w:vAlign w:val="bottom"/>
          </w:tcPr>
          <w:p w:rsidR="002B08B0" w:rsidRPr="00ED7BAC" w:rsidRDefault="002B08B0" w:rsidP="00A77D68">
            <w:pPr>
              <w:widowControl w:val="0"/>
              <w:rPr>
                <w:rFonts w:ascii="Cambria" w:hAnsi="Cambria"/>
                <w:sz w:val="22"/>
                <w:szCs w:val="22"/>
              </w:rPr>
            </w:pPr>
            <w:r w:rsidRPr="00ED7BAC">
              <w:rPr>
                <w:rFonts w:ascii="Cambria" w:hAnsi="Cambria"/>
                <w:sz w:val="22"/>
                <w:szCs w:val="22"/>
              </w:rPr>
              <w:t>Numer NIP:</w:t>
            </w:r>
          </w:p>
        </w:tc>
        <w:tc>
          <w:tcPr>
            <w:tcW w:w="6185" w:type="dxa"/>
            <w:shd w:val="clear" w:color="auto" w:fill="auto"/>
            <w:vAlign w:val="bottom"/>
          </w:tcPr>
          <w:p w:rsidR="002B08B0" w:rsidRPr="00ED7BAC" w:rsidRDefault="002B08B0" w:rsidP="002B08B0">
            <w:pPr>
              <w:widowControl w:val="0"/>
              <w:rPr>
                <w:rFonts w:ascii="Cambria" w:hAnsi="Cambria"/>
                <w:sz w:val="22"/>
                <w:szCs w:val="22"/>
              </w:rPr>
            </w:pPr>
            <w:r w:rsidRPr="00ED7BAC">
              <w:rPr>
                <w:rFonts w:ascii="Cambria" w:hAnsi="Cambria"/>
                <w:sz w:val="22"/>
                <w:szCs w:val="22"/>
              </w:rPr>
              <w:t>……………………………………………………..…………………………………..</w:t>
            </w:r>
          </w:p>
        </w:tc>
      </w:tr>
      <w:tr w:rsidR="002B08B0" w:rsidRPr="00ED7BAC" w:rsidTr="002B08B0">
        <w:trPr>
          <w:trHeight w:val="510"/>
          <w:jc w:val="center"/>
        </w:trPr>
        <w:tc>
          <w:tcPr>
            <w:tcW w:w="2783" w:type="dxa"/>
            <w:shd w:val="clear" w:color="auto" w:fill="auto"/>
            <w:vAlign w:val="bottom"/>
          </w:tcPr>
          <w:p w:rsidR="002B08B0" w:rsidRPr="00ED7BAC" w:rsidRDefault="002B08B0" w:rsidP="00A77D68">
            <w:pPr>
              <w:widowControl w:val="0"/>
              <w:rPr>
                <w:rFonts w:ascii="Cambria" w:hAnsi="Cambria"/>
                <w:sz w:val="22"/>
                <w:szCs w:val="22"/>
              </w:rPr>
            </w:pPr>
            <w:r w:rsidRPr="00ED7BAC">
              <w:rPr>
                <w:rFonts w:ascii="Cambria" w:hAnsi="Cambria"/>
                <w:sz w:val="22"/>
                <w:szCs w:val="22"/>
              </w:rPr>
              <w:t>Numer KRS:</w:t>
            </w:r>
          </w:p>
        </w:tc>
        <w:tc>
          <w:tcPr>
            <w:tcW w:w="6185" w:type="dxa"/>
            <w:shd w:val="clear" w:color="auto" w:fill="auto"/>
            <w:vAlign w:val="bottom"/>
          </w:tcPr>
          <w:p w:rsidR="007C0CDD" w:rsidRPr="00ED7BAC" w:rsidRDefault="002B08B0" w:rsidP="002B08B0">
            <w:pPr>
              <w:widowControl w:val="0"/>
              <w:rPr>
                <w:rFonts w:ascii="Cambria" w:hAnsi="Cambria"/>
                <w:sz w:val="22"/>
                <w:szCs w:val="22"/>
              </w:rPr>
            </w:pPr>
            <w:r w:rsidRPr="00ED7BAC">
              <w:rPr>
                <w:rFonts w:ascii="Cambria" w:hAnsi="Cambria"/>
                <w:sz w:val="22"/>
                <w:szCs w:val="22"/>
              </w:rPr>
              <w:t>……………………………………………………..…………………………………..</w:t>
            </w:r>
          </w:p>
        </w:tc>
      </w:tr>
      <w:tr w:rsidR="007C0CDD" w:rsidRPr="00ED7BAC" w:rsidTr="002B08B0">
        <w:trPr>
          <w:trHeight w:val="510"/>
          <w:jc w:val="center"/>
        </w:trPr>
        <w:tc>
          <w:tcPr>
            <w:tcW w:w="2783" w:type="dxa"/>
            <w:shd w:val="clear" w:color="auto" w:fill="auto"/>
            <w:vAlign w:val="bottom"/>
          </w:tcPr>
          <w:p w:rsidR="007C0CDD" w:rsidRPr="00ED7BAC" w:rsidRDefault="007C0CDD" w:rsidP="00A77D68">
            <w:pPr>
              <w:widowControl w:val="0"/>
              <w:rPr>
                <w:rFonts w:ascii="Cambria" w:hAnsi="Cambria"/>
                <w:b/>
                <w:sz w:val="22"/>
                <w:szCs w:val="22"/>
              </w:rPr>
            </w:pPr>
            <w:r w:rsidRPr="00ED7BAC">
              <w:rPr>
                <w:rFonts w:ascii="Cambria" w:hAnsi="Cambria"/>
                <w:b/>
                <w:sz w:val="22"/>
                <w:szCs w:val="22"/>
              </w:rPr>
              <w:t xml:space="preserve">Adres e-mail;                                         </w:t>
            </w:r>
          </w:p>
        </w:tc>
        <w:tc>
          <w:tcPr>
            <w:tcW w:w="6185" w:type="dxa"/>
            <w:shd w:val="clear" w:color="auto" w:fill="auto"/>
            <w:vAlign w:val="bottom"/>
          </w:tcPr>
          <w:p w:rsidR="007C0CDD" w:rsidRPr="00ED7BAC" w:rsidRDefault="007C0CDD" w:rsidP="002B08B0">
            <w:pPr>
              <w:widowControl w:val="0"/>
              <w:rPr>
                <w:rFonts w:ascii="Cambria" w:hAnsi="Cambria"/>
                <w:sz w:val="22"/>
                <w:szCs w:val="22"/>
              </w:rPr>
            </w:pPr>
            <w:r w:rsidRPr="00ED7BAC">
              <w:rPr>
                <w:rFonts w:ascii="Cambria" w:hAnsi="Cambria"/>
                <w:sz w:val="22"/>
                <w:szCs w:val="22"/>
              </w:rPr>
              <w:t>…………………………………………………………………………………………</w:t>
            </w:r>
          </w:p>
        </w:tc>
      </w:tr>
      <w:tr w:rsidR="002B08B0" w:rsidRPr="00ED7BAC" w:rsidTr="002B08B0">
        <w:trPr>
          <w:trHeight w:val="510"/>
          <w:jc w:val="center"/>
        </w:trPr>
        <w:tc>
          <w:tcPr>
            <w:tcW w:w="2783" w:type="dxa"/>
            <w:shd w:val="clear" w:color="auto" w:fill="auto"/>
            <w:vAlign w:val="bottom"/>
          </w:tcPr>
          <w:p w:rsidR="002B08B0" w:rsidRPr="00ED7BAC" w:rsidRDefault="002B08B0" w:rsidP="00A77D68">
            <w:pPr>
              <w:widowControl w:val="0"/>
              <w:rPr>
                <w:rFonts w:ascii="Cambria" w:hAnsi="Cambria"/>
                <w:sz w:val="22"/>
                <w:szCs w:val="22"/>
              </w:rPr>
            </w:pPr>
            <w:r w:rsidRPr="00ED7BAC">
              <w:rPr>
                <w:rFonts w:ascii="Cambria" w:hAnsi="Cambria"/>
                <w:b/>
                <w:sz w:val="22"/>
                <w:szCs w:val="22"/>
              </w:rPr>
              <w:t>reprezentowany przez:</w:t>
            </w:r>
          </w:p>
        </w:tc>
        <w:tc>
          <w:tcPr>
            <w:tcW w:w="6185" w:type="dxa"/>
            <w:shd w:val="clear" w:color="auto" w:fill="auto"/>
            <w:vAlign w:val="bottom"/>
          </w:tcPr>
          <w:p w:rsidR="002B08B0" w:rsidRPr="00ED7BAC" w:rsidRDefault="002B08B0" w:rsidP="002B08B0">
            <w:pPr>
              <w:widowControl w:val="0"/>
              <w:rPr>
                <w:rFonts w:ascii="Cambria" w:hAnsi="Cambria"/>
                <w:sz w:val="22"/>
                <w:szCs w:val="22"/>
              </w:rPr>
            </w:pPr>
            <w:r w:rsidRPr="00ED7BAC">
              <w:rPr>
                <w:rFonts w:ascii="Cambria" w:hAnsi="Cambria"/>
                <w:sz w:val="22"/>
                <w:szCs w:val="22"/>
              </w:rPr>
              <w:t>……………………………………………………..…………………………………..</w:t>
            </w:r>
          </w:p>
        </w:tc>
      </w:tr>
      <w:tr w:rsidR="002B08B0" w:rsidRPr="00ED7BAC" w:rsidTr="002B08B0">
        <w:trPr>
          <w:trHeight w:val="510"/>
          <w:jc w:val="center"/>
        </w:trPr>
        <w:tc>
          <w:tcPr>
            <w:tcW w:w="2783" w:type="dxa"/>
            <w:shd w:val="clear" w:color="auto" w:fill="auto"/>
            <w:vAlign w:val="bottom"/>
          </w:tcPr>
          <w:p w:rsidR="002B08B0" w:rsidRPr="00ED7BAC" w:rsidRDefault="002B08B0" w:rsidP="00A77D68">
            <w:pPr>
              <w:widowControl w:val="0"/>
              <w:rPr>
                <w:rFonts w:ascii="Cambria" w:hAnsi="Cambria"/>
                <w:sz w:val="22"/>
                <w:szCs w:val="22"/>
              </w:rPr>
            </w:pPr>
            <w:r w:rsidRPr="00ED7BAC">
              <w:rPr>
                <w:rFonts w:ascii="Cambria" w:hAnsi="Cambria"/>
                <w:sz w:val="22"/>
                <w:szCs w:val="22"/>
              </w:rPr>
              <w:t>Nr telefonu/faks:</w:t>
            </w:r>
          </w:p>
        </w:tc>
        <w:tc>
          <w:tcPr>
            <w:tcW w:w="6185" w:type="dxa"/>
            <w:shd w:val="clear" w:color="auto" w:fill="auto"/>
            <w:vAlign w:val="bottom"/>
          </w:tcPr>
          <w:p w:rsidR="002B08B0" w:rsidRPr="00ED7BAC" w:rsidRDefault="002B08B0" w:rsidP="002B08B0">
            <w:pPr>
              <w:widowControl w:val="0"/>
              <w:rPr>
                <w:rFonts w:ascii="Cambria" w:hAnsi="Cambria"/>
                <w:sz w:val="22"/>
                <w:szCs w:val="22"/>
              </w:rPr>
            </w:pPr>
            <w:r w:rsidRPr="00ED7BAC">
              <w:rPr>
                <w:rFonts w:ascii="Cambria" w:hAnsi="Cambria"/>
                <w:sz w:val="22"/>
                <w:szCs w:val="22"/>
              </w:rPr>
              <w:t>……………………………………………………..…………………………………..</w:t>
            </w:r>
          </w:p>
        </w:tc>
      </w:tr>
      <w:tr w:rsidR="002B08B0" w:rsidRPr="00ED7BAC" w:rsidTr="002B08B0">
        <w:trPr>
          <w:trHeight w:val="510"/>
          <w:jc w:val="center"/>
        </w:trPr>
        <w:tc>
          <w:tcPr>
            <w:tcW w:w="2783" w:type="dxa"/>
            <w:shd w:val="clear" w:color="auto" w:fill="auto"/>
            <w:vAlign w:val="bottom"/>
          </w:tcPr>
          <w:p w:rsidR="002B08B0" w:rsidRPr="00ED7BAC" w:rsidRDefault="002B08B0" w:rsidP="00A77D68">
            <w:pPr>
              <w:widowControl w:val="0"/>
              <w:rPr>
                <w:rFonts w:ascii="Cambria" w:hAnsi="Cambria"/>
                <w:sz w:val="22"/>
                <w:szCs w:val="22"/>
              </w:rPr>
            </w:pPr>
            <w:r w:rsidRPr="00ED7BAC">
              <w:rPr>
                <w:rFonts w:ascii="Cambria" w:hAnsi="Cambria"/>
                <w:sz w:val="22"/>
                <w:szCs w:val="22"/>
              </w:rPr>
              <w:t>Osoba do kontaktu:</w:t>
            </w:r>
          </w:p>
        </w:tc>
        <w:tc>
          <w:tcPr>
            <w:tcW w:w="6185" w:type="dxa"/>
            <w:shd w:val="clear" w:color="auto" w:fill="auto"/>
            <w:vAlign w:val="bottom"/>
          </w:tcPr>
          <w:p w:rsidR="002B08B0" w:rsidRPr="00ED7BAC" w:rsidRDefault="002B08B0" w:rsidP="002B08B0">
            <w:pPr>
              <w:widowControl w:val="0"/>
              <w:rPr>
                <w:rFonts w:ascii="Cambria" w:hAnsi="Cambria"/>
                <w:sz w:val="22"/>
                <w:szCs w:val="22"/>
              </w:rPr>
            </w:pPr>
            <w:r w:rsidRPr="00ED7BAC">
              <w:rPr>
                <w:rFonts w:ascii="Cambria" w:hAnsi="Cambria"/>
                <w:sz w:val="22"/>
                <w:szCs w:val="22"/>
              </w:rPr>
              <w:t>……………………………………………………..…………………………………..</w:t>
            </w:r>
          </w:p>
        </w:tc>
      </w:tr>
      <w:tr w:rsidR="002B08B0" w:rsidRPr="00ED7BAC" w:rsidTr="002B08B0">
        <w:trPr>
          <w:trHeight w:val="510"/>
          <w:jc w:val="center"/>
        </w:trPr>
        <w:tc>
          <w:tcPr>
            <w:tcW w:w="2783" w:type="dxa"/>
            <w:shd w:val="clear" w:color="auto" w:fill="auto"/>
            <w:vAlign w:val="bottom"/>
          </w:tcPr>
          <w:p w:rsidR="002B08B0" w:rsidRPr="00ED7BAC" w:rsidRDefault="002B08B0" w:rsidP="00A77D68">
            <w:pPr>
              <w:widowControl w:val="0"/>
              <w:rPr>
                <w:rFonts w:ascii="Cambria" w:hAnsi="Cambria"/>
                <w:sz w:val="22"/>
                <w:szCs w:val="22"/>
              </w:rPr>
            </w:pPr>
            <w:r w:rsidRPr="00ED7BAC">
              <w:rPr>
                <w:rFonts w:ascii="Cambria" w:hAnsi="Cambria"/>
                <w:sz w:val="22"/>
                <w:szCs w:val="22"/>
              </w:rPr>
              <w:t>Nr tel.:</w:t>
            </w:r>
          </w:p>
        </w:tc>
        <w:tc>
          <w:tcPr>
            <w:tcW w:w="6185" w:type="dxa"/>
            <w:shd w:val="clear" w:color="auto" w:fill="auto"/>
            <w:vAlign w:val="bottom"/>
          </w:tcPr>
          <w:p w:rsidR="002B08B0" w:rsidRPr="00ED7BAC" w:rsidRDefault="002B08B0" w:rsidP="002B08B0">
            <w:pPr>
              <w:widowControl w:val="0"/>
              <w:rPr>
                <w:rFonts w:ascii="Cambria" w:hAnsi="Cambria"/>
                <w:sz w:val="22"/>
                <w:szCs w:val="22"/>
              </w:rPr>
            </w:pPr>
            <w:r w:rsidRPr="00ED7BAC">
              <w:rPr>
                <w:rFonts w:ascii="Cambria" w:hAnsi="Cambria"/>
                <w:sz w:val="22"/>
                <w:szCs w:val="22"/>
              </w:rPr>
              <w:t>……………………………………………………..…………………………………..</w:t>
            </w:r>
          </w:p>
        </w:tc>
      </w:tr>
      <w:tr w:rsidR="002B08B0" w:rsidRPr="00ED7BAC" w:rsidTr="002B08B0">
        <w:trPr>
          <w:trHeight w:val="510"/>
          <w:jc w:val="center"/>
        </w:trPr>
        <w:tc>
          <w:tcPr>
            <w:tcW w:w="2783" w:type="dxa"/>
            <w:shd w:val="clear" w:color="auto" w:fill="auto"/>
            <w:vAlign w:val="bottom"/>
          </w:tcPr>
          <w:p w:rsidR="002B08B0" w:rsidRPr="00ED7BAC" w:rsidRDefault="002B08B0" w:rsidP="00A77D68">
            <w:pPr>
              <w:widowControl w:val="0"/>
              <w:rPr>
                <w:rFonts w:ascii="Cambria" w:hAnsi="Cambria"/>
                <w:sz w:val="22"/>
                <w:szCs w:val="22"/>
              </w:rPr>
            </w:pPr>
            <w:r w:rsidRPr="00ED7BAC">
              <w:rPr>
                <w:rFonts w:ascii="Cambria" w:hAnsi="Cambria"/>
                <w:sz w:val="22"/>
                <w:szCs w:val="22"/>
              </w:rPr>
              <w:t>Adres poczty elektronicznej:</w:t>
            </w:r>
          </w:p>
        </w:tc>
        <w:tc>
          <w:tcPr>
            <w:tcW w:w="6185" w:type="dxa"/>
            <w:shd w:val="clear" w:color="auto" w:fill="auto"/>
            <w:vAlign w:val="bottom"/>
          </w:tcPr>
          <w:p w:rsidR="002B08B0" w:rsidRPr="00ED7BAC" w:rsidRDefault="002B08B0" w:rsidP="002B08B0">
            <w:pPr>
              <w:widowControl w:val="0"/>
              <w:rPr>
                <w:rFonts w:ascii="Cambria" w:hAnsi="Cambria"/>
                <w:sz w:val="22"/>
                <w:szCs w:val="22"/>
              </w:rPr>
            </w:pPr>
            <w:r w:rsidRPr="00ED7BAC">
              <w:rPr>
                <w:rFonts w:ascii="Cambria" w:hAnsi="Cambria"/>
                <w:sz w:val="22"/>
                <w:szCs w:val="22"/>
              </w:rPr>
              <w:t>……………………………………………………..…………………………………..</w:t>
            </w:r>
          </w:p>
        </w:tc>
      </w:tr>
    </w:tbl>
    <w:p w:rsidR="00CF1FB4" w:rsidRPr="00ED7BAC" w:rsidRDefault="00CF1FB4" w:rsidP="00CF1FB4">
      <w:pPr>
        <w:spacing w:line="360" w:lineRule="auto"/>
        <w:ind w:left="284" w:hanging="142"/>
        <w:rPr>
          <w:rFonts w:ascii="Cambria" w:hAnsi="Cambria"/>
        </w:rPr>
      </w:pPr>
    </w:p>
    <w:p w:rsidR="00CF1FB4" w:rsidRPr="00ED7BAC" w:rsidRDefault="00B37DEF" w:rsidP="00CF1FB4">
      <w:pPr>
        <w:spacing w:line="360" w:lineRule="auto"/>
        <w:ind w:left="284" w:hanging="142"/>
        <w:rPr>
          <w:rFonts w:ascii="Cambria" w:hAnsi="Cambria"/>
          <w:iCs/>
          <w:sz w:val="22"/>
          <w:szCs w:val="22"/>
        </w:rPr>
      </w:pPr>
      <w:r>
        <w:rPr>
          <w:rFonts w:ascii="Cambria" w:hAnsi="Cambria"/>
          <w:iCs/>
          <w:noProof/>
          <w:sz w:val="22"/>
          <w:szCs w:val="22"/>
          <w:lang w:eastAsia="pl-PL"/>
        </w:rPr>
        <w:pict>
          <v:rect id="Prostokąt 1" o:spid="_x0000_s1026" style="position:absolute;left:0;text-align:left;margin-left:145.75pt;margin-top:18.65pt;width:12.4pt;height:12.5pt;z-index:25165721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"/>
        </w:pict>
      </w:r>
      <w:r w:rsidRPr="00B37DEF">
        <w:rPr>
          <w:rFonts w:ascii="Cambria" w:hAnsi="Cambria"/>
          <w:b/>
          <w:iCs/>
          <w:noProof/>
          <w:sz w:val="22"/>
          <w:szCs w:val="22"/>
          <w:lang w:eastAsia="pl-PL"/>
        </w:rPr>
        <w:pict>
          <v:rect id="Prostokąt 2" o:spid="_x0000_s1027" style="position:absolute;left:0;text-align:left;margin-left:41.15pt;margin-top:18.65pt;width:12.4pt;height:13.4pt;z-index:251658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"/>
        </w:pict>
      </w:r>
      <w:r w:rsidR="00CF1FB4" w:rsidRPr="00ED7BAC">
        <w:rPr>
          <w:rFonts w:ascii="Cambria" w:hAnsi="Cambria"/>
          <w:iCs/>
          <w:sz w:val="22"/>
          <w:szCs w:val="22"/>
        </w:rPr>
        <w:t>Czy wykonawca jest małym lub średnim przedsiębiorcą</w:t>
      </w:r>
      <w:r w:rsidR="00CF1FB4" w:rsidRPr="00ED7BAC">
        <w:rPr>
          <w:rStyle w:val="Odwoanieprzypisudolnego"/>
          <w:rFonts w:ascii="Cambria" w:eastAsia="Calibri" w:hAnsi="Cambria"/>
          <w:iCs/>
          <w:sz w:val="22"/>
          <w:szCs w:val="22"/>
        </w:rPr>
        <w:footnoteReference w:id="1"/>
      </w:r>
      <w:r w:rsidR="00CF1FB4" w:rsidRPr="00ED7BAC">
        <w:rPr>
          <w:rFonts w:ascii="Cambria" w:hAnsi="Cambria"/>
          <w:iCs/>
          <w:sz w:val="22"/>
          <w:szCs w:val="22"/>
        </w:rPr>
        <w:t>?</w:t>
      </w:r>
    </w:p>
    <w:p w:rsidR="00CF1FB4" w:rsidRPr="00ED7BAC" w:rsidRDefault="00CF1FB4" w:rsidP="00CF1FB4">
      <w:pPr>
        <w:spacing w:line="360" w:lineRule="auto"/>
        <w:ind w:firstLine="142"/>
        <w:rPr>
          <w:rFonts w:ascii="Cambria" w:hAnsi="Cambria"/>
          <w:b/>
          <w:iCs/>
          <w:sz w:val="22"/>
          <w:szCs w:val="22"/>
        </w:rPr>
      </w:pPr>
      <w:r w:rsidRPr="00ED7BAC">
        <w:rPr>
          <w:rFonts w:ascii="Cambria" w:hAnsi="Cambria"/>
          <w:b/>
          <w:iCs/>
          <w:sz w:val="22"/>
          <w:szCs w:val="22"/>
        </w:rPr>
        <w:t>TAK</w:t>
      </w:r>
      <w:r w:rsidRPr="00ED7BAC">
        <w:rPr>
          <w:rFonts w:ascii="Cambria" w:hAnsi="Cambria"/>
          <w:b/>
          <w:iCs/>
          <w:sz w:val="22"/>
          <w:szCs w:val="22"/>
        </w:rPr>
        <w:tab/>
      </w:r>
      <w:r w:rsidRPr="00ED7BAC">
        <w:rPr>
          <w:rFonts w:ascii="Cambria" w:hAnsi="Cambria"/>
          <w:b/>
          <w:iCs/>
          <w:sz w:val="22"/>
          <w:szCs w:val="22"/>
        </w:rPr>
        <w:tab/>
      </w:r>
      <w:r w:rsidRPr="00ED7BAC">
        <w:rPr>
          <w:rFonts w:ascii="Cambria" w:hAnsi="Cambria"/>
          <w:b/>
          <w:iCs/>
          <w:sz w:val="22"/>
          <w:szCs w:val="22"/>
        </w:rPr>
        <w:tab/>
        <w:t xml:space="preserve">                       NIE</w:t>
      </w:r>
    </w:p>
    <w:p w:rsidR="00CF1FB4" w:rsidRPr="00ED7BAC" w:rsidRDefault="00CF1FB4" w:rsidP="00CF1FB4">
      <w:pPr>
        <w:pStyle w:val="Akapitzlist"/>
        <w:tabs>
          <w:tab w:val="left" w:pos="426"/>
        </w:tabs>
        <w:spacing w:line="276" w:lineRule="auto"/>
        <w:ind w:left="284" w:firstLine="142"/>
        <w:jc w:val="both"/>
        <w:rPr>
          <w:rFonts w:ascii="Cambria" w:hAnsi="Cambria"/>
          <w:i/>
          <w:iCs/>
          <w:sz w:val="22"/>
          <w:szCs w:val="22"/>
        </w:rPr>
      </w:pPr>
      <w:r w:rsidRPr="00ED7BAC">
        <w:rPr>
          <w:rFonts w:ascii="Cambria" w:hAnsi="Cambria"/>
          <w:i/>
          <w:iCs/>
          <w:sz w:val="22"/>
          <w:szCs w:val="22"/>
        </w:rPr>
        <w:t xml:space="preserve"> (zaznacz właściwe)</w:t>
      </w:r>
    </w:p>
    <w:p w:rsidR="00CF1FB4" w:rsidRPr="00ED7BAC" w:rsidRDefault="00CF1FB4" w:rsidP="00CF1FB4">
      <w:pPr>
        <w:pStyle w:val="Akapitzlist"/>
        <w:tabs>
          <w:tab w:val="left" w:pos="426"/>
        </w:tabs>
        <w:spacing w:line="276" w:lineRule="auto"/>
        <w:ind w:left="284" w:firstLine="142"/>
        <w:jc w:val="both"/>
        <w:rPr>
          <w:rFonts w:ascii="Cambria" w:hAnsi="Cambria"/>
          <w:i/>
          <w:iCs/>
          <w:sz w:val="22"/>
          <w:szCs w:val="22"/>
        </w:rPr>
      </w:pPr>
    </w:p>
    <w:p w:rsidR="00CF1FB4" w:rsidRPr="00FC4A79" w:rsidRDefault="00CF1FB4" w:rsidP="00CF1FB4">
      <w:pPr>
        <w:pStyle w:val="Tekstprzypisudolnego"/>
        <w:jc w:val="both"/>
        <w:rPr>
          <w:rFonts w:ascii="Cambria" w:hAnsi="Cambria"/>
          <w:sz w:val="18"/>
          <w:szCs w:val="18"/>
        </w:rPr>
      </w:pPr>
      <w:r w:rsidRPr="00ED7BAC">
        <w:rPr>
          <w:rStyle w:val="Odwoanieprzypisudolnego"/>
          <w:rFonts w:eastAsia="Calibri"/>
          <w:sz w:val="18"/>
          <w:szCs w:val="18"/>
        </w:rPr>
        <w:footnoteRef/>
      </w:r>
      <w:r w:rsidRPr="00ED7BAC">
        <w:rPr>
          <w:rFonts w:ascii="Cambria" w:hAnsi="Cambria"/>
          <w:sz w:val="18"/>
          <w:szCs w:val="18"/>
        </w:rPr>
        <w:t xml:space="preserve"> Małe przedsiębiorstwo to przedsiębiorstwo, które zatrudnia mniej niż 50 osób i którego roczny obrót lub suma bilansowa nie przekracza 10 mln EUR. Średnie przedsiębiorstwo to przedsiębiorstwo, które zatrudnia mniej niż 250 osób i którego roczny obrót nie przekracza 50 mln EUR lub suma bilansowa nie przekracza 43 mln EUR.</w:t>
      </w:r>
    </w:p>
    <w:p w:rsidR="00CF1FB4" w:rsidRDefault="00CF1FB4" w:rsidP="00CF1FB4">
      <w:pPr>
        <w:pStyle w:val="Akapitzlist"/>
        <w:tabs>
          <w:tab w:val="left" w:pos="426"/>
        </w:tabs>
        <w:spacing w:line="276" w:lineRule="auto"/>
        <w:ind w:left="284" w:firstLine="142"/>
        <w:jc w:val="both"/>
        <w:rPr>
          <w:rFonts w:ascii="Cambria" w:hAnsi="Cambria"/>
          <w:i/>
          <w:iCs/>
          <w:sz w:val="22"/>
          <w:szCs w:val="22"/>
        </w:rPr>
      </w:pPr>
    </w:p>
    <w:p w:rsidR="00CF1FB4" w:rsidRDefault="00CF1FB4" w:rsidP="00CF1FB4">
      <w:pPr>
        <w:pStyle w:val="Akapitzlist"/>
        <w:tabs>
          <w:tab w:val="left" w:pos="426"/>
        </w:tabs>
        <w:spacing w:line="276" w:lineRule="auto"/>
        <w:ind w:left="284" w:firstLine="142"/>
        <w:jc w:val="both"/>
        <w:rPr>
          <w:rFonts w:ascii="Cambria" w:hAnsi="Cambria"/>
          <w:i/>
          <w:iCs/>
          <w:sz w:val="22"/>
          <w:szCs w:val="22"/>
        </w:rPr>
      </w:pPr>
    </w:p>
    <w:p w:rsidR="00267E78" w:rsidRDefault="00267E78" w:rsidP="00CF1FB4">
      <w:pPr>
        <w:pStyle w:val="Akapitzlist"/>
        <w:tabs>
          <w:tab w:val="left" w:pos="426"/>
        </w:tabs>
        <w:spacing w:line="276" w:lineRule="auto"/>
        <w:ind w:left="284" w:firstLine="142"/>
        <w:jc w:val="both"/>
        <w:rPr>
          <w:rFonts w:ascii="Cambria" w:hAnsi="Cambria"/>
          <w:i/>
          <w:iCs/>
          <w:sz w:val="22"/>
          <w:szCs w:val="22"/>
        </w:rPr>
      </w:pPr>
    </w:p>
    <w:p w:rsidR="00ED7BAC" w:rsidRDefault="00ED7BAC" w:rsidP="00ED7BAC">
      <w:pPr>
        <w:pStyle w:val="Akapitzlist10"/>
        <w:widowControl w:val="0"/>
        <w:tabs>
          <w:tab w:val="left" w:pos="567"/>
        </w:tabs>
        <w:suppressAutoHyphens w:val="0"/>
        <w:spacing w:before="240" w:after="240" w:line="240" w:lineRule="auto"/>
        <w:ind w:left="0"/>
        <w:contextualSpacing/>
        <w:jc w:val="both"/>
        <w:outlineLvl w:val="1"/>
        <w:rPr>
          <w:rFonts w:ascii="Cambria" w:hAnsi="Cambria"/>
        </w:rPr>
      </w:pPr>
      <w:r w:rsidRPr="00DA397B">
        <w:rPr>
          <w:rFonts w:ascii="Cambria" w:hAnsi="Cambria"/>
        </w:rPr>
        <w:t>Odpowiadając na ogłoszenie o przetargu nieograniczonym na „</w:t>
      </w:r>
      <w:r w:rsidRPr="00C77B74">
        <w:rPr>
          <w:rFonts w:ascii="Cambria" w:hAnsi="Cambria"/>
          <w:b/>
          <w:i/>
          <w:lang w:eastAsia="en-US"/>
        </w:rPr>
        <w:t xml:space="preserve">Ubezpieczenie majątku i innych interesów </w:t>
      </w:r>
      <w:r w:rsidR="00267E78">
        <w:rPr>
          <w:rFonts w:ascii="Cambria" w:hAnsi="Cambria"/>
          <w:b/>
          <w:i/>
          <w:lang w:eastAsia="en-US"/>
        </w:rPr>
        <w:t>Przedsiębiorstwa Usług Komunalnych Sp. z o.o. w Międzyrzecu Podlaskim</w:t>
      </w:r>
      <w:r w:rsidRPr="007B652A">
        <w:rPr>
          <w:rFonts w:ascii="Cambria" w:hAnsi="Cambria"/>
        </w:rPr>
        <w:t>”</w:t>
      </w:r>
    </w:p>
    <w:p w:rsidR="00267E78" w:rsidRPr="007B652A" w:rsidRDefault="00267E78" w:rsidP="00ED7BAC">
      <w:pPr>
        <w:pStyle w:val="Akapitzlist10"/>
        <w:widowControl w:val="0"/>
        <w:tabs>
          <w:tab w:val="left" w:pos="567"/>
        </w:tabs>
        <w:suppressAutoHyphens w:val="0"/>
        <w:spacing w:before="240" w:after="240" w:line="240" w:lineRule="auto"/>
        <w:ind w:left="0"/>
        <w:contextualSpacing/>
        <w:jc w:val="both"/>
        <w:outlineLvl w:val="1"/>
        <w:rPr>
          <w:rFonts w:ascii="Cambria" w:hAnsi="Cambria"/>
          <w:b/>
        </w:rPr>
      </w:pPr>
    </w:p>
    <w:p w:rsidR="00ED7BAC" w:rsidRPr="00267E78" w:rsidRDefault="00ED7BAC" w:rsidP="008628B0">
      <w:pPr>
        <w:pStyle w:val="Akapitzlist10"/>
        <w:widowControl w:val="0"/>
        <w:numPr>
          <w:ilvl w:val="0"/>
          <w:numId w:val="58"/>
        </w:numPr>
        <w:tabs>
          <w:tab w:val="left" w:pos="567"/>
        </w:tabs>
        <w:suppressAutoHyphens w:val="0"/>
        <w:spacing w:before="120" w:after="120" w:line="240" w:lineRule="auto"/>
        <w:ind w:left="567" w:hanging="567"/>
        <w:contextualSpacing/>
        <w:jc w:val="both"/>
        <w:rPr>
          <w:rFonts w:ascii="Cambria" w:hAnsi="Cambria"/>
          <w:b/>
        </w:rPr>
      </w:pPr>
      <w:r w:rsidRPr="00DA397B">
        <w:rPr>
          <w:rFonts w:ascii="Cambria" w:hAnsi="Cambria"/>
          <w:b/>
        </w:rPr>
        <w:t>Część I zamówienia - „U</w:t>
      </w:r>
      <w:r w:rsidRPr="00DA397B">
        <w:rPr>
          <w:rFonts w:ascii="Cambria" w:hAnsi="Cambria"/>
          <w:b/>
          <w:lang w:eastAsia="en-US"/>
        </w:rPr>
        <w:t>bezpieczenia majątku</w:t>
      </w:r>
      <w:r w:rsidR="00267E78">
        <w:rPr>
          <w:rFonts w:ascii="Cambria" w:hAnsi="Cambria"/>
          <w:b/>
          <w:lang w:eastAsia="en-US"/>
        </w:rPr>
        <w:t xml:space="preserve"> i</w:t>
      </w:r>
      <w:r w:rsidRPr="00DA397B">
        <w:rPr>
          <w:rFonts w:ascii="Cambria" w:hAnsi="Cambria"/>
          <w:b/>
          <w:lang w:eastAsia="en-US"/>
        </w:rPr>
        <w:t xml:space="preserve"> odpowiedzialności </w:t>
      </w:r>
      <w:r w:rsidR="00267E78" w:rsidRPr="00267E78">
        <w:rPr>
          <w:rFonts w:ascii="Cambria" w:hAnsi="Cambria"/>
          <w:b/>
          <w:lang w:eastAsia="en-US"/>
        </w:rPr>
        <w:t>Przedsiębiorstwa Usług Komunalnych Sp. z o.o. w Międzyrzecu Podlaskim oraz obowiązkowe</w:t>
      </w:r>
      <w:r w:rsidR="00B236CD">
        <w:rPr>
          <w:rFonts w:ascii="Cambria" w:hAnsi="Cambria"/>
          <w:b/>
          <w:lang w:eastAsia="en-US"/>
        </w:rPr>
        <w:t>go ubezpieczenia</w:t>
      </w:r>
      <w:r w:rsidR="00267E78" w:rsidRPr="00267E78">
        <w:rPr>
          <w:rFonts w:ascii="Cambria" w:hAnsi="Cambria"/>
          <w:b/>
          <w:lang w:eastAsia="en-US"/>
        </w:rPr>
        <w:t xml:space="preserve"> odpowiedzialności cywilnej zarządcy nieruchomości</w:t>
      </w:r>
      <w:r w:rsidRPr="00267E78">
        <w:rPr>
          <w:rFonts w:ascii="Cambria" w:hAnsi="Cambria"/>
          <w:b/>
        </w:rPr>
        <w:t>”</w:t>
      </w:r>
    </w:p>
    <w:p w:rsidR="00ED7BAC" w:rsidRPr="00DA397B" w:rsidRDefault="00ED7BAC" w:rsidP="00ED7BAC">
      <w:pPr>
        <w:widowControl w:val="0"/>
        <w:jc w:val="both"/>
        <w:rPr>
          <w:rFonts w:ascii="Cambria" w:hAnsi="Cambria"/>
          <w:sz w:val="22"/>
          <w:szCs w:val="22"/>
        </w:rPr>
      </w:pPr>
      <w:bookmarkStart w:id="605" w:name="_Toc456007610"/>
      <w:bookmarkStart w:id="606" w:name="_Toc456007840"/>
      <w:r w:rsidRPr="00DA397B">
        <w:rPr>
          <w:rFonts w:ascii="Cambria" w:hAnsi="Cambria"/>
          <w:sz w:val="22"/>
          <w:szCs w:val="22"/>
        </w:rPr>
        <w:t>oferujemy</w:t>
      </w:r>
      <w:bookmarkEnd w:id="605"/>
      <w:bookmarkEnd w:id="606"/>
      <w:r w:rsidRPr="00DA397B">
        <w:rPr>
          <w:rFonts w:ascii="Cambria" w:hAnsi="Cambria"/>
          <w:sz w:val="22"/>
          <w:szCs w:val="22"/>
        </w:rPr>
        <w:t xml:space="preserve"> wykonanie usług objętych zamówieniem, zgodnie z wymogami zawartymi </w:t>
      </w:r>
      <w:r w:rsidRPr="00DA397B">
        <w:rPr>
          <w:rFonts w:ascii="Cambria" w:hAnsi="Cambria"/>
          <w:sz w:val="22"/>
          <w:szCs w:val="22"/>
        </w:rPr>
        <w:br/>
        <w:t>w Specyfikacji Istotnych Warunków Zamówienia, za cenę łączną:</w:t>
      </w:r>
    </w:p>
    <w:p w:rsidR="00ED7BAC" w:rsidRPr="00DA397B" w:rsidRDefault="00ED7BAC" w:rsidP="00ED7BAC">
      <w:pPr>
        <w:widowControl w:val="0"/>
        <w:spacing w:before="240"/>
        <w:jc w:val="center"/>
        <w:rPr>
          <w:rFonts w:ascii="Cambria" w:hAnsi="Cambria"/>
          <w:b/>
          <w:sz w:val="22"/>
          <w:szCs w:val="22"/>
        </w:rPr>
      </w:pPr>
      <w:r w:rsidRPr="00DA397B">
        <w:rPr>
          <w:rFonts w:ascii="Cambria" w:hAnsi="Cambria"/>
          <w:sz w:val="22"/>
          <w:szCs w:val="22"/>
        </w:rPr>
        <w:t>..............................</w:t>
      </w:r>
      <w:r w:rsidRPr="00DA397B">
        <w:rPr>
          <w:rFonts w:ascii="Cambria" w:hAnsi="Cambria"/>
          <w:b/>
          <w:sz w:val="22"/>
          <w:szCs w:val="22"/>
        </w:rPr>
        <w:t xml:space="preserve"> PLN, słownie złotych: </w:t>
      </w:r>
      <w:r w:rsidRPr="00DA397B">
        <w:rPr>
          <w:rFonts w:ascii="Cambria" w:hAnsi="Cambria"/>
          <w:sz w:val="22"/>
          <w:szCs w:val="22"/>
        </w:rPr>
        <w:t>.............................................................................</w:t>
      </w:r>
    </w:p>
    <w:p w:rsidR="00ED7BAC" w:rsidRPr="00DA397B" w:rsidRDefault="00ED7BAC" w:rsidP="00ED7BAC">
      <w:pPr>
        <w:widowControl w:val="0"/>
        <w:jc w:val="center"/>
        <w:rPr>
          <w:rFonts w:ascii="Cambria" w:hAnsi="Cambria"/>
          <w:sz w:val="22"/>
          <w:szCs w:val="22"/>
        </w:rPr>
      </w:pPr>
      <w:r w:rsidRPr="00DA397B">
        <w:rPr>
          <w:rFonts w:ascii="Cambria" w:hAnsi="Cambria"/>
          <w:sz w:val="22"/>
          <w:szCs w:val="22"/>
        </w:rPr>
        <w:t xml:space="preserve">/usługa zwolniona z podatku VAT zgodnie z art. 43 ust. 1 pkt 37 ustawy z dnia 11marca 2004 r. o podatku od towarów i usług – </w:t>
      </w:r>
      <w:r>
        <w:rPr>
          <w:rFonts w:ascii="Cambria" w:hAnsi="Cambria"/>
          <w:bCs/>
          <w:sz w:val="22"/>
          <w:szCs w:val="22"/>
        </w:rPr>
        <w:t>tekst jednolity Dz. U. z 2018</w:t>
      </w:r>
      <w:r w:rsidRPr="00DA397B">
        <w:rPr>
          <w:rFonts w:ascii="Cambria" w:hAnsi="Cambria"/>
          <w:bCs/>
          <w:sz w:val="22"/>
          <w:szCs w:val="22"/>
        </w:rPr>
        <w:t xml:space="preserve"> r., poz. </w:t>
      </w:r>
      <w:r>
        <w:rPr>
          <w:rFonts w:ascii="Cambria" w:hAnsi="Cambria"/>
          <w:bCs/>
          <w:sz w:val="22"/>
          <w:szCs w:val="22"/>
        </w:rPr>
        <w:t>2174</w:t>
      </w:r>
      <w:r w:rsidRPr="00DA397B">
        <w:rPr>
          <w:rFonts w:ascii="Cambria" w:hAnsi="Cambria"/>
          <w:bCs/>
          <w:sz w:val="22"/>
          <w:szCs w:val="22"/>
        </w:rPr>
        <w:t>, z późn. zm.</w:t>
      </w:r>
      <w:r w:rsidRPr="00DA397B">
        <w:rPr>
          <w:rFonts w:ascii="Cambria" w:hAnsi="Cambria"/>
          <w:sz w:val="22"/>
          <w:szCs w:val="22"/>
        </w:rPr>
        <w:t>/</w:t>
      </w:r>
    </w:p>
    <w:p w:rsidR="00ED7BAC" w:rsidRPr="00DA397B" w:rsidRDefault="00ED7BAC" w:rsidP="00ED7BAC">
      <w:pPr>
        <w:widowControl w:val="0"/>
        <w:suppressAutoHyphens w:val="0"/>
        <w:spacing w:before="120" w:after="120"/>
        <w:jc w:val="both"/>
        <w:rPr>
          <w:rFonts w:ascii="Cambria" w:hAnsi="Cambria"/>
          <w:color w:val="000000"/>
          <w:sz w:val="22"/>
          <w:szCs w:val="22"/>
          <w:lang w:eastAsia="en-US"/>
        </w:rPr>
      </w:pPr>
      <w:r w:rsidRPr="00DA397B">
        <w:rPr>
          <w:rFonts w:ascii="Cambria" w:hAnsi="Cambria"/>
          <w:color w:val="000000"/>
          <w:sz w:val="22"/>
          <w:szCs w:val="22"/>
          <w:lang w:eastAsia="en-US"/>
        </w:rPr>
        <w:t>wynikającą z wypełnionego formularza cenowego, zawartego poniżej.</w:t>
      </w:r>
    </w:p>
    <w:p w:rsidR="00ED7BAC" w:rsidRPr="00DA397B" w:rsidRDefault="00ED7BAC" w:rsidP="00ED7BAC">
      <w:pPr>
        <w:widowControl w:val="0"/>
        <w:suppressAutoHyphens w:val="0"/>
        <w:jc w:val="both"/>
        <w:rPr>
          <w:rFonts w:ascii="Cambria" w:hAnsi="Cambria"/>
          <w:sz w:val="22"/>
          <w:szCs w:val="22"/>
          <w:lang w:eastAsia="en-US"/>
        </w:rPr>
      </w:pPr>
      <w:r w:rsidRPr="00DA397B">
        <w:rPr>
          <w:rFonts w:ascii="Cambria" w:hAnsi="Cambria"/>
          <w:sz w:val="22"/>
          <w:szCs w:val="22"/>
          <w:lang w:eastAsia="en-US"/>
        </w:rPr>
        <w:t xml:space="preserve">Termin wykonania zamówienia: </w:t>
      </w:r>
      <w:r w:rsidRPr="00DA397B">
        <w:rPr>
          <w:rFonts w:ascii="Cambria" w:hAnsi="Cambria"/>
          <w:b/>
          <w:sz w:val="22"/>
          <w:szCs w:val="22"/>
          <w:lang w:eastAsia="en-US"/>
        </w:rPr>
        <w:t xml:space="preserve">od dnia </w:t>
      </w:r>
      <w:r w:rsidR="00267E78">
        <w:rPr>
          <w:rFonts w:ascii="Cambria" w:hAnsi="Cambria"/>
          <w:b/>
          <w:sz w:val="22"/>
          <w:szCs w:val="22"/>
          <w:lang w:eastAsia="en-US"/>
        </w:rPr>
        <w:t>19.05</w:t>
      </w:r>
      <w:r>
        <w:rPr>
          <w:rFonts w:ascii="Cambria" w:hAnsi="Cambria"/>
          <w:b/>
          <w:sz w:val="22"/>
          <w:szCs w:val="22"/>
          <w:lang w:eastAsia="en-US"/>
        </w:rPr>
        <w:t>.2019</w:t>
      </w:r>
      <w:r w:rsidRPr="00DA397B">
        <w:rPr>
          <w:rFonts w:ascii="Cambria" w:hAnsi="Cambria"/>
          <w:b/>
          <w:sz w:val="22"/>
          <w:szCs w:val="22"/>
          <w:lang w:eastAsia="en-US"/>
        </w:rPr>
        <w:t xml:space="preserve"> r. do dn</w:t>
      </w:r>
      <w:r w:rsidR="00267E78">
        <w:rPr>
          <w:rFonts w:ascii="Cambria" w:hAnsi="Cambria"/>
          <w:b/>
          <w:sz w:val="22"/>
          <w:szCs w:val="22"/>
          <w:lang w:eastAsia="en-US"/>
        </w:rPr>
        <w:t>ia 18.05</w:t>
      </w:r>
      <w:r>
        <w:rPr>
          <w:rFonts w:ascii="Cambria" w:hAnsi="Cambria"/>
          <w:b/>
          <w:sz w:val="22"/>
          <w:szCs w:val="22"/>
          <w:lang w:eastAsia="en-US"/>
        </w:rPr>
        <w:t>.2022</w:t>
      </w:r>
      <w:r w:rsidRPr="00DA397B">
        <w:rPr>
          <w:rFonts w:ascii="Cambria" w:hAnsi="Cambria"/>
          <w:b/>
          <w:sz w:val="22"/>
          <w:szCs w:val="22"/>
          <w:lang w:eastAsia="en-US"/>
        </w:rPr>
        <w:t xml:space="preserve"> r.</w:t>
      </w:r>
    </w:p>
    <w:p w:rsidR="00ED7BAC" w:rsidRPr="00DA397B" w:rsidRDefault="00ED7BAC" w:rsidP="00ED7BAC">
      <w:pPr>
        <w:widowControl w:val="0"/>
        <w:suppressAutoHyphens w:val="0"/>
        <w:spacing w:after="120"/>
        <w:jc w:val="both"/>
        <w:rPr>
          <w:rFonts w:ascii="Cambria" w:hAnsi="Cambria"/>
          <w:b/>
          <w:sz w:val="22"/>
          <w:szCs w:val="22"/>
          <w:lang w:eastAsia="en-US"/>
        </w:rPr>
      </w:pPr>
      <w:r w:rsidRPr="00DA397B">
        <w:rPr>
          <w:rFonts w:ascii="Cambria" w:hAnsi="Cambria"/>
          <w:sz w:val="22"/>
          <w:szCs w:val="22"/>
          <w:lang w:eastAsia="en-US"/>
        </w:rPr>
        <w:t xml:space="preserve">Termin związania ofertą i warunki płatności </w:t>
      </w:r>
      <w:r w:rsidRPr="00DA397B">
        <w:rPr>
          <w:rFonts w:ascii="Cambria" w:hAnsi="Cambria"/>
          <w:b/>
          <w:sz w:val="22"/>
          <w:szCs w:val="22"/>
          <w:lang w:eastAsia="en-US"/>
        </w:rPr>
        <w:t>zgodne z postanowieniami SIWZ</w:t>
      </w:r>
    </w:p>
    <w:tbl>
      <w:tblPr>
        <w:tblW w:w="9498" w:type="dxa"/>
        <w:tblInd w:w="-72" w:type="dxa"/>
        <w:tblLayout w:type="fixed"/>
        <w:tblCellMar>
          <w:left w:w="70" w:type="dxa"/>
          <w:right w:w="70" w:type="dxa"/>
        </w:tblCellMar>
        <w:tblLook w:val="0000"/>
      </w:tblPr>
      <w:tblGrid>
        <w:gridCol w:w="572"/>
        <w:gridCol w:w="137"/>
        <w:gridCol w:w="4188"/>
        <w:gridCol w:w="2516"/>
        <w:gridCol w:w="2085"/>
      </w:tblGrid>
      <w:tr w:rsidR="00ED7BAC" w:rsidRPr="00DA397B" w:rsidTr="00ED7BAC">
        <w:trPr>
          <w:trHeight w:val="270"/>
        </w:trPr>
        <w:tc>
          <w:tcPr>
            <w:tcW w:w="9498" w:type="dxa"/>
            <w:gridSpan w:val="5"/>
            <w:tcBorders>
              <w:top w:val="double" w:sz="1" w:space="0" w:color="000000"/>
              <w:left w:val="double" w:sz="1" w:space="0" w:color="000000"/>
              <w:bottom w:val="double" w:sz="1" w:space="0" w:color="000000"/>
              <w:right w:val="double" w:sz="1" w:space="0" w:color="000000"/>
            </w:tcBorders>
            <w:shd w:val="clear" w:color="auto" w:fill="auto"/>
            <w:vAlign w:val="center"/>
          </w:tcPr>
          <w:p w:rsidR="00ED7BAC" w:rsidRPr="00DA397B" w:rsidRDefault="00ED7BAC" w:rsidP="00ED7BAC">
            <w:pPr>
              <w:snapToGrid w:val="0"/>
              <w:jc w:val="center"/>
              <w:rPr>
                <w:rFonts w:ascii="Cambria" w:hAnsi="Cambria"/>
                <w:b/>
                <w:bCs/>
                <w:sz w:val="22"/>
                <w:szCs w:val="22"/>
              </w:rPr>
            </w:pPr>
            <w:r w:rsidRPr="00DA397B">
              <w:rPr>
                <w:rFonts w:ascii="Cambria" w:hAnsi="Cambria"/>
                <w:b/>
                <w:bCs/>
                <w:sz w:val="22"/>
                <w:szCs w:val="22"/>
              </w:rPr>
              <w:t>FORMULARZ CENOWY DOTYCZĄCY CZĘŚCI I ZAMÓWIENIA</w:t>
            </w:r>
          </w:p>
          <w:p w:rsidR="00ED7BAC" w:rsidRPr="00DA397B" w:rsidRDefault="00ED7BAC" w:rsidP="00ED7BAC">
            <w:pPr>
              <w:snapToGrid w:val="0"/>
              <w:jc w:val="center"/>
              <w:rPr>
                <w:rFonts w:ascii="Cambria" w:hAnsi="Cambria"/>
                <w:b/>
                <w:bCs/>
                <w:sz w:val="22"/>
                <w:szCs w:val="22"/>
              </w:rPr>
            </w:pPr>
          </w:p>
        </w:tc>
      </w:tr>
      <w:tr w:rsidR="00ED7BAC" w:rsidRPr="00DA397B" w:rsidTr="00ED7BAC">
        <w:trPr>
          <w:trHeight w:val="270"/>
        </w:trPr>
        <w:tc>
          <w:tcPr>
            <w:tcW w:w="9498" w:type="dxa"/>
            <w:gridSpan w:val="5"/>
            <w:tcBorders>
              <w:top w:val="double" w:sz="1" w:space="0" w:color="000000"/>
              <w:left w:val="double" w:sz="1" w:space="0" w:color="000000"/>
              <w:bottom w:val="single" w:sz="4" w:space="0" w:color="000000"/>
              <w:right w:val="double" w:sz="1" w:space="0" w:color="000000"/>
            </w:tcBorders>
            <w:shd w:val="clear" w:color="auto" w:fill="F2F2F2"/>
            <w:vAlign w:val="center"/>
          </w:tcPr>
          <w:p w:rsidR="00ED7BAC" w:rsidRPr="00DA397B" w:rsidRDefault="00ED7BAC" w:rsidP="00ED7BAC">
            <w:pPr>
              <w:snapToGrid w:val="0"/>
              <w:jc w:val="center"/>
              <w:rPr>
                <w:rFonts w:ascii="Cambria" w:hAnsi="Cambria"/>
                <w:b/>
                <w:bCs/>
                <w:i/>
                <w:iCs/>
                <w:sz w:val="22"/>
                <w:szCs w:val="22"/>
              </w:rPr>
            </w:pPr>
            <w:r w:rsidRPr="00DA397B">
              <w:rPr>
                <w:rFonts w:ascii="Cambria" w:hAnsi="Cambria"/>
                <w:b/>
                <w:bCs/>
                <w:i/>
                <w:iCs/>
                <w:sz w:val="22"/>
                <w:szCs w:val="22"/>
              </w:rPr>
              <w:t xml:space="preserve">1. Ubezpieczenie mienia od wszystkich ryzyk </w:t>
            </w:r>
          </w:p>
        </w:tc>
      </w:tr>
      <w:tr w:rsidR="00ED7BAC" w:rsidRPr="00DA397B" w:rsidTr="00ED7BAC">
        <w:trPr>
          <w:trHeight w:val="270"/>
        </w:trPr>
        <w:tc>
          <w:tcPr>
            <w:tcW w:w="572" w:type="dxa"/>
            <w:tcBorders>
              <w:top w:val="double" w:sz="1" w:space="0" w:color="000000"/>
              <w:left w:val="double" w:sz="1" w:space="0" w:color="000000"/>
              <w:bottom w:val="single" w:sz="4" w:space="0" w:color="000000"/>
              <w:right w:val="single" w:sz="4" w:space="0" w:color="auto"/>
            </w:tcBorders>
            <w:shd w:val="clear" w:color="auto" w:fill="auto"/>
            <w:vAlign w:val="center"/>
          </w:tcPr>
          <w:p w:rsidR="00ED7BAC" w:rsidRPr="00DA397B" w:rsidRDefault="00ED7BAC" w:rsidP="00ED7BAC">
            <w:pPr>
              <w:snapToGrid w:val="0"/>
              <w:jc w:val="center"/>
              <w:rPr>
                <w:rFonts w:ascii="Cambria" w:hAnsi="Cambria"/>
                <w:b/>
                <w:bCs/>
                <w:sz w:val="22"/>
                <w:szCs w:val="22"/>
              </w:rPr>
            </w:pPr>
            <w:r>
              <w:rPr>
                <w:rFonts w:ascii="Cambria" w:hAnsi="Cambria"/>
                <w:b/>
                <w:bCs/>
                <w:sz w:val="22"/>
                <w:szCs w:val="22"/>
              </w:rPr>
              <w:t xml:space="preserve">Lp. </w:t>
            </w:r>
          </w:p>
        </w:tc>
        <w:tc>
          <w:tcPr>
            <w:tcW w:w="4325" w:type="dxa"/>
            <w:gridSpan w:val="2"/>
            <w:tcBorders>
              <w:top w:val="double" w:sz="1" w:space="0" w:color="000000"/>
              <w:left w:val="single" w:sz="4" w:space="0" w:color="auto"/>
              <w:bottom w:val="single" w:sz="4" w:space="0" w:color="000000"/>
            </w:tcBorders>
            <w:shd w:val="clear" w:color="auto" w:fill="auto"/>
            <w:vAlign w:val="center"/>
          </w:tcPr>
          <w:p w:rsidR="00ED7BAC" w:rsidRPr="00DA397B" w:rsidRDefault="00ED7BAC" w:rsidP="00ED7BAC">
            <w:pPr>
              <w:snapToGrid w:val="0"/>
              <w:jc w:val="center"/>
              <w:rPr>
                <w:rFonts w:ascii="Cambria" w:hAnsi="Cambria"/>
                <w:b/>
                <w:bCs/>
                <w:sz w:val="22"/>
                <w:szCs w:val="22"/>
              </w:rPr>
            </w:pPr>
            <w:r w:rsidRPr="00DA397B">
              <w:rPr>
                <w:rFonts w:ascii="Cambria" w:hAnsi="Cambria"/>
                <w:b/>
                <w:bCs/>
                <w:sz w:val="22"/>
                <w:szCs w:val="22"/>
              </w:rPr>
              <w:t>Przedmiot ubezpieczenia</w:t>
            </w:r>
          </w:p>
        </w:tc>
        <w:tc>
          <w:tcPr>
            <w:tcW w:w="2516" w:type="dxa"/>
            <w:tcBorders>
              <w:top w:val="double" w:sz="1" w:space="0" w:color="000000"/>
              <w:left w:val="single" w:sz="4" w:space="0" w:color="000000"/>
              <w:bottom w:val="single" w:sz="4" w:space="0" w:color="000000"/>
            </w:tcBorders>
            <w:shd w:val="clear" w:color="auto" w:fill="auto"/>
            <w:vAlign w:val="center"/>
          </w:tcPr>
          <w:p w:rsidR="00ED7BAC" w:rsidRPr="00DA397B" w:rsidRDefault="00ED7BAC" w:rsidP="00ED7BAC">
            <w:pPr>
              <w:snapToGrid w:val="0"/>
              <w:jc w:val="center"/>
              <w:rPr>
                <w:rFonts w:ascii="Cambria" w:hAnsi="Cambria"/>
                <w:b/>
                <w:bCs/>
                <w:sz w:val="22"/>
                <w:szCs w:val="22"/>
              </w:rPr>
            </w:pPr>
            <w:r w:rsidRPr="00DA397B">
              <w:rPr>
                <w:rFonts w:ascii="Cambria" w:hAnsi="Cambria"/>
                <w:b/>
                <w:bCs/>
                <w:sz w:val="22"/>
                <w:szCs w:val="22"/>
              </w:rPr>
              <w:t>Suma ubezpieczenia</w:t>
            </w:r>
          </w:p>
        </w:tc>
        <w:tc>
          <w:tcPr>
            <w:tcW w:w="2085" w:type="dxa"/>
            <w:tcBorders>
              <w:top w:val="double" w:sz="1" w:space="0" w:color="000000"/>
              <w:left w:val="single" w:sz="4" w:space="0" w:color="000000"/>
              <w:bottom w:val="single" w:sz="4" w:space="0" w:color="000000"/>
              <w:right w:val="double" w:sz="1" w:space="0" w:color="000000"/>
            </w:tcBorders>
            <w:shd w:val="clear" w:color="auto" w:fill="auto"/>
            <w:vAlign w:val="center"/>
          </w:tcPr>
          <w:p w:rsidR="00ED7BAC" w:rsidRPr="00DA397B" w:rsidRDefault="00ED7BAC" w:rsidP="00ED7BAC">
            <w:pPr>
              <w:snapToGrid w:val="0"/>
              <w:jc w:val="center"/>
              <w:rPr>
                <w:rFonts w:ascii="Cambria" w:hAnsi="Cambria"/>
                <w:b/>
                <w:bCs/>
                <w:sz w:val="22"/>
                <w:szCs w:val="22"/>
              </w:rPr>
            </w:pPr>
            <w:r w:rsidRPr="00DA397B">
              <w:rPr>
                <w:rFonts w:ascii="Cambria" w:hAnsi="Cambria"/>
                <w:b/>
                <w:bCs/>
                <w:sz w:val="22"/>
                <w:szCs w:val="22"/>
              </w:rPr>
              <w:t>Składka za cały okres zamówienia</w:t>
            </w:r>
          </w:p>
          <w:p w:rsidR="00ED7BAC" w:rsidRPr="00DA397B" w:rsidRDefault="00ED7BAC" w:rsidP="00ED7BAC">
            <w:pPr>
              <w:jc w:val="center"/>
              <w:rPr>
                <w:rFonts w:ascii="Cambria" w:hAnsi="Cambria"/>
                <w:b/>
                <w:bCs/>
                <w:sz w:val="22"/>
                <w:szCs w:val="22"/>
              </w:rPr>
            </w:pPr>
            <w:r w:rsidRPr="00DA397B">
              <w:rPr>
                <w:rFonts w:ascii="Cambria" w:hAnsi="Cambria"/>
                <w:b/>
                <w:bCs/>
                <w:sz w:val="22"/>
                <w:szCs w:val="22"/>
              </w:rPr>
              <w:t>(</w:t>
            </w:r>
            <w:r>
              <w:rPr>
                <w:rFonts w:ascii="Cambria" w:hAnsi="Cambria"/>
                <w:b/>
                <w:bCs/>
                <w:sz w:val="22"/>
                <w:szCs w:val="22"/>
              </w:rPr>
              <w:t>36  miesięcy</w:t>
            </w:r>
            <w:r w:rsidRPr="00DA397B">
              <w:rPr>
                <w:rFonts w:ascii="Cambria" w:hAnsi="Cambria"/>
                <w:b/>
                <w:bCs/>
                <w:sz w:val="22"/>
                <w:szCs w:val="22"/>
              </w:rPr>
              <w:t>)</w:t>
            </w:r>
          </w:p>
        </w:tc>
      </w:tr>
      <w:tr w:rsidR="00ED7BAC" w:rsidRPr="00DA397B" w:rsidTr="00ED7BAC">
        <w:trPr>
          <w:cantSplit/>
          <w:trHeight w:val="255"/>
        </w:trPr>
        <w:tc>
          <w:tcPr>
            <w:tcW w:w="572" w:type="dxa"/>
            <w:tcBorders>
              <w:left w:val="double" w:sz="1" w:space="0" w:color="000000"/>
              <w:bottom w:val="single" w:sz="4" w:space="0" w:color="000000"/>
              <w:right w:val="single" w:sz="4" w:space="0" w:color="auto"/>
            </w:tcBorders>
            <w:shd w:val="clear" w:color="auto" w:fill="auto"/>
            <w:vAlign w:val="bottom"/>
          </w:tcPr>
          <w:p w:rsidR="00ED7BAC" w:rsidRPr="00DA397B" w:rsidRDefault="00ED7BAC" w:rsidP="00ED7BAC">
            <w:pPr>
              <w:snapToGrid w:val="0"/>
              <w:rPr>
                <w:rFonts w:ascii="Cambria" w:hAnsi="Cambria"/>
                <w:sz w:val="22"/>
                <w:szCs w:val="22"/>
              </w:rPr>
            </w:pPr>
            <w:r w:rsidRPr="00DA397B">
              <w:rPr>
                <w:rFonts w:ascii="Cambria" w:hAnsi="Cambria"/>
                <w:sz w:val="22"/>
                <w:szCs w:val="22"/>
              </w:rPr>
              <w:t>1</w:t>
            </w:r>
          </w:p>
        </w:tc>
        <w:tc>
          <w:tcPr>
            <w:tcW w:w="4325" w:type="dxa"/>
            <w:gridSpan w:val="2"/>
            <w:tcBorders>
              <w:left w:val="single" w:sz="4" w:space="0" w:color="auto"/>
              <w:bottom w:val="single" w:sz="4" w:space="0" w:color="000000"/>
            </w:tcBorders>
            <w:shd w:val="clear" w:color="auto" w:fill="auto"/>
          </w:tcPr>
          <w:p w:rsidR="00ED7BAC" w:rsidRPr="00DA397B" w:rsidRDefault="00ED7BAC" w:rsidP="00ED7BAC">
            <w:pPr>
              <w:rPr>
                <w:rFonts w:ascii="Cambria" w:hAnsi="Cambria"/>
                <w:sz w:val="22"/>
                <w:szCs w:val="22"/>
              </w:rPr>
            </w:pPr>
            <w:r w:rsidRPr="00DA397B">
              <w:rPr>
                <w:rFonts w:ascii="Cambria" w:hAnsi="Cambria"/>
                <w:sz w:val="22"/>
                <w:szCs w:val="22"/>
              </w:rPr>
              <w:t>Budynki i budowle</w:t>
            </w:r>
          </w:p>
        </w:tc>
        <w:tc>
          <w:tcPr>
            <w:tcW w:w="2516" w:type="dxa"/>
            <w:tcBorders>
              <w:left w:val="single" w:sz="4" w:space="0" w:color="000000"/>
              <w:bottom w:val="single" w:sz="4" w:space="0" w:color="000000"/>
            </w:tcBorders>
            <w:shd w:val="clear" w:color="auto" w:fill="auto"/>
            <w:vAlign w:val="center"/>
          </w:tcPr>
          <w:p w:rsidR="00ED7BAC" w:rsidRPr="00DA397B" w:rsidRDefault="000F1FFE" w:rsidP="00ED7BAC">
            <w:pPr>
              <w:jc w:val="right"/>
              <w:rPr>
                <w:rFonts w:ascii="Cambria" w:hAnsi="Cambria"/>
                <w:color w:val="000000"/>
                <w:sz w:val="22"/>
                <w:szCs w:val="22"/>
              </w:rPr>
            </w:pPr>
            <w:r>
              <w:rPr>
                <w:rFonts w:ascii="Cambria" w:hAnsi="Cambria"/>
                <w:color w:val="000000"/>
                <w:sz w:val="22"/>
                <w:szCs w:val="22"/>
              </w:rPr>
              <w:t>8 867 934,06 zł</w:t>
            </w:r>
          </w:p>
        </w:tc>
        <w:tc>
          <w:tcPr>
            <w:tcW w:w="2085" w:type="dxa"/>
            <w:tcBorders>
              <w:left w:val="single" w:sz="4" w:space="0" w:color="000000"/>
              <w:bottom w:val="single" w:sz="4" w:space="0" w:color="000000"/>
              <w:right w:val="double" w:sz="1" w:space="0" w:color="000000"/>
            </w:tcBorders>
            <w:shd w:val="clear" w:color="auto" w:fill="auto"/>
            <w:vAlign w:val="bottom"/>
          </w:tcPr>
          <w:p w:rsidR="00ED7BAC" w:rsidRPr="00DA397B" w:rsidRDefault="00ED7BAC" w:rsidP="00ED7BAC">
            <w:pPr>
              <w:snapToGrid w:val="0"/>
              <w:jc w:val="center"/>
              <w:rPr>
                <w:rFonts w:ascii="Cambria" w:hAnsi="Cambria"/>
                <w:b/>
                <w:bCs/>
                <w:color w:val="FF0000"/>
                <w:sz w:val="22"/>
                <w:szCs w:val="22"/>
              </w:rPr>
            </w:pPr>
          </w:p>
        </w:tc>
      </w:tr>
      <w:tr w:rsidR="000F1FFE" w:rsidRPr="00DA397B" w:rsidTr="00ED7BAC">
        <w:trPr>
          <w:cantSplit/>
          <w:trHeight w:val="255"/>
        </w:trPr>
        <w:tc>
          <w:tcPr>
            <w:tcW w:w="572" w:type="dxa"/>
            <w:tcBorders>
              <w:left w:val="double" w:sz="1" w:space="0" w:color="000000"/>
              <w:bottom w:val="single" w:sz="4" w:space="0" w:color="000000"/>
              <w:right w:val="single" w:sz="4" w:space="0" w:color="auto"/>
            </w:tcBorders>
            <w:shd w:val="clear" w:color="auto" w:fill="auto"/>
            <w:vAlign w:val="bottom"/>
          </w:tcPr>
          <w:p w:rsidR="000F1FFE" w:rsidRPr="00DA397B" w:rsidRDefault="000F1FFE" w:rsidP="00ED7BAC">
            <w:pPr>
              <w:snapToGrid w:val="0"/>
              <w:rPr>
                <w:rFonts w:ascii="Cambria" w:hAnsi="Cambria"/>
                <w:sz w:val="22"/>
                <w:szCs w:val="22"/>
              </w:rPr>
            </w:pPr>
            <w:r>
              <w:rPr>
                <w:rFonts w:ascii="Cambria" w:hAnsi="Cambria"/>
                <w:sz w:val="22"/>
                <w:szCs w:val="22"/>
              </w:rPr>
              <w:t>2</w:t>
            </w:r>
          </w:p>
        </w:tc>
        <w:tc>
          <w:tcPr>
            <w:tcW w:w="4325" w:type="dxa"/>
            <w:gridSpan w:val="2"/>
            <w:tcBorders>
              <w:left w:val="single" w:sz="4" w:space="0" w:color="auto"/>
              <w:bottom w:val="single" w:sz="4" w:space="0" w:color="000000"/>
            </w:tcBorders>
            <w:shd w:val="clear" w:color="auto" w:fill="auto"/>
          </w:tcPr>
          <w:p w:rsidR="000F1FFE" w:rsidRPr="00DA397B" w:rsidRDefault="000F1FFE" w:rsidP="00ED7BAC">
            <w:pPr>
              <w:rPr>
                <w:rFonts w:ascii="Cambria" w:hAnsi="Cambria"/>
                <w:sz w:val="22"/>
                <w:szCs w:val="22"/>
              </w:rPr>
            </w:pPr>
            <w:r>
              <w:rPr>
                <w:rFonts w:ascii="Cambria" w:hAnsi="Cambria"/>
                <w:sz w:val="22"/>
                <w:szCs w:val="22"/>
              </w:rPr>
              <w:t xml:space="preserve">Budynki administrowane </w:t>
            </w:r>
          </w:p>
        </w:tc>
        <w:tc>
          <w:tcPr>
            <w:tcW w:w="2516" w:type="dxa"/>
            <w:tcBorders>
              <w:left w:val="single" w:sz="4" w:space="0" w:color="000000"/>
              <w:bottom w:val="single" w:sz="4" w:space="0" w:color="000000"/>
            </w:tcBorders>
            <w:shd w:val="clear" w:color="auto" w:fill="auto"/>
            <w:vAlign w:val="center"/>
          </w:tcPr>
          <w:p w:rsidR="000F1FFE" w:rsidRPr="00DA397B" w:rsidRDefault="000F1FFE" w:rsidP="00ED7BAC">
            <w:pPr>
              <w:jc w:val="right"/>
              <w:rPr>
                <w:rFonts w:ascii="Cambria" w:hAnsi="Cambria"/>
                <w:color w:val="000000"/>
                <w:sz w:val="22"/>
                <w:szCs w:val="22"/>
              </w:rPr>
            </w:pPr>
            <w:r>
              <w:rPr>
                <w:rFonts w:ascii="Cambria" w:hAnsi="Cambria"/>
                <w:color w:val="000000"/>
                <w:sz w:val="22"/>
                <w:szCs w:val="22"/>
              </w:rPr>
              <w:t>15 351 064,00 zł</w:t>
            </w:r>
          </w:p>
        </w:tc>
        <w:tc>
          <w:tcPr>
            <w:tcW w:w="2085" w:type="dxa"/>
            <w:tcBorders>
              <w:left w:val="single" w:sz="4" w:space="0" w:color="000000"/>
              <w:bottom w:val="single" w:sz="4" w:space="0" w:color="000000"/>
              <w:right w:val="double" w:sz="1" w:space="0" w:color="000000"/>
            </w:tcBorders>
            <w:shd w:val="clear" w:color="auto" w:fill="auto"/>
            <w:vAlign w:val="bottom"/>
          </w:tcPr>
          <w:p w:rsidR="000F1FFE" w:rsidRPr="00DA397B" w:rsidRDefault="000F1FFE" w:rsidP="00ED7BAC">
            <w:pPr>
              <w:snapToGrid w:val="0"/>
              <w:jc w:val="center"/>
              <w:rPr>
                <w:rFonts w:ascii="Cambria" w:hAnsi="Cambria"/>
                <w:b/>
                <w:bCs/>
                <w:color w:val="FF0000"/>
                <w:sz w:val="22"/>
                <w:szCs w:val="22"/>
              </w:rPr>
            </w:pPr>
          </w:p>
        </w:tc>
      </w:tr>
      <w:tr w:rsidR="00ED7BAC" w:rsidRPr="00DA397B" w:rsidTr="00ED7BAC">
        <w:trPr>
          <w:cantSplit/>
          <w:trHeight w:val="255"/>
        </w:trPr>
        <w:tc>
          <w:tcPr>
            <w:tcW w:w="572" w:type="dxa"/>
            <w:tcBorders>
              <w:left w:val="double" w:sz="1" w:space="0" w:color="000000"/>
              <w:bottom w:val="single" w:sz="4" w:space="0" w:color="000000"/>
              <w:right w:val="single" w:sz="4" w:space="0" w:color="auto"/>
            </w:tcBorders>
            <w:shd w:val="clear" w:color="auto" w:fill="auto"/>
            <w:vAlign w:val="bottom"/>
          </w:tcPr>
          <w:p w:rsidR="00ED7BAC" w:rsidRPr="00DA397B" w:rsidRDefault="000F1FFE" w:rsidP="00ED7BAC">
            <w:pPr>
              <w:snapToGrid w:val="0"/>
              <w:rPr>
                <w:rFonts w:ascii="Cambria" w:hAnsi="Cambria"/>
                <w:sz w:val="22"/>
                <w:szCs w:val="22"/>
              </w:rPr>
            </w:pPr>
            <w:r>
              <w:rPr>
                <w:rFonts w:ascii="Cambria" w:hAnsi="Cambria"/>
                <w:sz w:val="22"/>
                <w:szCs w:val="22"/>
              </w:rPr>
              <w:t>3</w:t>
            </w:r>
          </w:p>
        </w:tc>
        <w:tc>
          <w:tcPr>
            <w:tcW w:w="4325" w:type="dxa"/>
            <w:gridSpan w:val="2"/>
            <w:tcBorders>
              <w:left w:val="single" w:sz="4" w:space="0" w:color="auto"/>
              <w:bottom w:val="single" w:sz="4" w:space="0" w:color="000000"/>
            </w:tcBorders>
            <w:shd w:val="clear" w:color="auto" w:fill="auto"/>
          </w:tcPr>
          <w:p w:rsidR="00ED7BAC" w:rsidRPr="00DA397B" w:rsidRDefault="00ED7BAC" w:rsidP="00ED7BAC">
            <w:pPr>
              <w:rPr>
                <w:rFonts w:ascii="Cambria" w:hAnsi="Cambria"/>
                <w:sz w:val="22"/>
                <w:szCs w:val="22"/>
              </w:rPr>
            </w:pPr>
            <w:r w:rsidRPr="00DA397B">
              <w:rPr>
                <w:rFonts w:ascii="Cambria" w:hAnsi="Cambria"/>
                <w:sz w:val="22"/>
                <w:szCs w:val="22"/>
              </w:rPr>
              <w:t>Wyposażenie, maszyny i urządzenia</w:t>
            </w:r>
          </w:p>
        </w:tc>
        <w:tc>
          <w:tcPr>
            <w:tcW w:w="2516" w:type="dxa"/>
            <w:tcBorders>
              <w:left w:val="single" w:sz="4" w:space="0" w:color="000000"/>
              <w:bottom w:val="single" w:sz="4" w:space="0" w:color="000000"/>
            </w:tcBorders>
            <w:shd w:val="clear" w:color="auto" w:fill="auto"/>
          </w:tcPr>
          <w:p w:rsidR="00ED7BAC" w:rsidRPr="00DA397B" w:rsidRDefault="000F1FFE" w:rsidP="00ED7BAC">
            <w:pPr>
              <w:jc w:val="right"/>
              <w:rPr>
                <w:rFonts w:ascii="Cambria" w:hAnsi="Cambria"/>
                <w:color w:val="000000"/>
                <w:sz w:val="22"/>
                <w:szCs w:val="22"/>
              </w:rPr>
            </w:pPr>
            <w:r>
              <w:rPr>
                <w:rFonts w:ascii="Cambria" w:hAnsi="Cambria"/>
                <w:color w:val="000000"/>
                <w:sz w:val="22"/>
                <w:szCs w:val="22"/>
              </w:rPr>
              <w:t>1 252 000,00 zł</w:t>
            </w:r>
          </w:p>
        </w:tc>
        <w:tc>
          <w:tcPr>
            <w:tcW w:w="2085" w:type="dxa"/>
            <w:tcBorders>
              <w:left w:val="single" w:sz="4" w:space="0" w:color="000000"/>
              <w:bottom w:val="single" w:sz="4" w:space="0" w:color="000000"/>
              <w:right w:val="double" w:sz="1" w:space="0" w:color="000000"/>
            </w:tcBorders>
            <w:shd w:val="clear" w:color="auto" w:fill="auto"/>
            <w:vAlign w:val="bottom"/>
          </w:tcPr>
          <w:p w:rsidR="00ED7BAC" w:rsidRPr="00DA397B" w:rsidRDefault="00ED7BAC" w:rsidP="00ED7BAC">
            <w:pPr>
              <w:snapToGrid w:val="0"/>
              <w:jc w:val="center"/>
              <w:rPr>
                <w:rFonts w:ascii="Cambria" w:hAnsi="Cambria"/>
                <w:b/>
                <w:bCs/>
                <w:color w:val="FF0000"/>
                <w:sz w:val="22"/>
                <w:szCs w:val="22"/>
              </w:rPr>
            </w:pPr>
          </w:p>
        </w:tc>
      </w:tr>
      <w:tr w:rsidR="00ED7BAC" w:rsidRPr="00DA397B" w:rsidTr="00ED7BAC">
        <w:trPr>
          <w:cantSplit/>
          <w:trHeight w:val="255"/>
        </w:trPr>
        <w:tc>
          <w:tcPr>
            <w:tcW w:w="9498" w:type="dxa"/>
            <w:gridSpan w:val="5"/>
            <w:tcBorders>
              <w:top w:val="single" w:sz="4" w:space="0" w:color="000000"/>
              <w:left w:val="double" w:sz="1" w:space="0" w:color="000000"/>
              <w:bottom w:val="single" w:sz="4" w:space="0" w:color="000000"/>
              <w:right w:val="double" w:sz="1" w:space="0" w:color="000000"/>
            </w:tcBorders>
            <w:shd w:val="clear" w:color="auto" w:fill="F2F2F2"/>
            <w:vAlign w:val="center"/>
          </w:tcPr>
          <w:p w:rsidR="00ED7BAC" w:rsidRPr="00DA397B" w:rsidRDefault="00ED7BAC" w:rsidP="00ED7BAC">
            <w:pPr>
              <w:snapToGrid w:val="0"/>
              <w:jc w:val="center"/>
              <w:rPr>
                <w:rFonts w:ascii="Cambria" w:hAnsi="Cambria"/>
                <w:b/>
                <w:bCs/>
                <w:sz w:val="22"/>
                <w:szCs w:val="22"/>
              </w:rPr>
            </w:pPr>
            <w:r w:rsidRPr="00DA397B">
              <w:rPr>
                <w:rFonts w:ascii="Cambria" w:hAnsi="Cambria"/>
                <w:b/>
                <w:bCs/>
                <w:sz w:val="22"/>
                <w:szCs w:val="22"/>
              </w:rPr>
              <w:t xml:space="preserve">2. Ubezpieczenia wspólne systemem pierwszego ryzyka  </w:t>
            </w:r>
          </w:p>
        </w:tc>
      </w:tr>
      <w:tr w:rsidR="00ED7BAC" w:rsidRPr="00DA397B" w:rsidTr="00ED7BAC">
        <w:trPr>
          <w:cantSplit/>
          <w:trHeight w:val="255"/>
        </w:trPr>
        <w:tc>
          <w:tcPr>
            <w:tcW w:w="572" w:type="dxa"/>
            <w:tcBorders>
              <w:left w:val="double" w:sz="1" w:space="0" w:color="000000"/>
              <w:bottom w:val="single" w:sz="4" w:space="0" w:color="000000"/>
              <w:right w:val="single" w:sz="4" w:space="0" w:color="auto"/>
            </w:tcBorders>
            <w:shd w:val="clear" w:color="auto" w:fill="auto"/>
            <w:vAlign w:val="center"/>
          </w:tcPr>
          <w:p w:rsidR="00ED7BAC" w:rsidRPr="00DA397B" w:rsidRDefault="00ED7BAC" w:rsidP="00ED7BAC">
            <w:pPr>
              <w:snapToGrid w:val="0"/>
              <w:rPr>
                <w:rFonts w:ascii="Cambria" w:hAnsi="Cambria"/>
                <w:sz w:val="22"/>
                <w:szCs w:val="22"/>
              </w:rPr>
            </w:pPr>
            <w:r>
              <w:rPr>
                <w:rFonts w:ascii="Cambria" w:hAnsi="Cambria"/>
                <w:sz w:val="22"/>
                <w:szCs w:val="22"/>
              </w:rPr>
              <w:t>1</w:t>
            </w:r>
          </w:p>
        </w:tc>
        <w:tc>
          <w:tcPr>
            <w:tcW w:w="4325" w:type="dxa"/>
            <w:gridSpan w:val="2"/>
            <w:tcBorders>
              <w:left w:val="single" w:sz="4" w:space="0" w:color="auto"/>
              <w:bottom w:val="single" w:sz="4" w:space="0" w:color="000000"/>
            </w:tcBorders>
            <w:shd w:val="clear" w:color="auto" w:fill="auto"/>
            <w:vAlign w:val="center"/>
          </w:tcPr>
          <w:p w:rsidR="00ED7BAC" w:rsidRPr="00DA397B" w:rsidRDefault="00ED7BAC" w:rsidP="00ED7BAC">
            <w:pPr>
              <w:suppressAutoHyphens w:val="0"/>
              <w:rPr>
                <w:rFonts w:ascii="Cambria" w:hAnsi="Cambria"/>
                <w:color w:val="000000"/>
                <w:sz w:val="22"/>
                <w:szCs w:val="22"/>
                <w:lang w:eastAsia="pl-PL"/>
              </w:rPr>
            </w:pPr>
            <w:r w:rsidRPr="00DA397B">
              <w:rPr>
                <w:rFonts w:ascii="Cambria" w:hAnsi="Cambria"/>
                <w:color w:val="000000"/>
                <w:sz w:val="22"/>
                <w:szCs w:val="22"/>
                <w:lang w:eastAsia="pl-PL"/>
              </w:rPr>
              <w:t>Środki obrotowe</w:t>
            </w:r>
          </w:p>
        </w:tc>
        <w:tc>
          <w:tcPr>
            <w:tcW w:w="2516" w:type="dxa"/>
            <w:tcBorders>
              <w:left w:val="single" w:sz="4" w:space="0" w:color="000000"/>
              <w:bottom w:val="single" w:sz="4" w:space="0" w:color="000000"/>
            </w:tcBorders>
            <w:shd w:val="clear" w:color="auto" w:fill="auto"/>
            <w:vAlign w:val="center"/>
          </w:tcPr>
          <w:p w:rsidR="00ED7BAC" w:rsidRPr="00DA397B" w:rsidRDefault="002A3288" w:rsidP="00ED7BAC">
            <w:pPr>
              <w:suppressAutoHyphens w:val="0"/>
              <w:jc w:val="right"/>
              <w:rPr>
                <w:rFonts w:ascii="Cambria" w:hAnsi="Cambria"/>
                <w:sz w:val="22"/>
                <w:szCs w:val="22"/>
                <w:lang w:eastAsia="pl-PL"/>
              </w:rPr>
            </w:pPr>
            <w:r>
              <w:rPr>
                <w:rFonts w:ascii="Cambria" w:hAnsi="Cambria"/>
                <w:sz w:val="22"/>
                <w:szCs w:val="22"/>
                <w:lang w:eastAsia="pl-PL"/>
              </w:rPr>
              <w:t>20 000,00 zł</w:t>
            </w:r>
          </w:p>
        </w:tc>
        <w:tc>
          <w:tcPr>
            <w:tcW w:w="2085" w:type="dxa"/>
            <w:tcBorders>
              <w:left w:val="single" w:sz="4" w:space="0" w:color="000000"/>
              <w:bottom w:val="single" w:sz="4" w:space="0" w:color="000000"/>
              <w:right w:val="double" w:sz="1" w:space="0" w:color="000000"/>
            </w:tcBorders>
            <w:shd w:val="clear" w:color="auto" w:fill="auto"/>
            <w:vAlign w:val="center"/>
          </w:tcPr>
          <w:p w:rsidR="00ED7BAC" w:rsidRPr="00DA397B" w:rsidRDefault="00ED7BAC" w:rsidP="00ED7BAC">
            <w:pPr>
              <w:snapToGrid w:val="0"/>
              <w:jc w:val="right"/>
              <w:rPr>
                <w:rFonts w:ascii="Cambria" w:hAnsi="Cambria"/>
                <w:sz w:val="22"/>
                <w:szCs w:val="22"/>
              </w:rPr>
            </w:pPr>
          </w:p>
        </w:tc>
      </w:tr>
      <w:tr w:rsidR="00ED7BAC" w:rsidRPr="00DA397B" w:rsidTr="00ED7BAC">
        <w:trPr>
          <w:cantSplit/>
          <w:trHeight w:val="255"/>
        </w:trPr>
        <w:tc>
          <w:tcPr>
            <w:tcW w:w="572" w:type="dxa"/>
            <w:tcBorders>
              <w:top w:val="single" w:sz="4" w:space="0" w:color="000000"/>
              <w:left w:val="double" w:sz="1" w:space="0" w:color="000000"/>
              <w:bottom w:val="single" w:sz="4" w:space="0" w:color="000000"/>
              <w:right w:val="single" w:sz="4" w:space="0" w:color="auto"/>
            </w:tcBorders>
            <w:shd w:val="clear" w:color="auto" w:fill="auto"/>
            <w:vAlign w:val="center"/>
          </w:tcPr>
          <w:p w:rsidR="00ED7BAC" w:rsidRPr="00DA397B" w:rsidRDefault="00ED7BAC" w:rsidP="00ED7BAC">
            <w:pPr>
              <w:snapToGrid w:val="0"/>
              <w:rPr>
                <w:rFonts w:ascii="Cambria" w:hAnsi="Cambria"/>
                <w:sz w:val="22"/>
                <w:szCs w:val="22"/>
              </w:rPr>
            </w:pPr>
            <w:r>
              <w:rPr>
                <w:rFonts w:ascii="Cambria" w:hAnsi="Cambria"/>
                <w:sz w:val="22"/>
                <w:szCs w:val="22"/>
              </w:rPr>
              <w:t>2</w:t>
            </w:r>
          </w:p>
        </w:tc>
        <w:tc>
          <w:tcPr>
            <w:tcW w:w="4325" w:type="dxa"/>
            <w:gridSpan w:val="2"/>
            <w:tcBorders>
              <w:top w:val="single" w:sz="4" w:space="0" w:color="000000"/>
              <w:left w:val="single" w:sz="4" w:space="0" w:color="auto"/>
              <w:bottom w:val="single" w:sz="4" w:space="0" w:color="000000"/>
            </w:tcBorders>
            <w:shd w:val="clear" w:color="auto" w:fill="auto"/>
            <w:vAlign w:val="center"/>
          </w:tcPr>
          <w:p w:rsidR="00ED7BAC" w:rsidRPr="00DA397B" w:rsidRDefault="00ED7BAC" w:rsidP="00ED7BAC">
            <w:pPr>
              <w:suppressAutoHyphens w:val="0"/>
              <w:rPr>
                <w:rFonts w:ascii="Cambria" w:hAnsi="Cambria"/>
                <w:color w:val="000000"/>
                <w:sz w:val="22"/>
                <w:szCs w:val="22"/>
                <w:lang w:eastAsia="pl-PL"/>
              </w:rPr>
            </w:pPr>
            <w:r w:rsidRPr="00DA397B">
              <w:rPr>
                <w:rFonts w:ascii="Cambria" w:hAnsi="Cambria"/>
                <w:color w:val="000000"/>
                <w:sz w:val="22"/>
                <w:szCs w:val="22"/>
                <w:lang w:eastAsia="pl-PL"/>
              </w:rPr>
              <w:t>Środki niskocenne i mienie z konta 013</w:t>
            </w:r>
          </w:p>
        </w:tc>
        <w:tc>
          <w:tcPr>
            <w:tcW w:w="2516" w:type="dxa"/>
            <w:tcBorders>
              <w:top w:val="single" w:sz="4" w:space="0" w:color="000000"/>
              <w:left w:val="single" w:sz="4" w:space="0" w:color="000000"/>
              <w:bottom w:val="single" w:sz="4" w:space="0" w:color="000000"/>
            </w:tcBorders>
            <w:shd w:val="clear" w:color="auto" w:fill="auto"/>
            <w:vAlign w:val="center"/>
          </w:tcPr>
          <w:p w:rsidR="00ED7BAC" w:rsidRPr="00DA397B" w:rsidRDefault="002A3288" w:rsidP="00ED7BAC">
            <w:pPr>
              <w:suppressAutoHyphens w:val="0"/>
              <w:jc w:val="right"/>
              <w:rPr>
                <w:rFonts w:ascii="Cambria" w:hAnsi="Cambria"/>
                <w:sz w:val="22"/>
                <w:szCs w:val="22"/>
                <w:lang w:eastAsia="pl-PL"/>
              </w:rPr>
            </w:pPr>
            <w:r>
              <w:rPr>
                <w:rFonts w:ascii="Cambria" w:hAnsi="Cambria"/>
                <w:sz w:val="22"/>
                <w:szCs w:val="22"/>
                <w:lang w:eastAsia="pl-PL"/>
              </w:rPr>
              <w:t>50 000,00 zł</w:t>
            </w:r>
          </w:p>
        </w:tc>
        <w:tc>
          <w:tcPr>
            <w:tcW w:w="2085" w:type="dxa"/>
            <w:tcBorders>
              <w:top w:val="single" w:sz="4" w:space="0" w:color="000000"/>
              <w:left w:val="single" w:sz="4" w:space="0" w:color="000000"/>
              <w:bottom w:val="single" w:sz="4" w:space="0" w:color="000000"/>
              <w:right w:val="double" w:sz="1" w:space="0" w:color="000000"/>
            </w:tcBorders>
            <w:shd w:val="clear" w:color="auto" w:fill="auto"/>
            <w:vAlign w:val="center"/>
          </w:tcPr>
          <w:p w:rsidR="00ED7BAC" w:rsidRPr="00DA397B" w:rsidRDefault="00ED7BAC" w:rsidP="00ED7BAC">
            <w:pPr>
              <w:snapToGrid w:val="0"/>
              <w:jc w:val="right"/>
              <w:rPr>
                <w:rFonts w:ascii="Cambria" w:hAnsi="Cambria"/>
                <w:b/>
                <w:bCs/>
                <w:sz w:val="22"/>
                <w:szCs w:val="22"/>
              </w:rPr>
            </w:pPr>
          </w:p>
        </w:tc>
      </w:tr>
      <w:tr w:rsidR="008A0813" w:rsidRPr="00DA397B" w:rsidTr="00ED7BAC">
        <w:trPr>
          <w:cantSplit/>
          <w:trHeight w:val="255"/>
        </w:trPr>
        <w:tc>
          <w:tcPr>
            <w:tcW w:w="572" w:type="dxa"/>
            <w:tcBorders>
              <w:top w:val="single" w:sz="4" w:space="0" w:color="000000"/>
              <w:left w:val="double" w:sz="1" w:space="0" w:color="000000"/>
              <w:bottom w:val="single" w:sz="4" w:space="0" w:color="000000"/>
              <w:right w:val="single" w:sz="4" w:space="0" w:color="auto"/>
            </w:tcBorders>
            <w:shd w:val="clear" w:color="auto" w:fill="auto"/>
            <w:vAlign w:val="center"/>
          </w:tcPr>
          <w:p w:rsidR="008A0813" w:rsidRDefault="008A0813" w:rsidP="00ED7BAC">
            <w:pPr>
              <w:snapToGrid w:val="0"/>
              <w:rPr>
                <w:rFonts w:ascii="Cambria" w:hAnsi="Cambria"/>
                <w:sz w:val="22"/>
                <w:szCs w:val="22"/>
              </w:rPr>
            </w:pPr>
            <w:r>
              <w:rPr>
                <w:rFonts w:ascii="Cambria" w:hAnsi="Cambria"/>
                <w:sz w:val="22"/>
                <w:szCs w:val="22"/>
              </w:rPr>
              <w:t>3</w:t>
            </w:r>
          </w:p>
        </w:tc>
        <w:tc>
          <w:tcPr>
            <w:tcW w:w="4325" w:type="dxa"/>
            <w:gridSpan w:val="2"/>
            <w:tcBorders>
              <w:top w:val="single" w:sz="4" w:space="0" w:color="000000"/>
              <w:left w:val="single" w:sz="4" w:space="0" w:color="auto"/>
              <w:bottom w:val="single" w:sz="4" w:space="0" w:color="000000"/>
            </w:tcBorders>
            <w:shd w:val="clear" w:color="auto" w:fill="auto"/>
            <w:vAlign w:val="center"/>
          </w:tcPr>
          <w:p w:rsidR="008A0813" w:rsidRPr="008A0813" w:rsidRDefault="008A0813" w:rsidP="008A0813">
            <w:pPr>
              <w:suppressAutoHyphens w:val="0"/>
              <w:rPr>
                <w:rFonts w:ascii="Cambria" w:hAnsi="Cambria"/>
                <w:color w:val="000000"/>
                <w:sz w:val="22"/>
                <w:szCs w:val="22"/>
                <w:lang w:eastAsia="pl-PL"/>
              </w:rPr>
            </w:pPr>
            <w:r w:rsidRPr="008A0813">
              <w:rPr>
                <w:rFonts w:ascii="Cambria" w:hAnsi="Cambria"/>
                <w:sz w:val="22"/>
                <w:szCs w:val="22"/>
              </w:rPr>
              <w:t>Nakłady inwestycyjne/adaptacyjne</w:t>
            </w:r>
          </w:p>
        </w:tc>
        <w:tc>
          <w:tcPr>
            <w:tcW w:w="2516" w:type="dxa"/>
            <w:tcBorders>
              <w:top w:val="single" w:sz="4" w:space="0" w:color="000000"/>
              <w:left w:val="single" w:sz="4" w:space="0" w:color="000000"/>
              <w:bottom w:val="single" w:sz="4" w:space="0" w:color="000000"/>
            </w:tcBorders>
            <w:shd w:val="clear" w:color="auto" w:fill="auto"/>
            <w:vAlign w:val="center"/>
          </w:tcPr>
          <w:p w:rsidR="008A0813" w:rsidRPr="00DA397B" w:rsidRDefault="002A3288" w:rsidP="00ED7BAC">
            <w:pPr>
              <w:suppressAutoHyphens w:val="0"/>
              <w:jc w:val="right"/>
              <w:rPr>
                <w:rFonts w:ascii="Cambria" w:hAnsi="Cambria"/>
                <w:sz w:val="22"/>
                <w:szCs w:val="22"/>
                <w:lang w:eastAsia="pl-PL"/>
              </w:rPr>
            </w:pPr>
            <w:r>
              <w:rPr>
                <w:rFonts w:ascii="Cambria" w:hAnsi="Cambria"/>
                <w:sz w:val="22"/>
                <w:szCs w:val="22"/>
                <w:lang w:eastAsia="pl-PL"/>
              </w:rPr>
              <w:t>10 000,00 zł</w:t>
            </w:r>
          </w:p>
        </w:tc>
        <w:tc>
          <w:tcPr>
            <w:tcW w:w="2085" w:type="dxa"/>
            <w:tcBorders>
              <w:top w:val="single" w:sz="4" w:space="0" w:color="000000"/>
              <w:left w:val="single" w:sz="4" w:space="0" w:color="000000"/>
              <w:bottom w:val="single" w:sz="4" w:space="0" w:color="000000"/>
              <w:right w:val="double" w:sz="1" w:space="0" w:color="000000"/>
            </w:tcBorders>
            <w:shd w:val="clear" w:color="auto" w:fill="auto"/>
            <w:vAlign w:val="center"/>
          </w:tcPr>
          <w:p w:rsidR="008A0813" w:rsidRPr="00DA397B" w:rsidRDefault="008A0813" w:rsidP="00ED7BAC">
            <w:pPr>
              <w:snapToGrid w:val="0"/>
              <w:jc w:val="right"/>
              <w:rPr>
                <w:rFonts w:ascii="Cambria" w:hAnsi="Cambria"/>
                <w:b/>
                <w:bCs/>
                <w:sz w:val="22"/>
                <w:szCs w:val="22"/>
              </w:rPr>
            </w:pPr>
          </w:p>
        </w:tc>
      </w:tr>
      <w:tr w:rsidR="00ED7BAC" w:rsidRPr="00DA397B" w:rsidTr="00ED7BAC">
        <w:trPr>
          <w:cantSplit/>
          <w:trHeight w:val="255"/>
        </w:trPr>
        <w:tc>
          <w:tcPr>
            <w:tcW w:w="572" w:type="dxa"/>
            <w:tcBorders>
              <w:top w:val="single" w:sz="4" w:space="0" w:color="000000"/>
              <w:left w:val="double" w:sz="1" w:space="0" w:color="000000"/>
              <w:bottom w:val="single" w:sz="4" w:space="0" w:color="000000"/>
              <w:right w:val="single" w:sz="4" w:space="0" w:color="auto"/>
            </w:tcBorders>
            <w:shd w:val="clear" w:color="auto" w:fill="auto"/>
            <w:vAlign w:val="center"/>
          </w:tcPr>
          <w:p w:rsidR="00ED7BAC" w:rsidRPr="00DA397B" w:rsidRDefault="00ED7BAC" w:rsidP="00ED7BAC">
            <w:pPr>
              <w:snapToGrid w:val="0"/>
              <w:rPr>
                <w:rFonts w:ascii="Cambria" w:hAnsi="Cambria"/>
                <w:sz w:val="22"/>
                <w:szCs w:val="22"/>
              </w:rPr>
            </w:pPr>
            <w:r>
              <w:rPr>
                <w:rFonts w:ascii="Cambria" w:hAnsi="Cambria"/>
                <w:sz w:val="22"/>
                <w:szCs w:val="22"/>
              </w:rPr>
              <w:t>4</w:t>
            </w:r>
          </w:p>
        </w:tc>
        <w:tc>
          <w:tcPr>
            <w:tcW w:w="4325" w:type="dxa"/>
            <w:gridSpan w:val="2"/>
            <w:tcBorders>
              <w:top w:val="single" w:sz="4" w:space="0" w:color="000000"/>
              <w:left w:val="single" w:sz="4" w:space="0" w:color="auto"/>
              <w:bottom w:val="single" w:sz="4" w:space="0" w:color="000000"/>
            </w:tcBorders>
            <w:shd w:val="clear" w:color="auto" w:fill="auto"/>
            <w:vAlign w:val="center"/>
          </w:tcPr>
          <w:p w:rsidR="00ED7BAC" w:rsidRPr="00DA397B" w:rsidRDefault="008A0813" w:rsidP="00ED7BAC">
            <w:pPr>
              <w:suppressAutoHyphens w:val="0"/>
              <w:rPr>
                <w:rFonts w:ascii="Cambria" w:hAnsi="Cambria"/>
                <w:color w:val="000000"/>
                <w:sz w:val="22"/>
                <w:szCs w:val="22"/>
                <w:lang w:eastAsia="pl-PL"/>
              </w:rPr>
            </w:pPr>
            <w:r w:rsidRPr="000F1FFE">
              <w:rPr>
                <w:rFonts w:ascii="Cambria" w:hAnsi="Cambria"/>
                <w:color w:val="000000"/>
                <w:sz w:val="22"/>
                <w:szCs w:val="22"/>
                <w:lang w:eastAsia="pl-PL"/>
              </w:rPr>
              <w:t>M</w:t>
            </w:r>
            <w:r w:rsidR="00ED7BAC" w:rsidRPr="000F1FFE">
              <w:rPr>
                <w:rFonts w:ascii="Cambria" w:hAnsi="Cambria"/>
                <w:color w:val="000000"/>
                <w:sz w:val="22"/>
                <w:szCs w:val="22"/>
                <w:lang w:eastAsia="pl-PL"/>
              </w:rPr>
              <w:t>ateriały archiwalne</w:t>
            </w:r>
            <w:r w:rsidR="00ED7BAC" w:rsidRPr="00DA397B">
              <w:rPr>
                <w:rFonts w:ascii="Cambria" w:hAnsi="Cambria"/>
                <w:color w:val="000000"/>
                <w:sz w:val="22"/>
                <w:szCs w:val="22"/>
                <w:lang w:eastAsia="pl-PL"/>
              </w:rPr>
              <w:t xml:space="preserve"> </w:t>
            </w:r>
          </w:p>
        </w:tc>
        <w:tc>
          <w:tcPr>
            <w:tcW w:w="2516" w:type="dxa"/>
            <w:tcBorders>
              <w:top w:val="single" w:sz="4" w:space="0" w:color="000000"/>
              <w:left w:val="single" w:sz="4" w:space="0" w:color="000000"/>
              <w:bottom w:val="single" w:sz="4" w:space="0" w:color="000000"/>
            </w:tcBorders>
            <w:shd w:val="clear" w:color="auto" w:fill="auto"/>
            <w:vAlign w:val="center"/>
          </w:tcPr>
          <w:p w:rsidR="00ED7BAC" w:rsidRPr="00DA397B" w:rsidRDefault="002A3288" w:rsidP="00ED7BAC">
            <w:pPr>
              <w:suppressAutoHyphens w:val="0"/>
              <w:jc w:val="right"/>
              <w:rPr>
                <w:rFonts w:ascii="Cambria" w:hAnsi="Cambria"/>
                <w:sz w:val="22"/>
                <w:szCs w:val="22"/>
                <w:lang w:eastAsia="pl-PL"/>
              </w:rPr>
            </w:pPr>
            <w:r>
              <w:rPr>
                <w:rFonts w:ascii="Cambria" w:hAnsi="Cambria"/>
                <w:sz w:val="22"/>
                <w:szCs w:val="22"/>
                <w:lang w:eastAsia="pl-PL"/>
              </w:rPr>
              <w:t>20 000,00 zł</w:t>
            </w:r>
          </w:p>
        </w:tc>
        <w:tc>
          <w:tcPr>
            <w:tcW w:w="2085" w:type="dxa"/>
            <w:tcBorders>
              <w:top w:val="single" w:sz="4" w:space="0" w:color="000000"/>
              <w:left w:val="single" w:sz="4" w:space="0" w:color="000000"/>
              <w:bottom w:val="single" w:sz="4" w:space="0" w:color="000000"/>
              <w:right w:val="double" w:sz="1" w:space="0" w:color="000000"/>
            </w:tcBorders>
            <w:shd w:val="clear" w:color="auto" w:fill="auto"/>
            <w:vAlign w:val="center"/>
          </w:tcPr>
          <w:p w:rsidR="00ED7BAC" w:rsidRPr="00DA397B" w:rsidRDefault="00ED7BAC" w:rsidP="00ED7BAC">
            <w:pPr>
              <w:snapToGrid w:val="0"/>
              <w:jc w:val="right"/>
              <w:rPr>
                <w:rFonts w:ascii="Cambria" w:hAnsi="Cambria"/>
                <w:b/>
                <w:bCs/>
                <w:sz w:val="22"/>
                <w:szCs w:val="22"/>
              </w:rPr>
            </w:pPr>
          </w:p>
        </w:tc>
      </w:tr>
      <w:tr w:rsidR="00ED7BAC" w:rsidRPr="00DA397B" w:rsidTr="00ED7BAC">
        <w:trPr>
          <w:cantSplit/>
          <w:trHeight w:val="255"/>
        </w:trPr>
        <w:tc>
          <w:tcPr>
            <w:tcW w:w="572" w:type="dxa"/>
            <w:tcBorders>
              <w:top w:val="single" w:sz="4" w:space="0" w:color="000000"/>
              <w:left w:val="double" w:sz="1" w:space="0" w:color="000000"/>
              <w:bottom w:val="single" w:sz="4" w:space="0" w:color="000000"/>
              <w:right w:val="single" w:sz="4" w:space="0" w:color="auto"/>
            </w:tcBorders>
            <w:shd w:val="clear" w:color="auto" w:fill="auto"/>
            <w:vAlign w:val="center"/>
          </w:tcPr>
          <w:p w:rsidR="00ED7BAC" w:rsidRPr="00DA397B" w:rsidRDefault="00ED7BAC" w:rsidP="00ED7BAC">
            <w:pPr>
              <w:snapToGrid w:val="0"/>
              <w:rPr>
                <w:rFonts w:ascii="Cambria" w:hAnsi="Cambria"/>
                <w:sz w:val="22"/>
                <w:szCs w:val="22"/>
              </w:rPr>
            </w:pPr>
            <w:r>
              <w:rPr>
                <w:rFonts w:ascii="Cambria" w:hAnsi="Cambria"/>
                <w:sz w:val="22"/>
                <w:szCs w:val="22"/>
              </w:rPr>
              <w:t>5</w:t>
            </w:r>
          </w:p>
        </w:tc>
        <w:tc>
          <w:tcPr>
            <w:tcW w:w="4325" w:type="dxa"/>
            <w:gridSpan w:val="2"/>
            <w:tcBorders>
              <w:top w:val="single" w:sz="4" w:space="0" w:color="000000"/>
              <w:left w:val="single" w:sz="4" w:space="0" w:color="auto"/>
              <w:bottom w:val="single" w:sz="4" w:space="0" w:color="000000"/>
            </w:tcBorders>
            <w:shd w:val="clear" w:color="auto" w:fill="auto"/>
            <w:vAlign w:val="center"/>
          </w:tcPr>
          <w:p w:rsidR="00ED7BAC" w:rsidRPr="00DA397B" w:rsidRDefault="00ED7BAC" w:rsidP="008A0813">
            <w:pPr>
              <w:suppressAutoHyphens w:val="0"/>
              <w:rPr>
                <w:rFonts w:ascii="Cambria" w:hAnsi="Cambria"/>
                <w:color w:val="000000"/>
                <w:sz w:val="22"/>
                <w:szCs w:val="22"/>
                <w:lang w:eastAsia="pl-PL"/>
              </w:rPr>
            </w:pPr>
            <w:r w:rsidRPr="00DA397B">
              <w:rPr>
                <w:rFonts w:ascii="Cambria" w:hAnsi="Cambria"/>
                <w:color w:val="000000"/>
                <w:sz w:val="22"/>
                <w:szCs w:val="22"/>
                <w:lang w:eastAsia="pl-PL"/>
              </w:rPr>
              <w:t xml:space="preserve">Mienie pracownicze </w:t>
            </w:r>
          </w:p>
        </w:tc>
        <w:tc>
          <w:tcPr>
            <w:tcW w:w="2516" w:type="dxa"/>
            <w:tcBorders>
              <w:top w:val="single" w:sz="4" w:space="0" w:color="000000"/>
              <w:left w:val="single" w:sz="4" w:space="0" w:color="000000"/>
              <w:bottom w:val="single" w:sz="4" w:space="0" w:color="000000"/>
            </w:tcBorders>
            <w:shd w:val="clear" w:color="auto" w:fill="auto"/>
            <w:vAlign w:val="center"/>
          </w:tcPr>
          <w:p w:rsidR="00ED7BAC" w:rsidRPr="00DA397B" w:rsidRDefault="002A3288" w:rsidP="00ED7BAC">
            <w:pPr>
              <w:suppressAutoHyphens w:val="0"/>
              <w:jc w:val="right"/>
              <w:rPr>
                <w:rFonts w:ascii="Cambria" w:hAnsi="Cambria"/>
                <w:sz w:val="22"/>
                <w:szCs w:val="22"/>
                <w:lang w:eastAsia="pl-PL"/>
              </w:rPr>
            </w:pPr>
            <w:r>
              <w:rPr>
                <w:rFonts w:ascii="Cambria" w:hAnsi="Cambria"/>
                <w:sz w:val="22"/>
                <w:szCs w:val="22"/>
                <w:lang w:eastAsia="pl-PL"/>
              </w:rPr>
              <w:t>40 000,00 zł</w:t>
            </w:r>
          </w:p>
        </w:tc>
        <w:tc>
          <w:tcPr>
            <w:tcW w:w="2085" w:type="dxa"/>
            <w:tcBorders>
              <w:top w:val="single" w:sz="4" w:space="0" w:color="000000"/>
              <w:left w:val="single" w:sz="4" w:space="0" w:color="000000"/>
              <w:bottom w:val="single" w:sz="4" w:space="0" w:color="000000"/>
              <w:right w:val="double" w:sz="1" w:space="0" w:color="000000"/>
            </w:tcBorders>
            <w:shd w:val="clear" w:color="auto" w:fill="auto"/>
            <w:vAlign w:val="center"/>
          </w:tcPr>
          <w:p w:rsidR="00ED7BAC" w:rsidRPr="00DA397B" w:rsidRDefault="00ED7BAC" w:rsidP="00ED7BAC">
            <w:pPr>
              <w:snapToGrid w:val="0"/>
              <w:jc w:val="right"/>
              <w:rPr>
                <w:rFonts w:ascii="Cambria" w:hAnsi="Cambria"/>
                <w:b/>
                <w:bCs/>
                <w:sz w:val="22"/>
                <w:szCs w:val="22"/>
              </w:rPr>
            </w:pPr>
          </w:p>
        </w:tc>
      </w:tr>
      <w:tr w:rsidR="00ED7BAC" w:rsidRPr="00DA397B" w:rsidTr="00ED7BAC">
        <w:trPr>
          <w:cantSplit/>
          <w:trHeight w:val="255"/>
        </w:trPr>
        <w:tc>
          <w:tcPr>
            <w:tcW w:w="572" w:type="dxa"/>
            <w:tcBorders>
              <w:top w:val="single" w:sz="4" w:space="0" w:color="000000"/>
              <w:left w:val="double" w:sz="1" w:space="0" w:color="000000"/>
              <w:bottom w:val="single" w:sz="4" w:space="0" w:color="000000"/>
              <w:right w:val="single" w:sz="4" w:space="0" w:color="auto"/>
            </w:tcBorders>
            <w:shd w:val="clear" w:color="auto" w:fill="auto"/>
            <w:vAlign w:val="center"/>
          </w:tcPr>
          <w:p w:rsidR="008A0813" w:rsidRDefault="008A0813" w:rsidP="00ED7BAC">
            <w:pPr>
              <w:snapToGrid w:val="0"/>
              <w:rPr>
                <w:rFonts w:ascii="Cambria" w:hAnsi="Cambria"/>
                <w:sz w:val="22"/>
                <w:szCs w:val="22"/>
              </w:rPr>
            </w:pPr>
          </w:p>
          <w:p w:rsidR="00ED7BAC" w:rsidRPr="00DA397B" w:rsidRDefault="008A0813" w:rsidP="008A0813">
            <w:pPr>
              <w:snapToGrid w:val="0"/>
              <w:rPr>
                <w:rFonts w:ascii="Cambria" w:hAnsi="Cambria"/>
                <w:sz w:val="22"/>
                <w:szCs w:val="22"/>
              </w:rPr>
            </w:pPr>
            <w:r>
              <w:rPr>
                <w:rFonts w:ascii="Cambria" w:hAnsi="Cambria"/>
                <w:sz w:val="22"/>
                <w:szCs w:val="22"/>
              </w:rPr>
              <w:t>7</w:t>
            </w:r>
          </w:p>
        </w:tc>
        <w:tc>
          <w:tcPr>
            <w:tcW w:w="4325" w:type="dxa"/>
            <w:gridSpan w:val="2"/>
            <w:tcBorders>
              <w:top w:val="single" w:sz="4" w:space="0" w:color="000000"/>
              <w:left w:val="single" w:sz="4" w:space="0" w:color="auto"/>
              <w:bottom w:val="single" w:sz="4" w:space="0" w:color="000000"/>
            </w:tcBorders>
            <w:shd w:val="clear" w:color="auto" w:fill="auto"/>
            <w:vAlign w:val="center"/>
          </w:tcPr>
          <w:p w:rsidR="00ED7BAC" w:rsidRPr="00DA397B" w:rsidRDefault="00ED7BAC" w:rsidP="00ED7BAC">
            <w:pPr>
              <w:suppressAutoHyphens w:val="0"/>
              <w:rPr>
                <w:rFonts w:ascii="Cambria" w:hAnsi="Cambria"/>
                <w:color w:val="000000"/>
                <w:sz w:val="22"/>
                <w:szCs w:val="22"/>
                <w:lang w:eastAsia="pl-PL"/>
              </w:rPr>
            </w:pPr>
            <w:r w:rsidRPr="00DA397B">
              <w:rPr>
                <w:rStyle w:val="Domylnaczcionkaakapitu1"/>
                <w:rFonts w:ascii="Cambria" w:hAnsi="Cambria"/>
                <w:sz w:val="22"/>
                <w:szCs w:val="22"/>
              </w:rPr>
              <w:t>Ubezpieczenie budowli, urządzeń i wyposażenia zewnętrznego</w:t>
            </w:r>
          </w:p>
        </w:tc>
        <w:tc>
          <w:tcPr>
            <w:tcW w:w="2516" w:type="dxa"/>
            <w:tcBorders>
              <w:top w:val="single" w:sz="4" w:space="0" w:color="000000"/>
              <w:left w:val="single" w:sz="4" w:space="0" w:color="000000"/>
              <w:bottom w:val="single" w:sz="4" w:space="0" w:color="000000"/>
            </w:tcBorders>
            <w:shd w:val="clear" w:color="auto" w:fill="auto"/>
            <w:vAlign w:val="center"/>
          </w:tcPr>
          <w:p w:rsidR="00ED7BAC" w:rsidRPr="00DA397B" w:rsidRDefault="002A3288" w:rsidP="00ED7BAC">
            <w:pPr>
              <w:suppressAutoHyphens w:val="0"/>
              <w:jc w:val="right"/>
              <w:rPr>
                <w:rFonts w:ascii="Cambria" w:hAnsi="Cambria"/>
                <w:sz w:val="22"/>
                <w:szCs w:val="22"/>
                <w:lang w:eastAsia="pl-PL"/>
              </w:rPr>
            </w:pPr>
            <w:r>
              <w:rPr>
                <w:rFonts w:ascii="Cambria" w:hAnsi="Cambria"/>
                <w:sz w:val="22"/>
                <w:szCs w:val="22"/>
                <w:lang w:eastAsia="pl-PL"/>
              </w:rPr>
              <w:t>30 000,00 zł</w:t>
            </w:r>
          </w:p>
        </w:tc>
        <w:tc>
          <w:tcPr>
            <w:tcW w:w="2085" w:type="dxa"/>
            <w:tcBorders>
              <w:top w:val="single" w:sz="4" w:space="0" w:color="000000"/>
              <w:left w:val="single" w:sz="4" w:space="0" w:color="000000"/>
              <w:bottom w:val="single" w:sz="4" w:space="0" w:color="000000"/>
              <w:right w:val="double" w:sz="1" w:space="0" w:color="000000"/>
            </w:tcBorders>
            <w:shd w:val="clear" w:color="auto" w:fill="auto"/>
            <w:vAlign w:val="center"/>
          </w:tcPr>
          <w:p w:rsidR="00ED7BAC" w:rsidRPr="00DA397B" w:rsidRDefault="00ED7BAC" w:rsidP="00ED7BAC">
            <w:pPr>
              <w:snapToGrid w:val="0"/>
              <w:jc w:val="right"/>
              <w:rPr>
                <w:rFonts w:ascii="Cambria" w:hAnsi="Cambria"/>
                <w:b/>
                <w:bCs/>
                <w:sz w:val="22"/>
                <w:szCs w:val="22"/>
              </w:rPr>
            </w:pPr>
          </w:p>
        </w:tc>
      </w:tr>
      <w:tr w:rsidR="00ED7BAC" w:rsidRPr="00DA397B" w:rsidTr="00ED7BAC">
        <w:trPr>
          <w:cantSplit/>
          <w:trHeight w:val="255"/>
        </w:trPr>
        <w:tc>
          <w:tcPr>
            <w:tcW w:w="572" w:type="dxa"/>
            <w:tcBorders>
              <w:top w:val="single" w:sz="4" w:space="0" w:color="000000"/>
              <w:left w:val="double" w:sz="1" w:space="0" w:color="000000"/>
              <w:bottom w:val="single" w:sz="4" w:space="0" w:color="000000"/>
              <w:right w:val="single" w:sz="4" w:space="0" w:color="auto"/>
            </w:tcBorders>
            <w:shd w:val="clear" w:color="auto" w:fill="auto"/>
            <w:vAlign w:val="center"/>
          </w:tcPr>
          <w:p w:rsidR="00ED7BAC" w:rsidRPr="00DA397B" w:rsidRDefault="008A0813" w:rsidP="00ED7BAC">
            <w:pPr>
              <w:snapToGrid w:val="0"/>
              <w:rPr>
                <w:rFonts w:ascii="Cambria" w:hAnsi="Cambria"/>
                <w:sz w:val="22"/>
                <w:szCs w:val="22"/>
              </w:rPr>
            </w:pPr>
            <w:r>
              <w:rPr>
                <w:rFonts w:ascii="Cambria" w:hAnsi="Cambria"/>
                <w:sz w:val="22"/>
                <w:szCs w:val="22"/>
              </w:rPr>
              <w:t>8</w:t>
            </w:r>
          </w:p>
        </w:tc>
        <w:tc>
          <w:tcPr>
            <w:tcW w:w="4325" w:type="dxa"/>
            <w:gridSpan w:val="2"/>
            <w:tcBorders>
              <w:top w:val="single" w:sz="4" w:space="0" w:color="000000"/>
              <w:left w:val="single" w:sz="4" w:space="0" w:color="auto"/>
              <w:bottom w:val="single" w:sz="4" w:space="0" w:color="000000"/>
            </w:tcBorders>
            <w:shd w:val="clear" w:color="auto" w:fill="auto"/>
            <w:vAlign w:val="center"/>
          </w:tcPr>
          <w:p w:rsidR="00ED7BAC" w:rsidRPr="00DA397B" w:rsidRDefault="00ED7BAC" w:rsidP="00ED7BAC">
            <w:pPr>
              <w:suppressAutoHyphens w:val="0"/>
              <w:rPr>
                <w:rFonts w:ascii="Cambria" w:hAnsi="Cambria"/>
                <w:sz w:val="22"/>
                <w:szCs w:val="22"/>
                <w:lang w:eastAsia="pl-PL"/>
              </w:rPr>
            </w:pPr>
            <w:r w:rsidRPr="00DA397B">
              <w:rPr>
                <w:rFonts w:ascii="Cambria" w:hAnsi="Cambria"/>
                <w:sz w:val="22"/>
                <w:szCs w:val="22"/>
                <w:lang w:eastAsia="pl-PL"/>
              </w:rPr>
              <w:t>Przedmioty szklane od stłuczenia</w:t>
            </w:r>
            <w:r>
              <w:rPr>
                <w:rFonts w:ascii="Cambria" w:hAnsi="Cambria"/>
                <w:sz w:val="22"/>
                <w:szCs w:val="22"/>
                <w:lang w:eastAsia="pl-PL"/>
              </w:rPr>
              <w:t xml:space="preserve"> </w:t>
            </w:r>
          </w:p>
        </w:tc>
        <w:tc>
          <w:tcPr>
            <w:tcW w:w="2516" w:type="dxa"/>
            <w:tcBorders>
              <w:top w:val="single" w:sz="4" w:space="0" w:color="000000"/>
              <w:left w:val="single" w:sz="4" w:space="0" w:color="000000"/>
              <w:bottom w:val="single" w:sz="4" w:space="0" w:color="000000"/>
            </w:tcBorders>
            <w:shd w:val="clear" w:color="auto" w:fill="auto"/>
            <w:vAlign w:val="center"/>
          </w:tcPr>
          <w:p w:rsidR="00ED7BAC" w:rsidRPr="00DA397B" w:rsidRDefault="00597587" w:rsidP="00ED7BAC">
            <w:pPr>
              <w:suppressAutoHyphens w:val="0"/>
              <w:jc w:val="right"/>
              <w:rPr>
                <w:rFonts w:ascii="Cambria" w:hAnsi="Cambria"/>
                <w:sz w:val="22"/>
                <w:szCs w:val="22"/>
                <w:lang w:eastAsia="pl-PL"/>
              </w:rPr>
            </w:pPr>
            <w:r>
              <w:rPr>
                <w:rFonts w:ascii="Cambria" w:hAnsi="Cambria"/>
                <w:sz w:val="22"/>
                <w:szCs w:val="22"/>
                <w:lang w:eastAsia="pl-PL"/>
              </w:rPr>
              <w:t>5</w:t>
            </w:r>
            <w:r w:rsidR="00ED7BAC" w:rsidRPr="00DA397B">
              <w:rPr>
                <w:rFonts w:ascii="Cambria" w:hAnsi="Cambria"/>
                <w:sz w:val="22"/>
                <w:szCs w:val="22"/>
                <w:lang w:eastAsia="pl-PL"/>
              </w:rPr>
              <w:t> 000,00 zł</w:t>
            </w:r>
          </w:p>
        </w:tc>
        <w:tc>
          <w:tcPr>
            <w:tcW w:w="2085" w:type="dxa"/>
            <w:tcBorders>
              <w:top w:val="single" w:sz="4" w:space="0" w:color="000000"/>
              <w:left w:val="single" w:sz="4" w:space="0" w:color="000000"/>
              <w:bottom w:val="single" w:sz="4" w:space="0" w:color="000000"/>
              <w:right w:val="double" w:sz="1" w:space="0" w:color="000000"/>
            </w:tcBorders>
            <w:shd w:val="clear" w:color="auto" w:fill="auto"/>
            <w:vAlign w:val="center"/>
          </w:tcPr>
          <w:p w:rsidR="00ED7BAC" w:rsidRPr="00DA397B" w:rsidRDefault="00ED7BAC" w:rsidP="00ED7BAC">
            <w:pPr>
              <w:snapToGrid w:val="0"/>
              <w:jc w:val="right"/>
              <w:rPr>
                <w:rFonts w:ascii="Cambria" w:hAnsi="Cambria"/>
                <w:b/>
                <w:bCs/>
                <w:sz w:val="22"/>
                <w:szCs w:val="22"/>
              </w:rPr>
            </w:pPr>
          </w:p>
        </w:tc>
      </w:tr>
      <w:tr w:rsidR="00ED7BAC" w:rsidRPr="00DA397B" w:rsidTr="00ED7BAC">
        <w:trPr>
          <w:cantSplit/>
          <w:trHeight w:val="255"/>
        </w:trPr>
        <w:tc>
          <w:tcPr>
            <w:tcW w:w="9498" w:type="dxa"/>
            <w:gridSpan w:val="5"/>
            <w:tcBorders>
              <w:top w:val="single" w:sz="4" w:space="0" w:color="000000"/>
              <w:left w:val="double" w:sz="1" w:space="0" w:color="000000"/>
              <w:bottom w:val="single" w:sz="4" w:space="0" w:color="000000"/>
              <w:right w:val="double" w:sz="1" w:space="0" w:color="000000"/>
            </w:tcBorders>
            <w:shd w:val="clear" w:color="auto" w:fill="auto"/>
            <w:vAlign w:val="center"/>
          </w:tcPr>
          <w:p w:rsidR="00ED7BAC" w:rsidRPr="00DA397B" w:rsidRDefault="00ED7BAC" w:rsidP="00ED7BAC">
            <w:pPr>
              <w:snapToGrid w:val="0"/>
              <w:jc w:val="both"/>
              <w:rPr>
                <w:rFonts w:ascii="Cambria" w:hAnsi="Cambria"/>
                <w:b/>
                <w:bCs/>
                <w:sz w:val="22"/>
                <w:szCs w:val="22"/>
              </w:rPr>
            </w:pPr>
            <w:r w:rsidRPr="00DA397B">
              <w:rPr>
                <w:rFonts w:ascii="Cambria" w:hAnsi="Cambria"/>
                <w:b/>
                <w:sz w:val="22"/>
                <w:szCs w:val="22"/>
                <w:lang w:eastAsia="pl-PL"/>
              </w:rPr>
              <w:t>Uwaga:</w:t>
            </w:r>
            <w:r w:rsidRPr="00DA397B">
              <w:rPr>
                <w:rFonts w:ascii="Cambria" w:hAnsi="Cambria"/>
                <w:sz w:val="22"/>
                <w:szCs w:val="22"/>
                <w:lang w:eastAsia="pl-PL"/>
              </w:rPr>
              <w:t xml:space="preserve"> składka za inne rozszerzenia odpowiedzialności (obligatoryjne i zaakceptowane fakultatywne) oraz za ryzyka kradzieżowe, jeśli wykonawca ją nalicza, musi zostać uwzględniona w pozycjach przedstawionych wyżej.</w:t>
            </w:r>
          </w:p>
        </w:tc>
      </w:tr>
      <w:tr w:rsidR="00ED7BAC" w:rsidRPr="00DA397B" w:rsidTr="00ED7BAC">
        <w:trPr>
          <w:cantSplit/>
          <w:trHeight w:val="255"/>
        </w:trPr>
        <w:tc>
          <w:tcPr>
            <w:tcW w:w="9498" w:type="dxa"/>
            <w:gridSpan w:val="5"/>
            <w:tcBorders>
              <w:top w:val="single" w:sz="4" w:space="0" w:color="000000"/>
              <w:left w:val="double" w:sz="1" w:space="0" w:color="000000"/>
              <w:bottom w:val="single" w:sz="4" w:space="0" w:color="000000"/>
              <w:right w:val="double" w:sz="1" w:space="0" w:color="000000"/>
            </w:tcBorders>
            <w:shd w:val="clear" w:color="auto" w:fill="F2F2F2"/>
            <w:vAlign w:val="bottom"/>
          </w:tcPr>
          <w:p w:rsidR="00ED7BAC" w:rsidRPr="00DA397B" w:rsidRDefault="00ED7BAC" w:rsidP="00ED7BAC">
            <w:pPr>
              <w:snapToGrid w:val="0"/>
              <w:jc w:val="center"/>
              <w:rPr>
                <w:rFonts w:ascii="Cambria" w:hAnsi="Cambria"/>
                <w:b/>
                <w:bCs/>
                <w:i/>
                <w:iCs/>
                <w:sz w:val="22"/>
                <w:szCs w:val="22"/>
              </w:rPr>
            </w:pPr>
            <w:r>
              <w:rPr>
                <w:rFonts w:ascii="Cambria" w:hAnsi="Cambria"/>
                <w:b/>
                <w:bCs/>
                <w:i/>
                <w:iCs/>
                <w:sz w:val="22"/>
                <w:szCs w:val="22"/>
              </w:rPr>
              <w:t>3</w:t>
            </w:r>
            <w:r w:rsidRPr="00DA397B">
              <w:rPr>
                <w:rFonts w:ascii="Cambria" w:hAnsi="Cambria"/>
                <w:b/>
                <w:bCs/>
                <w:i/>
                <w:iCs/>
                <w:sz w:val="22"/>
                <w:szCs w:val="22"/>
              </w:rPr>
              <w:t xml:space="preserve">. </w:t>
            </w:r>
            <w:r w:rsidRPr="004C48C3">
              <w:rPr>
                <w:rFonts w:ascii="Cambria" w:hAnsi="Cambria"/>
                <w:b/>
                <w:bCs/>
                <w:iCs/>
                <w:sz w:val="22"/>
                <w:szCs w:val="22"/>
              </w:rPr>
              <w:t xml:space="preserve">Ubezpieczenie odpowiedzialności cywilnej, w tym OC pracodawcy  </w:t>
            </w:r>
          </w:p>
        </w:tc>
      </w:tr>
      <w:tr w:rsidR="00ED7BAC" w:rsidRPr="00DA397B" w:rsidTr="00ED7BAC">
        <w:trPr>
          <w:cantSplit/>
          <w:trHeight w:val="255"/>
        </w:trPr>
        <w:tc>
          <w:tcPr>
            <w:tcW w:w="4897" w:type="dxa"/>
            <w:gridSpan w:val="3"/>
            <w:tcBorders>
              <w:left w:val="double" w:sz="1" w:space="0" w:color="000000"/>
              <w:bottom w:val="single" w:sz="4" w:space="0" w:color="000000"/>
            </w:tcBorders>
            <w:shd w:val="clear" w:color="auto" w:fill="auto"/>
            <w:vAlign w:val="bottom"/>
          </w:tcPr>
          <w:p w:rsidR="00ED7BAC" w:rsidRPr="00DA397B" w:rsidRDefault="00ED7BAC" w:rsidP="00ED7BAC">
            <w:pPr>
              <w:snapToGrid w:val="0"/>
              <w:jc w:val="center"/>
              <w:rPr>
                <w:rFonts w:ascii="Cambria" w:hAnsi="Cambria"/>
                <w:b/>
                <w:bCs/>
                <w:sz w:val="22"/>
                <w:szCs w:val="22"/>
              </w:rPr>
            </w:pPr>
            <w:r w:rsidRPr="00DA397B">
              <w:rPr>
                <w:rFonts w:ascii="Cambria" w:hAnsi="Cambria"/>
                <w:b/>
                <w:bCs/>
                <w:sz w:val="22"/>
                <w:szCs w:val="22"/>
              </w:rPr>
              <w:t>Przedmiot ubezpieczenia</w:t>
            </w:r>
          </w:p>
        </w:tc>
        <w:tc>
          <w:tcPr>
            <w:tcW w:w="2516" w:type="dxa"/>
            <w:tcBorders>
              <w:left w:val="single" w:sz="4" w:space="0" w:color="000000"/>
              <w:bottom w:val="single" w:sz="4" w:space="0" w:color="000000"/>
            </w:tcBorders>
            <w:shd w:val="clear" w:color="auto" w:fill="auto"/>
            <w:vAlign w:val="bottom"/>
          </w:tcPr>
          <w:p w:rsidR="00ED7BAC" w:rsidRPr="00DA397B" w:rsidRDefault="00ED7BAC" w:rsidP="00ED7BAC">
            <w:pPr>
              <w:snapToGrid w:val="0"/>
              <w:jc w:val="center"/>
              <w:rPr>
                <w:rFonts w:ascii="Cambria" w:hAnsi="Cambria"/>
                <w:b/>
                <w:bCs/>
                <w:sz w:val="22"/>
                <w:szCs w:val="22"/>
              </w:rPr>
            </w:pPr>
            <w:r w:rsidRPr="00DA397B">
              <w:rPr>
                <w:rFonts w:ascii="Cambria" w:hAnsi="Cambria"/>
                <w:b/>
                <w:bCs/>
                <w:sz w:val="22"/>
                <w:szCs w:val="22"/>
              </w:rPr>
              <w:t>Suma gwarancyjna</w:t>
            </w:r>
          </w:p>
        </w:tc>
        <w:tc>
          <w:tcPr>
            <w:tcW w:w="2085" w:type="dxa"/>
            <w:tcBorders>
              <w:left w:val="single" w:sz="4" w:space="0" w:color="000000"/>
              <w:bottom w:val="single" w:sz="4" w:space="0" w:color="000000"/>
              <w:right w:val="double" w:sz="1" w:space="0" w:color="000000"/>
            </w:tcBorders>
            <w:shd w:val="clear" w:color="auto" w:fill="auto"/>
            <w:vAlign w:val="bottom"/>
          </w:tcPr>
          <w:p w:rsidR="00ED7BAC" w:rsidRPr="00DA397B" w:rsidRDefault="00ED7BAC" w:rsidP="00ED7BAC">
            <w:pPr>
              <w:snapToGrid w:val="0"/>
              <w:jc w:val="center"/>
              <w:rPr>
                <w:rFonts w:ascii="Cambria" w:hAnsi="Cambria"/>
                <w:b/>
                <w:bCs/>
                <w:sz w:val="22"/>
                <w:szCs w:val="22"/>
              </w:rPr>
            </w:pPr>
            <w:r w:rsidRPr="00DA397B">
              <w:rPr>
                <w:rFonts w:ascii="Cambria" w:hAnsi="Cambria"/>
                <w:b/>
                <w:bCs/>
                <w:sz w:val="22"/>
                <w:szCs w:val="22"/>
              </w:rPr>
              <w:t>Składka za cały okres zamówienia</w:t>
            </w:r>
          </w:p>
          <w:p w:rsidR="00ED7BAC" w:rsidRPr="00DA397B" w:rsidRDefault="00ED7BAC" w:rsidP="00ED7BAC">
            <w:pPr>
              <w:snapToGrid w:val="0"/>
              <w:jc w:val="center"/>
              <w:rPr>
                <w:rFonts w:ascii="Cambria" w:hAnsi="Cambria"/>
                <w:b/>
                <w:bCs/>
                <w:sz w:val="22"/>
                <w:szCs w:val="22"/>
              </w:rPr>
            </w:pPr>
            <w:r>
              <w:rPr>
                <w:rFonts w:ascii="Cambria" w:hAnsi="Cambria"/>
                <w:b/>
                <w:bCs/>
                <w:sz w:val="22"/>
                <w:szCs w:val="22"/>
              </w:rPr>
              <w:t>(36  miesięcy</w:t>
            </w:r>
            <w:r w:rsidRPr="00DA397B">
              <w:rPr>
                <w:rFonts w:ascii="Cambria" w:hAnsi="Cambria"/>
                <w:b/>
                <w:bCs/>
                <w:sz w:val="22"/>
                <w:szCs w:val="22"/>
              </w:rPr>
              <w:t>)</w:t>
            </w:r>
          </w:p>
        </w:tc>
      </w:tr>
      <w:tr w:rsidR="00ED7BAC" w:rsidRPr="00DA397B" w:rsidTr="00ED7BAC">
        <w:trPr>
          <w:cantSplit/>
          <w:trHeight w:val="255"/>
        </w:trPr>
        <w:tc>
          <w:tcPr>
            <w:tcW w:w="4897" w:type="dxa"/>
            <w:gridSpan w:val="3"/>
            <w:tcBorders>
              <w:left w:val="double" w:sz="1" w:space="0" w:color="000000"/>
              <w:bottom w:val="single" w:sz="4" w:space="0" w:color="000000"/>
            </w:tcBorders>
            <w:shd w:val="clear" w:color="auto" w:fill="auto"/>
            <w:vAlign w:val="bottom"/>
          </w:tcPr>
          <w:p w:rsidR="00ED7BAC" w:rsidRPr="00DA397B" w:rsidRDefault="00ED7BAC" w:rsidP="00ED7BAC">
            <w:pPr>
              <w:snapToGrid w:val="0"/>
              <w:rPr>
                <w:rFonts w:ascii="Cambria" w:hAnsi="Cambria"/>
                <w:sz w:val="22"/>
                <w:szCs w:val="22"/>
              </w:rPr>
            </w:pPr>
            <w:r w:rsidRPr="00DA397B">
              <w:rPr>
                <w:rFonts w:ascii="Cambria" w:hAnsi="Cambria"/>
                <w:sz w:val="22"/>
                <w:szCs w:val="22"/>
              </w:rPr>
              <w:t>Odpowiedzialność cywilna deliktowa i kontraktowa</w:t>
            </w:r>
          </w:p>
        </w:tc>
        <w:tc>
          <w:tcPr>
            <w:tcW w:w="2516" w:type="dxa"/>
            <w:tcBorders>
              <w:left w:val="single" w:sz="4" w:space="0" w:color="000000"/>
              <w:bottom w:val="single" w:sz="4" w:space="0" w:color="000000"/>
            </w:tcBorders>
            <w:shd w:val="clear" w:color="auto" w:fill="auto"/>
            <w:vAlign w:val="bottom"/>
          </w:tcPr>
          <w:p w:rsidR="00ED7BAC" w:rsidRPr="008A0813" w:rsidRDefault="001F3F51" w:rsidP="00ED7BAC">
            <w:pPr>
              <w:snapToGrid w:val="0"/>
              <w:jc w:val="right"/>
              <w:rPr>
                <w:rFonts w:ascii="Cambria" w:hAnsi="Cambria"/>
                <w:sz w:val="22"/>
                <w:szCs w:val="22"/>
              </w:rPr>
            </w:pPr>
            <w:r>
              <w:rPr>
                <w:rFonts w:ascii="Cambria" w:hAnsi="Cambria"/>
                <w:sz w:val="22"/>
                <w:szCs w:val="22"/>
              </w:rPr>
              <w:t>75</w:t>
            </w:r>
            <w:r w:rsidR="00ED7BAC" w:rsidRPr="008A0813">
              <w:rPr>
                <w:rFonts w:ascii="Cambria" w:hAnsi="Cambria"/>
                <w:sz w:val="22"/>
                <w:szCs w:val="22"/>
              </w:rPr>
              <w:t>0 000,00 zł</w:t>
            </w:r>
          </w:p>
        </w:tc>
        <w:tc>
          <w:tcPr>
            <w:tcW w:w="2085" w:type="dxa"/>
            <w:tcBorders>
              <w:left w:val="single" w:sz="4" w:space="0" w:color="000000"/>
              <w:bottom w:val="single" w:sz="4" w:space="0" w:color="000000"/>
              <w:right w:val="double" w:sz="1" w:space="0" w:color="000000"/>
            </w:tcBorders>
            <w:shd w:val="clear" w:color="auto" w:fill="auto"/>
            <w:vAlign w:val="bottom"/>
          </w:tcPr>
          <w:p w:rsidR="00ED7BAC" w:rsidRPr="008A0813" w:rsidRDefault="00ED7BAC" w:rsidP="00ED7BAC">
            <w:pPr>
              <w:snapToGrid w:val="0"/>
              <w:jc w:val="center"/>
              <w:rPr>
                <w:rFonts w:ascii="Cambria" w:hAnsi="Cambria"/>
                <w:b/>
                <w:bCs/>
                <w:sz w:val="22"/>
                <w:szCs w:val="22"/>
              </w:rPr>
            </w:pPr>
          </w:p>
          <w:p w:rsidR="00ED7BAC" w:rsidRPr="008A0813" w:rsidRDefault="00ED7BAC" w:rsidP="00ED7BAC">
            <w:pPr>
              <w:snapToGrid w:val="0"/>
              <w:jc w:val="center"/>
              <w:rPr>
                <w:rFonts w:ascii="Cambria" w:hAnsi="Cambria"/>
                <w:b/>
                <w:bCs/>
                <w:sz w:val="22"/>
                <w:szCs w:val="22"/>
              </w:rPr>
            </w:pPr>
          </w:p>
        </w:tc>
      </w:tr>
      <w:tr w:rsidR="00ED7BAC" w:rsidRPr="00DA397B" w:rsidTr="00ED7BAC">
        <w:trPr>
          <w:cantSplit/>
          <w:trHeight w:val="255"/>
        </w:trPr>
        <w:tc>
          <w:tcPr>
            <w:tcW w:w="9498" w:type="dxa"/>
            <w:gridSpan w:val="5"/>
            <w:tcBorders>
              <w:top w:val="single" w:sz="4" w:space="0" w:color="000000"/>
              <w:left w:val="double" w:sz="1" w:space="0" w:color="000000"/>
              <w:bottom w:val="single" w:sz="4" w:space="0" w:color="000000"/>
              <w:right w:val="double" w:sz="1" w:space="0" w:color="000000"/>
            </w:tcBorders>
            <w:shd w:val="clear" w:color="auto" w:fill="F2F2F2"/>
            <w:vAlign w:val="bottom"/>
          </w:tcPr>
          <w:p w:rsidR="00ED7BAC" w:rsidRPr="00DA397B" w:rsidRDefault="00ED7BAC" w:rsidP="00ED7BAC">
            <w:pPr>
              <w:snapToGrid w:val="0"/>
              <w:jc w:val="center"/>
              <w:rPr>
                <w:rFonts w:ascii="Cambria" w:hAnsi="Cambria"/>
                <w:b/>
                <w:bCs/>
                <w:i/>
                <w:iCs/>
                <w:sz w:val="22"/>
                <w:szCs w:val="22"/>
              </w:rPr>
            </w:pPr>
            <w:r>
              <w:rPr>
                <w:rFonts w:ascii="Cambria" w:hAnsi="Cambria"/>
                <w:b/>
                <w:bCs/>
                <w:i/>
                <w:iCs/>
                <w:sz w:val="22"/>
                <w:szCs w:val="22"/>
              </w:rPr>
              <w:t>4</w:t>
            </w:r>
            <w:r w:rsidRPr="00DA397B">
              <w:rPr>
                <w:rFonts w:ascii="Cambria" w:hAnsi="Cambria"/>
                <w:b/>
                <w:bCs/>
                <w:i/>
                <w:iCs/>
                <w:sz w:val="22"/>
                <w:szCs w:val="22"/>
              </w:rPr>
              <w:t xml:space="preserve">. </w:t>
            </w:r>
            <w:r w:rsidRPr="004C48C3">
              <w:rPr>
                <w:rFonts w:ascii="Cambria" w:hAnsi="Cambria"/>
                <w:b/>
                <w:bCs/>
                <w:iCs/>
                <w:sz w:val="22"/>
                <w:szCs w:val="22"/>
              </w:rPr>
              <w:t xml:space="preserve">Ubezpieczenie sprzętu elektronicznego </w:t>
            </w:r>
          </w:p>
        </w:tc>
      </w:tr>
      <w:tr w:rsidR="00ED7BAC" w:rsidRPr="00DA397B" w:rsidTr="00ED7BAC">
        <w:trPr>
          <w:cantSplit/>
          <w:trHeight w:val="255"/>
        </w:trPr>
        <w:tc>
          <w:tcPr>
            <w:tcW w:w="709" w:type="dxa"/>
            <w:gridSpan w:val="2"/>
            <w:tcBorders>
              <w:left w:val="double" w:sz="1" w:space="0" w:color="000000"/>
              <w:bottom w:val="single" w:sz="4" w:space="0" w:color="000000"/>
              <w:right w:val="single" w:sz="4" w:space="0" w:color="auto"/>
            </w:tcBorders>
            <w:shd w:val="clear" w:color="auto" w:fill="auto"/>
            <w:vAlign w:val="bottom"/>
          </w:tcPr>
          <w:p w:rsidR="00ED7BAC" w:rsidRDefault="00ED7BAC" w:rsidP="00ED7BAC">
            <w:pPr>
              <w:snapToGrid w:val="0"/>
              <w:jc w:val="center"/>
              <w:rPr>
                <w:rFonts w:ascii="Cambria" w:hAnsi="Cambria"/>
                <w:b/>
                <w:bCs/>
                <w:sz w:val="22"/>
                <w:szCs w:val="22"/>
              </w:rPr>
            </w:pPr>
            <w:r>
              <w:rPr>
                <w:rFonts w:ascii="Cambria" w:hAnsi="Cambria"/>
                <w:b/>
                <w:bCs/>
                <w:sz w:val="22"/>
                <w:szCs w:val="22"/>
              </w:rPr>
              <w:t>L</w:t>
            </w:r>
            <w:r w:rsidRPr="00DA397B">
              <w:rPr>
                <w:rFonts w:ascii="Cambria" w:hAnsi="Cambria"/>
                <w:b/>
                <w:bCs/>
                <w:sz w:val="22"/>
                <w:szCs w:val="22"/>
              </w:rPr>
              <w:t>p</w:t>
            </w:r>
            <w:r>
              <w:rPr>
                <w:rFonts w:ascii="Cambria" w:hAnsi="Cambria"/>
                <w:b/>
                <w:bCs/>
                <w:sz w:val="22"/>
                <w:szCs w:val="22"/>
              </w:rPr>
              <w:t>.</w:t>
            </w:r>
          </w:p>
          <w:p w:rsidR="00ED7BAC" w:rsidRPr="00DA397B" w:rsidRDefault="00ED7BAC" w:rsidP="00ED7BAC">
            <w:pPr>
              <w:snapToGrid w:val="0"/>
              <w:jc w:val="center"/>
              <w:rPr>
                <w:rFonts w:ascii="Cambria" w:hAnsi="Cambria"/>
                <w:b/>
                <w:bCs/>
                <w:sz w:val="22"/>
                <w:szCs w:val="22"/>
              </w:rPr>
            </w:pPr>
          </w:p>
        </w:tc>
        <w:tc>
          <w:tcPr>
            <w:tcW w:w="4188" w:type="dxa"/>
            <w:tcBorders>
              <w:left w:val="single" w:sz="4" w:space="0" w:color="auto"/>
              <w:bottom w:val="single" w:sz="4" w:space="0" w:color="000000"/>
            </w:tcBorders>
            <w:shd w:val="clear" w:color="auto" w:fill="auto"/>
            <w:vAlign w:val="bottom"/>
          </w:tcPr>
          <w:p w:rsidR="00ED7BAC" w:rsidRPr="00DA397B" w:rsidRDefault="00ED7BAC" w:rsidP="00ED7BAC">
            <w:pPr>
              <w:snapToGrid w:val="0"/>
              <w:jc w:val="center"/>
              <w:rPr>
                <w:rFonts w:ascii="Cambria" w:hAnsi="Cambria"/>
                <w:b/>
                <w:bCs/>
                <w:sz w:val="22"/>
                <w:szCs w:val="22"/>
              </w:rPr>
            </w:pPr>
            <w:r w:rsidRPr="00DA397B">
              <w:rPr>
                <w:rFonts w:ascii="Cambria" w:hAnsi="Cambria"/>
                <w:b/>
                <w:bCs/>
                <w:sz w:val="22"/>
                <w:szCs w:val="22"/>
              </w:rPr>
              <w:t>Przedmiot ubezpieczenia</w:t>
            </w:r>
          </w:p>
        </w:tc>
        <w:tc>
          <w:tcPr>
            <w:tcW w:w="2516" w:type="dxa"/>
            <w:tcBorders>
              <w:left w:val="single" w:sz="4" w:space="0" w:color="000000"/>
              <w:bottom w:val="single" w:sz="4" w:space="0" w:color="000000"/>
            </w:tcBorders>
            <w:shd w:val="clear" w:color="auto" w:fill="auto"/>
            <w:vAlign w:val="bottom"/>
          </w:tcPr>
          <w:p w:rsidR="00ED7BAC" w:rsidRPr="00DA397B" w:rsidRDefault="00ED7BAC" w:rsidP="00ED7BAC">
            <w:pPr>
              <w:snapToGrid w:val="0"/>
              <w:jc w:val="center"/>
              <w:rPr>
                <w:rFonts w:ascii="Cambria" w:hAnsi="Cambria"/>
                <w:b/>
                <w:bCs/>
                <w:sz w:val="22"/>
                <w:szCs w:val="22"/>
              </w:rPr>
            </w:pPr>
            <w:r w:rsidRPr="00DA397B">
              <w:rPr>
                <w:rFonts w:ascii="Cambria" w:hAnsi="Cambria"/>
                <w:b/>
                <w:bCs/>
                <w:sz w:val="22"/>
                <w:szCs w:val="22"/>
              </w:rPr>
              <w:t>Suma ubezpieczenia</w:t>
            </w:r>
          </w:p>
        </w:tc>
        <w:tc>
          <w:tcPr>
            <w:tcW w:w="2085" w:type="dxa"/>
            <w:tcBorders>
              <w:left w:val="single" w:sz="4" w:space="0" w:color="000000"/>
              <w:bottom w:val="single" w:sz="4" w:space="0" w:color="000000"/>
              <w:right w:val="double" w:sz="1" w:space="0" w:color="000000"/>
            </w:tcBorders>
            <w:shd w:val="clear" w:color="auto" w:fill="auto"/>
            <w:vAlign w:val="bottom"/>
          </w:tcPr>
          <w:p w:rsidR="00ED7BAC" w:rsidRPr="00DA397B" w:rsidRDefault="00ED7BAC" w:rsidP="00ED7BAC">
            <w:pPr>
              <w:snapToGrid w:val="0"/>
              <w:jc w:val="center"/>
              <w:rPr>
                <w:rFonts w:ascii="Cambria" w:hAnsi="Cambria"/>
                <w:b/>
                <w:bCs/>
                <w:sz w:val="22"/>
                <w:szCs w:val="22"/>
              </w:rPr>
            </w:pPr>
            <w:r w:rsidRPr="00DA397B">
              <w:rPr>
                <w:rFonts w:ascii="Cambria" w:hAnsi="Cambria"/>
                <w:b/>
                <w:bCs/>
                <w:sz w:val="22"/>
                <w:szCs w:val="22"/>
              </w:rPr>
              <w:t>Składka za cały okres zamówienia</w:t>
            </w:r>
          </w:p>
          <w:p w:rsidR="00ED7BAC" w:rsidRPr="00DA397B" w:rsidRDefault="00ED7BAC" w:rsidP="00ED7BAC">
            <w:pPr>
              <w:snapToGrid w:val="0"/>
              <w:jc w:val="center"/>
              <w:rPr>
                <w:rFonts w:ascii="Cambria" w:hAnsi="Cambria"/>
                <w:b/>
                <w:bCs/>
                <w:color w:val="FF0000"/>
                <w:sz w:val="22"/>
                <w:szCs w:val="22"/>
              </w:rPr>
            </w:pPr>
            <w:r>
              <w:rPr>
                <w:rFonts w:ascii="Cambria" w:hAnsi="Cambria"/>
                <w:b/>
                <w:bCs/>
                <w:sz w:val="22"/>
                <w:szCs w:val="22"/>
              </w:rPr>
              <w:t>(36  miesięcy</w:t>
            </w:r>
            <w:r w:rsidRPr="00DA397B">
              <w:rPr>
                <w:rFonts w:ascii="Cambria" w:hAnsi="Cambria"/>
                <w:b/>
                <w:bCs/>
                <w:sz w:val="22"/>
                <w:szCs w:val="22"/>
              </w:rPr>
              <w:t>)</w:t>
            </w:r>
          </w:p>
        </w:tc>
      </w:tr>
      <w:tr w:rsidR="00ED7BAC" w:rsidRPr="00DA397B" w:rsidTr="00ED7BAC">
        <w:trPr>
          <w:cantSplit/>
          <w:trHeight w:val="255"/>
        </w:trPr>
        <w:tc>
          <w:tcPr>
            <w:tcW w:w="709" w:type="dxa"/>
            <w:gridSpan w:val="2"/>
            <w:tcBorders>
              <w:left w:val="double" w:sz="1" w:space="0" w:color="000000"/>
              <w:bottom w:val="single" w:sz="4" w:space="0" w:color="000000"/>
              <w:right w:val="single" w:sz="4" w:space="0" w:color="auto"/>
            </w:tcBorders>
            <w:shd w:val="clear" w:color="auto" w:fill="auto"/>
          </w:tcPr>
          <w:p w:rsidR="00ED7BAC" w:rsidRPr="00DA397B" w:rsidRDefault="00ED7BAC" w:rsidP="00ED7BAC">
            <w:pPr>
              <w:snapToGrid w:val="0"/>
              <w:rPr>
                <w:rFonts w:ascii="Cambria" w:hAnsi="Cambria"/>
                <w:sz w:val="22"/>
                <w:szCs w:val="22"/>
              </w:rPr>
            </w:pPr>
            <w:r w:rsidRPr="00DA397B">
              <w:rPr>
                <w:rFonts w:ascii="Cambria" w:hAnsi="Cambria"/>
                <w:sz w:val="22"/>
                <w:szCs w:val="22"/>
              </w:rPr>
              <w:t>1</w:t>
            </w:r>
          </w:p>
        </w:tc>
        <w:tc>
          <w:tcPr>
            <w:tcW w:w="4188" w:type="dxa"/>
            <w:tcBorders>
              <w:left w:val="single" w:sz="4" w:space="0" w:color="auto"/>
              <w:bottom w:val="single" w:sz="4" w:space="0" w:color="000000"/>
            </w:tcBorders>
            <w:shd w:val="clear" w:color="auto" w:fill="auto"/>
          </w:tcPr>
          <w:p w:rsidR="00ED7BAC" w:rsidRPr="00DA397B" w:rsidRDefault="00ED7BAC" w:rsidP="00ED7BAC">
            <w:pPr>
              <w:rPr>
                <w:rFonts w:ascii="Cambria" w:hAnsi="Cambria"/>
                <w:sz w:val="22"/>
                <w:szCs w:val="22"/>
              </w:rPr>
            </w:pPr>
            <w:r w:rsidRPr="00DA397B">
              <w:rPr>
                <w:rFonts w:ascii="Cambria" w:hAnsi="Cambria"/>
                <w:sz w:val="22"/>
                <w:szCs w:val="22"/>
              </w:rPr>
              <w:t>Sprzęt elektroniczny stacjonarny</w:t>
            </w:r>
          </w:p>
        </w:tc>
        <w:tc>
          <w:tcPr>
            <w:tcW w:w="2516" w:type="dxa"/>
            <w:tcBorders>
              <w:left w:val="single" w:sz="4" w:space="0" w:color="000000"/>
              <w:bottom w:val="single" w:sz="4" w:space="0" w:color="000000"/>
            </w:tcBorders>
            <w:shd w:val="clear" w:color="auto" w:fill="auto"/>
            <w:vAlign w:val="bottom"/>
          </w:tcPr>
          <w:p w:rsidR="00ED7BAC" w:rsidRPr="00DA397B" w:rsidRDefault="002A3288" w:rsidP="00ED7BAC">
            <w:pPr>
              <w:jc w:val="right"/>
              <w:rPr>
                <w:rFonts w:ascii="Cambria" w:hAnsi="Cambria"/>
                <w:color w:val="000000"/>
                <w:sz w:val="22"/>
                <w:szCs w:val="22"/>
              </w:rPr>
            </w:pPr>
            <w:r>
              <w:rPr>
                <w:rFonts w:ascii="Cambria" w:hAnsi="Cambria"/>
                <w:color w:val="000000"/>
                <w:sz w:val="22"/>
                <w:szCs w:val="22"/>
              </w:rPr>
              <w:t>85 000,00 zł</w:t>
            </w:r>
          </w:p>
        </w:tc>
        <w:tc>
          <w:tcPr>
            <w:tcW w:w="2085" w:type="dxa"/>
            <w:tcBorders>
              <w:left w:val="single" w:sz="4" w:space="0" w:color="000000"/>
              <w:bottom w:val="single" w:sz="4" w:space="0" w:color="000000"/>
              <w:right w:val="double" w:sz="1" w:space="0" w:color="000000"/>
            </w:tcBorders>
            <w:shd w:val="clear" w:color="auto" w:fill="auto"/>
            <w:vAlign w:val="bottom"/>
          </w:tcPr>
          <w:p w:rsidR="00ED7BAC" w:rsidRPr="00DA397B" w:rsidRDefault="00ED7BAC" w:rsidP="00ED7BAC">
            <w:pPr>
              <w:snapToGrid w:val="0"/>
              <w:jc w:val="center"/>
              <w:rPr>
                <w:rFonts w:ascii="Cambria" w:hAnsi="Cambria"/>
                <w:b/>
                <w:bCs/>
                <w:color w:val="FF0000"/>
                <w:sz w:val="22"/>
                <w:szCs w:val="22"/>
              </w:rPr>
            </w:pPr>
          </w:p>
        </w:tc>
      </w:tr>
      <w:tr w:rsidR="00ED7BAC" w:rsidRPr="00DA397B" w:rsidTr="00ED7BAC">
        <w:trPr>
          <w:cantSplit/>
          <w:trHeight w:val="255"/>
        </w:trPr>
        <w:tc>
          <w:tcPr>
            <w:tcW w:w="709" w:type="dxa"/>
            <w:gridSpan w:val="2"/>
            <w:tcBorders>
              <w:left w:val="double" w:sz="1" w:space="0" w:color="000000"/>
              <w:bottom w:val="single" w:sz="4" w:space="0" w:color="000000"/>
              <w:right w:val="single" w:sz="4" w:space="0" w:color="auto"/>
            </w:tcBorders>
            <w:shd w:val="clear" w:color="auto" w:fill="auto"/>
          </w:tcPr>
          <w:p w:rsidR="00ED7BAC" w:rsidRPr="00DA397B" w:rsidRDefault="00ED7BAC" w:rsidP="00ED7BAC">
            <w:pPr>
              <w:snapToGrid w:val="0"/>
              <w:rPr>
                <w:rFonts w:ascii="Cambria" w:hAnsi="Cambria"/>
                <w:sz w:val="22"/>
                <w:szCs w:val="22"/>
              </w:rPr>
            </w:pPr>
            <w:r w:rsidRPr="00DA397B">
              <w:rPr>
                <w:rFonts w:ascii="Cambria" w:hAnsi="Cambria"/>
                <w:sz w:val="22"/>
                <w:szCs w:val="22"/>
              </w:rPr>
              <w:t>2</w:t>
            </w:r>
          </w:p>
        </w:tc>
        <w:tc>
          <w:tcPr>
            <w:tcW w:w="4188" w:type="dxa"/>
            <w:tcBorders>
              <w:left w:val="single" w:sz="4" w:space="0" w:color="auto"/>
              <w:bottom w:val="single" w:sz="4" w:space="0" w:color="000000"/>
            </w:tcBorders>
            <w:shd w:val="clear" w:color="auto" w:fill="auto"/>
          </w:tcPr>
          <w:p w:rsidR="00ED7BAC" w:rsidRPr="00DA397B" w:rsidRDefault="00ED7BAC" w:rsidP="00ED7BAC">
            <w:pPr>
              <w:rPr>
                <w:rFonts w:ascii="Cambria" w:hAnsi="Cambria"/>
                <w:sz w:val="22"/>
                <w:szCs w:val="22"/>
              </w:rPr>
            </w:pPr>
            <w:r w:rsidRPr="00DA397B">
              <w:rPr>
                <w:rFonts w:ascii="Cambria" w:hAnsi="Cambria"/>
                <w:sz w:val="22"/>
                <w:szCs w:val="22"/>
              </w:rPr>
              <w:t xml:space="preserve">Sprzęt elektroniczny przenośny </w:t>
            </w:r>
          </w:p>
        </w:tc>
        <w:tc>
          <w:tcPr>
            <w:tcW w:w="2516" w:type="dxa"/>
            <w:tcBorders>
              <w:left w:val="single" w:sz="4" w:space="0" w:color="000000"/>
              <w:bottom w:val="single" w:sz="4" w:space="0" w:color="000000"/>
            </w:tcBorders>
            <w:shd w:val="clear" w:color="auto" w:fill="auto"/>
            <w:vAlign w:val="bottom"/>
          </w:tcPr>
          <w:p w:rsidR="00ED7BAC" w:rsidRPr="00DA397B" w:rsidRDefault="002A3288" w:rsidP="00ED7BAC">
            <w:pPr>
              <w:jc w:val="right"/>
              <w:rPr>
                <w:rFonts w:ascii="Cambria" w:hAnsi="Cambria"/>
                <w:color w:val="000000"/>
                <w:sz w:val="22"/>
                <w:szCs w:val="22"/>
              </w:rPr>
            </w:pPr>
            <w:r>
              <w:rPr>
                <w:rFonts w:ascii="Cambria" w:hAnsi="Cambria"/>
                <w:color w:val="000000"/>
                <w:sz w:val="22"/>
                <w:szCs w:val="22"/>
              </w:rPr>
              <w:t>7 000,00 zł</w:t>
            </w:r>
          </w:p>
        </w:tc>
        <w:tc>
          <w:tcPr>
            <w:tcW w:w="2085" w:type="dxa"/>
            <w:tcBorders>
              <w:left w:val="single" w:sz="4" w:space="0" w:color="000000"/>
              <w:bottom w:val="single" w:sz="4" w:space="0" w:color="000000"/>
              <w:right w:val="double" w:sz="1" w:space="0" w:color="000000"/>
            </w:tcBorders>
            <w:shd w:val="clear" w:color="auto" w:fill="auto"/>
            <w:vAlign w:val="bottom"/>
          </w:tcPr>
          <w:p w:rsidR="00ED7BAC" w:rsidRPr="00DA397B" w:rsidRDefault="00ED7BAC" w:rsidP="00ED7BAC">
            <w:pPr>
              <w:snapToGrid w:val="0"/>
              <w:jc w:val="center"/>
              <w:rPr>
                <w:rFonts w:ascii="Cambria" w:hAnsi="Cambria"/>
                <w:b/>
                <w:bCs/>
                <w:color w:val="FF0000"/>
                <w:sz w:val="22"/>
                <w:szCs w:val="22"/>
              </w:rPr>
            </w:pPr>
          </w:p>
        </w:tc>
      </w:tr>
      <w:tr w:rsidR="00ED7BAC" w:rsidRPr="00DA397B" w:rsidTr="00ED7BAC">
        <w:trPr>
          <w:cantSplit/>
          <w:trHeight w:val="255"/>
        </w:trPr>
        <w:tc>
          <w:tcPr>
            <w:tcW w:w="9498" w:type="dxa"/>
            <w:gridSpan w:val="5"/>
            <w:tcBorders>
              <w:left w:val="double" w:sz="1" w:space="0" w:color="000000"/>
              <w:bottom w:val="single" w:sz="4" w:space="0" w:color="000000"/>
              <w:right w:val="double" w:sz="1" w:space="0" w:color="000000"/>
            </w:tcBorders>
            <w:shd w:val="clear" w:color="auto" w:fill="F2F2F2"/>
            <w:vAlign w:val="bottom"/>
          </w:tcPr>
          <w:p w:rsidR="00ED7BAC" w:rsidRPr="00DA397B" w:rsidRDefault="00ED7BAC" w:rsidP="00ED7BAC">
            <w:pPr>
              <w:snapToGrid w:val="0"/>
              <w:jc w:val="center"/>
              <w:rPr>
                <w:rFonts w:ascii="Cambria" w:hAnsi="Cambria"/>
                <w:b/>
                <w:bCs/>
                <w:sz w:val="22"/>
                <w:szCs w:val="22"/>
              </w:rPr>
            </w:pPr>
            <w:r>
              <w:rPr>
                <w:rFonts w:ascii="Cambria" w:hAnsi="Cambria"/>
                <w:b/>
                <w:bCs/>
                <w:sz w:val="22"/>
                <w:szCs w:val="22"/>
              </w:rPr>
              <w:t>5</w:t>
            </w:r>
            <w:r w:rsidRPr="00DA397B">
              <w:rPr>
                <w:rFonts w:ascii="Cambria" w:hAnsi="Cambria"/>
                <w:b/>
                <w:bCs/>
                <w:sz w:val="22"/>
                <w:szCs w:val="22"/>
              </w:rPr>
              <w:t xml:space="preserve">. Ubezpieczenia wspólne systemem pierwszego ryzyka </w:t>
            </w:r>
          </w:p>
        </w:tc>
      </w:tr>
      <w:tr w:rsidR="00ED7BAC" w:rsidRPr="00DA397B" w:rsidTr="00ED7BAC">
        <w:trPr>
          <w:cantSplit/>
          <w:trHeight w:val="255"/>
        </w:trPr>
        <w:tc>
          <w:tcPr>
            <w:tcW w:w="4897" w:type="dxa"/>
            <w:gridSpan w:val="3"/>
            <w:tcBorders>
              <w:left w:val="double" w:sz="1" w:space="0" w:color="000000"/>
              <w:bottom w:val="single" w:sz="4" w:space="0" w:color="000000"/>
            </w:tcBorders>
            <w:shd w:val="clear" w:color="auto" w:fill="auto"/>
            <w:vAlign w:val="center"/>
          </w:tcPr>
          <w:p w:rsidR="00ED7BAC" w:rsidRPr="00DA397B" w:rsidRDefault="00ED7BAC" w:rsidP="00ED7BAC">
            <w:pPr>
              <w:suppressAutoHyphens w:val="0"/>
              <w:rPr>
                <w:rFonts w:ascii="Cambria" w:hAnsi="Cambria"/>
                <w:sz w:val="22"/>
                <w:szCs w:val="22"/>
                <w:lang w:eastAsia="pl-PL"/>
              </w:rPr>
            </w:pPr>
            <w:r w:rsidRPr="00DA397B">
              <w:rPr>
                <w:rFonts w:ascii="Cambria" w:hAnsi="Cambria"/>
                <w:sz w:val="22"/>
                <w:szCs w:val="22"/>
                <w:lang w:eastAsia="pl-PL"/>
              </w:rPr>
              <w:t>Koszt odtworzenia danych i oprogramowania</w:t>
            </w:r>
          </w:p>
        </w:tc>
        <w:tc>
          <w:tcPr>
            <w:tcW w:w="2516" w:type="dxa"/>
            <w:tcBorders>
              <w:left w:val="single" w:sz="4" w:space="0" w:color="000000"/>
              <w:bottom w:val="single" w:sz="4" w:space="0" w:color="000000"/>
            </w:tcBorders>
            <w:shd w:val="clear" w:color="auto" w:fill="auto"/>
            <w:vAlign w:val="center"/>
          </w:tcPr>
          <w:p w:rsidR="00ED7BAC" w:rsidRPr="008A0813" w:rsidRDefault="002A3288" w:rsidP="00ED7BAC">
            <w:pPr>
              <w:suppressAutoHyphens w:val="0"/>
              <w:jc w:val="right"/>
              <w:rPr>
                <w:rFonts w:ascii="Cambria" w:hAnsi="Cambria"/>
                <w:sz w:val="22"/>
                <w:szCs w:val="22"/>
                <w:lang w:eastAsia="pl-PL"/>
              </w:rPr>
            </w:pPr>
            <w:r>
              <w:rPr>
                <w:rFonts w:ascii="Cambria" w:hAnsi="Cambria"/>
                <w:sz w:val="22"/>
                <w:szCs w:val="22"/>
                <w:lang w:eastAsia="pl-PL"/>
              </w:rPr>
              <w:t>3</w:t>
            </w:r>
            <w:r w:rsidR="00ED7BAC" w:rsidRPr="008A0813">
              <w:rPr>
                <w:rFonts w:ascii="Cambria" w:hAnsi="Cambria"/>
                <w:sz w:val="22"/>
                <w:szCs w:val="22"/>
                <w:lang w:eastAsia="pl-PL"/>
              </w:rPr>
              <w:t>0 000,00 zł</w:t>
            </w:r>
          </w:p>
        </w:tc>
        <w:tc>
          <w:tcPr>
            <w:tcW w:w="2085" w:type="dxa"/>
            <w:tcBorders>
              <w:left w:val="single" w:sz="4" w:space="0" w:color="000000"/>
              <w:bottom w:val="single" w:sz="4" w:space="0" w:color="000000"/>
              <w:right w:val="double" w:sz="1" w:space="0" w:color="000000"/>
            </w:tcBorders>
            <w:shd w:val="clear" w:color="auto" w:fill="auto"/>
            <w:vAlign w:val="bottom"/>
          </w:tcPr>
          <w:p w:rsidR="00ED7BAC" w:rsidRPr="00DA397B" w:rsidRDefault="00ED7BAC" w:rsidP="00ED7BAC">
            <w:pPr>
              <w:snapToGrid w:val="0"/>
              <w:jc w:val="center"/>
              <w:rPr>
                <w:rFonts w:ascii="Cambria" w:hAnsi="Cambria"/>
                <w:b/>
                <w:bCs/>
                <w:color w:val="FF0000"/>
                <w:sz w:val="22"/>
                <w:szCs w:val="22"/>
              </w:rPr>
            </w:pPr>
          </w:p>
        </w:tc>
      </w:tr>
      <w:tr w:rsidR="00ED7BAC" w:rsidRPr="00DA397B" w:rsidTr="00ED7BAC">
        <w:trPr>
          <w:cantSplit/>
          <w:trHeight w:val="255"/>
        </w:trPr>
        <w:tc>
          <w:tcPr>
            <w:tcW w:w="4897" w:type="dxa"/>
            <w:gridSpan w:val="3"/>
            <w:tcBorders>
              <w:left w:val="double" w:sz="1" w:space="0" w:color="000000"/>
              <w:bottom w:val="single" w:sz="4" w:space="0" w:color="000000"/>
            </w:tcBorders>
            <w:shd w:val="clear" w:color="auto" w:fill="auto"/>
            <w:vAlign w:val="center"/>
          </w:tcPr>
          <w:p w:rsidR="00ED7BAC" w:rsidRPr="00DA397B" w:rsidRDefault="00ED7BAC" w:rsidP="00ED7BAC">
            <w:pPr>
              <w:suppressAutoHyphens w:val="0"/>
              <w:rPr>
                <w:rFonts w:ascii="Cambria" w:hAnsi="Cambria"/>
                <w:sz w:val="22"/>
                <w:szCs w:val="22"/>
                <w:lang w:eastAsia="pl-PL"/>
              </w:rPr>
            </w:pPr>
            <w:r w:rsidRPr="00DA397B">
              <w:rPr>
                <w:rFonts w:ascii="Cambria" w:hAnsi="Cambria"/>
                <w:sz w:val="22"/>
                <w:szCs w:val="22"/>
                <w:lang w:eastAsia="pl-PL"/>
              </w:rPr>
              <w:t>Wymienne nośniki danych</w:t>
            </w:r>
          </w:p>
        </w:tc>
        <w:tc>
          <w:tcPr>
            <w:tcW w:w="2516" w:type="dxa"/>
            <w:tcBorders>
              <w:left w:val="single" w:sz="4" w:space="0" w:color="000000"/>
              <w:bottom w:val="single" w:sz="4" w:space="0" w:color="000000"/>
            </w:tcBorders>
            <w:shd w:val="clear" w:color="auto" w:fill="auto"/>
            <w:vAlign w:val="center"/>
          </w:tcPr>
          <w:p w:rsidR="00ED7BAC" w:rsidRPr="008A0813" w:rsidRDefault="008A0813" w:rsidP="00ED7BAC">
            <w:pPr>
              <w:suppressAutoHyphens w:val="0"/>
              <w:jc w:val="right"/>
              <w:rPr>
                <w:rFonts w:ascii="Cambria" w:hAnsi="Cambria"/>
                <w:sz w:val="22"/>
                <w:szCs w:val="22"/>
                <w:lang w:eastAsia="pl-PL"/>
              </w:rPr>
            </w:pPr>
            <w:r w:rsidRPr="008A0813">
              <w:rPr>
                <w:rFonts w:ascii="Cambria" w:hAnsi="Cambria"/>
                <w:sz w:val="22"/>
                <w:szCs w:val="22"/>
                <w:lang w:eastAsia="pl-PL"/>
              </w:rPr>
              <w:t>5</w:t>
            </w:r>
            <w:r w:rsidR="00ED7BAC" w:rsidRPr="008A0813">
              <w:rPr>
                <w:rFonts w:ascii="Cambria" w:hAnsi="Cambria"/>
                <w:sz w:val="22"/>
                <w:szCs w:val="22"/>
                <w:lang w:eastAsia="pl-PL"/>
              </w:rPr>
              <w:t xml:space="preserve"> 000,00 zł</w:t>
            </w:r>
          </w:p>
        </w:tc>
        <w:tc>
          <w:tcPr>
            <w:tcW w:w="2085" w:type="dxa"/>
            <w:tcBorders>
              <w:left w:val="single" w:sz="4" w:space="0" w:color="000000"/>
              <w:bottom w:val="single" w:sz="4" w:space="0" w:color="000000"/>
              <w:right w:val="double" w:sz="1" w:space="0" w:color="000000"/>
            </w:tcBorders>
            <w:shd w:val="clear" w:color="auto" w:fill="auto"/>
            <w:vAlign w:val="bottom"/>
          </w:tcPr>
          <w:p w:rsidR="00ED7BAC" w:rsidRPr="00DA397B" w:rsidRDefault="00ED7BAC" w:rsidP="00ED7BAC">
            <w:pPr>
              <w:snapToGrid w:val="0"/>
              <w:jc w:val="right"/>
              <w:rPr>
                <w:rFonts w:ascii="Cambria" w:hAnsi="Cambria"/>
                <w:color w:val="FF0000"/>
                <w:sz w:val="22"/>
                <w:szCs w:val="22"/>
              </w:rPr>
            </w:pPr>
          </w:p>
        </w:tc>
      </w:tr>
      <w:tr w:rsidR="00ED7BAC" w:rsidRPr="00DA397B" w:rsidTr="00ED7BAC">
        <w:trPr>
          <w:cantSplit/>
          <w:trHeight w:val="255"/>
        </w:trPr>
        <w:tc>
          <w:tcPr>
            <w:tcW w:w="4897" w:type="dxa"/>
            <w:gridSpan w:val="3"/>
            <w:tcBorders>
              <w:left w:val="double" w:sz="1" w:space="0" w:color="000000"/>
              <w:bottom w:val="single" w:sz="4" w:space="0" w:color="000000"/>
            </w:tcBorders>
            <w:shd w:val="clear" w:color="auto" w:fill="auto"/>
            <w:vAlign w:val="center"/>
          </w:tcPr>
          <w:p w:rsidR="00ED7BAC" w:rsidRPr="00DA397B" w:rsidRDefault="00ED7BAC" w:rsidP="00ED7BAC">
            <w:pPr>
              <w:suppressAutoHyphens w:val="0"/>
              <w:rPr>
                <w:rFonts w:ascii="Cambria" w:hAnsi="Cambria"/>
                <w:sz w:val="22"/>
                <w:szCs w:val="22"/>
                <w:lang w:eastAsia="pl-PL"/>
              </w:rPr>
            </w:pPr>
            <w:r w:rsidRPr="00DA397B">
              <w:rPr>
                <w:rFonts w:ascii="Cambria" w:hAnsi="Cambria"/>
                <w:sz w:val="22"/>
                <w:szCs w:val="22"/>
                <w:lang w:eastAsia="pl-PL"/>
              </w:rPr>
              <w:lastRenderedPageBreak/>
              <w:t xml:space="preserve">Zwiększone koszty działalności </w:t>
            </w:r>
          </w:p>
        </w:tc>
        <w:tc>
          <w:tcPr>
            <w:tcW w:w="2516" w:type="dxa"/>
            <w:tcBorders>
              <w:left w:val="single" w:sz="4" w:space="0" w:color="000000"/>
              <w:bottom w:val="single" w:sz="4" w:space="0" w:color="000000"/>
            </w:tcBorders>
            <w:shd w:val="clear" w:color="auto" w:fill="auto"/>
            <w:vAlign w:val="center"/>
          </w:tcPr>
          <w:p w:rsidR="00ED7BAC" w:rsidRPr="008A0813" w:rsidRDefault="00ED7BAC" w:rsidP="00ED7BAC">
            <w:pPr>
              <w:suppressAutoHyphens w:val="0"/>
              <w:jc w:val="right"/>
              <w:rPr>
                <w:rFonts w:ascii="Cambria" w:hAnsi="Cambria"/>
                <w:sz w:val="22"/>
                <w:szCs w:val="22"/>
                <w:lang w:eastAsia="pl-PL"/>
              </w:rPr>
            </w:pPr>
            <w:r w:rsidRPr="008A0813">
              <w:rPr>
                <w:rFonts w:ascii="Cambria" w:hAnsi="Cambria"/>
                <w:sz w:val="22"/>
                <w:szCs w:val="22"/>
                <w:lang w:eastAsia="pl-PL"/>
              </w:rPr>
              <w:t>10 000,00 zł</w:t>
            </w:r>
          </w:p>
        </w:tc>
        <w:tc>
          <w:tcPr>
            <w:tcW w:w="2085" w:type="dxa"/>
            <w:tcBorders>
              <w:left w:val="single" w:sz="4" w:space="0" w:color="000000"/>
              <w:bottom w:val="single" w:sz="4" w:space="0" w:color="000000"/>
              <w:right w:val="double" w:sz="1" w:space="0" w:color="000000"/>
            </w:tcBorders>
            <w:shd w:val="clear" w:color="auto" w:fill="auto"/>
            <w:vAlign w:val="bottom"/>
          </w:tcPr>
          <w:p w:rsidR="00ED7BAC" w:rsidRPr="00DA397B" w:rsidRDefault="00ED7BAC" w:rsidP="00ED7BAC">
            <w:pPr>
              <w:snapToGrid w:val="0"/>
              <w:jc w:val="right"/>
              <w:rPr>
                <w:rFonts w:ascii="Cambria" w:hAnsi="Cambria"/>
                <w:color w:val="FF0000"/>
                <w:sz w:val="22"/>
                <w:szCs w:val="22"/>
              </w:rPr>
            </w:pPr>
          </w:p>
        </w:tc>
      </w:tr>
      <w:tr w:rsidR="00ED7BAC" w:rsidRPr="00DA397B" w:rsidTr="00ED7BAC">
        <w:trPr>
          <w:cantSplit/>
          <w:trHeight w:val="255"/>
        </w:trPr>
        <w:tc>
          <w:tcPr>
            <w:tcW w:w="9498" w:type="dxa"/>
            <w:gridSpan w:val="5"/>
            <w:tcBorders>
              <w:left w:val="double" w:sz="1" w:space="0" w:color="000000"/>
              <w:bottom w:val="single" w:sz="4" w:space="0" w:color="000000"/>
              <w:right w:val="double" w:sz="1" w:space="0" w:color="000000"/>
            </w:tcBorders>
            <w:shd w:val="clear" w:color="auto" w:fill="F2F2F2"/>
            <w:vAlign w:val="center"/>
          </w:tcPr>
          <w:p w:rsidR="00ED7BAC" w:rsidRPr="00DA397B" w:rsidRDefault="00ED7BAC" w:rsidP="00267E78">
            <w:pPr>
              <w:snapToGrid w:val="0"/>
              <w:jc w:val="center"/>
              <w:rPr>
                <w:rFonts w:ascii="Cambria" w:hAnsi="Cambria"/>
                <w:color w:val="FF0000"/>
                <w:sz w:val="22"/>
                <w:szCs w:val="22"/>
              </w:rPr>
            </w:pPr>
            <w:r>
              <w:rPr>
                <w:rFonts w:ascii="Cambria" w:hAnsi="Cambria"/>
                <w:b/>
                <w:bCs/>
                <w:iCs/>
                <w:sz w:val="22"/>
                <w:szCs w:val="22"/>
                <w:lang w:eastAsia="pl-PL"/>
              </w:rPr>
              <w:t xml:space="preserve">6. Ubezpieczenie </w:t>
            </w:r>
            <w:r w:rsidR="00267E78">
              <w:rPr>
                <w:rFonts w:ascii="Cambria" w:hAnsi="Cambria"/>
                <w:b/>
                <w:bCs/>
                <w:iCs/>
                <w:sz w:val="22"/>
                <w:szCs w:val="22"/>
                <w:lang w:eastAsia="pl-PL"/>
              </w:rPr>
              <w:t>OC zarządcy nieruchomości</w:t>
            </w:r>
          </w:p>
        </w:tc>
      </w:tr>
      <w:tr w:rsidR="00ED7BAC" w:rsidRPr="00DA397B" w:rsidTr="00ED7BAC">
        <w:trPr>
          <w:cantSplit/>
          <w:trHeight w:val="255"/>
        </w:trPr>
        <w:tc>
          <w:tcPr>
            <w:tcW w:w="709" w:type="dxa"/>
            <w:gridSpan w:val="2"/>
            <w:tcBorders>
              <w:left w:val="double" w:sz="1" w:space="0" w:color="000000"/>
              <w:bottom w:val="single" w:sz="4" w:space="0" w:color="000000"/>
              <w:right w:val="single" w:sz="4" w:space="0" w:color="auto"/>
            </w:tcBorders>
            <w:shd w:val="clear" w:color="auto" w:fill="auto"/>
            <w:vAlign w:val="center"/>
          </w:tcPr>
          <w:p w:rsidR="00ED7BAC" w:rsidRPr="00DA397B" w:rsidRDefault="00ED7BAC" w:rsidP="00ED7BAC">
            <w:pPr>
              <w:suppressAutoHyphens w:val="0"/>
              <w:rPr>
                <w:rFonts w:ascii="Cambria" w:hAnsi="Cambria"/>
                <w:sz w:val="22"/>
                <w:szCs w:val="22"/>
                <w:lang w:eastAsia="pl-PL"/>
              </w:rPr>
            </w:pPr>
            <w:r>
              <w:rPr>
                <w:rFonts w:ascii="Cambria" w:hAnsi="Cambria"/>
                <w:sz w:val="22"/>
                <w:szCs w:val="22"/>
                <w:lang w:eastAsia="pl-PL"/>
              </w:rPr>
              <w:t>1</w:t>
            </w:r>
          </w:p>
        </w:tc>
        <w:tc>
          <w:tcPr>
            <w:tcW w:w="4188" w:type="dxa"/>
            <w:tcBorders>
              <w:left w:val="single" w:sz="4" w:space="0" w:color="auto"/>
              <w:bottom w:val="single" w:sz="4" w:space="0" w:color="000000"/>
            </w:tcBorders>
            <w:shd w:val="clear" w:color="auto" w:fill="auto"/>
            <w:vAlign w:val="bottom"/>
          </w:tcPr>
          <w:p w:rsidR="00ED7BAC" w:rsidRPr="00430D5B" w:rsidRDefault="00267E78" w:rsidP="00ED7BAC">
            <w:pPr>
              <w:pStyle w:val="Zawartoramki"/>
              <w:spacing w:after="0"/>
              <w:rPr>
                <w:rFonts w:ascii="Cambria" w:hAnsi="Cambria" w:cs="Cambria"/>
                <w:sz w:val="22"/>
                <w:szCs w:val="22"/>
                <w:lang w:eastAsia="pl-PL"/>
              </w:rPr>
            </w:pPr>
            <w:r>
              <w:rPr>
                <w:rFonts w:ascii="Cambria" w:hAnsi="Cambria" w:cs="Cambria"/>
                <w:sz w:val="22"/>
                <w:szCs w:val="22"/>
                <w:lang w:eastAsia="pl-PL"/>
              </w:rPr>
              <w:t>Obowiązkowe ubezpieczenie odpowiedzialności cywilnej zarządcy nieruchomości</w:t>
            </w:r>
          </w:p>
        </w:tc>
        <w:tc>
          <w:tcPr>
            <w:tcW w:w="2516" w:type="dxa"/>
            <w:tcBorders>
              <w:left w:val="single" w:sz="4" w:space="0" w:color="000000"/>
              <w:bottom w:val="single" w:sz="4" w:space="0" w:color="000000"/>
            </w:tcBorders>
            <w:shd w:val="clear" w:color="auto" w:fill="auto"/>
            <w:vAlign w:val="bottom"/>
          </w:tcPr>
          <w:p w:rsidR="00ED7BAC" w:rsidRPr="00430D5B" w:rsidRDefault="00267E78" w:rsidP="00ED7BAC">
            <w:pPr>
              <w:pStyle w:val="Zawartoramki"/>
              <w:spacing w:after="0"/>
              <w:jc w:val="right"/>
              <w:rPr>
                <w:rFonts w:ascii="Cambria" w:hAnsi="Cambria" w:cs="Cambria"/>
                <w:sz w:val="22"/>
                <w:szCs w:val="22"/>
                <w:lang w:eastAsia="pl-PL"/>
              </w:rPr>
            </w:pPr>
            <w:r>
              <w:rPr>
                <w:rFonts w:ascii="Cambria" w:hAnsi="Cambria" w:cs="Cambria"/>
                <w:sz w:val="22"/>
                <w:szCs w:val="22"/>
                <w:lang w:eastAsia="pl-PL"/>
              </w:rPr>
              <w:t>50 000,00 EURO</w:t>
            </w:r>
          </w:p>
        </w:tc>
        <w:tc>
          <w:tcPr>
            <w:tcW w:w="2085" w:type="dxa"/>
            <w:tcBorders>
              <w:left w:val="single" w:sz="4" w:space="0" w:color="000000"/>
              <w:bottom w:val="single" w:sz="4" w:space="0" w:color="000000"/>
              <w:right w:val="double" w:sz="1" w:space="0" w:color="000000"/>
            </w:tcBorders>
            <w:shd w:val="clear" w:color="auto" w:fill="auto"/>
            <w:vAlign w:val="bottom"/>
          </w:tcPr>
          <w:p w:rsidR="00ED7BAC" w:rsidRPr="00DA397B" w:rsidRDefault="00ED7BAC" w:rsidP="00ED7BAC">
            <w:pPr>
              <w:snapToGrid w:val="0"/>
              <w:jc w:val="right"/>
              <w:rPr>
                <w:rFonts w:ascii="Cambria" w:hAnsi="Cambria"/>
                <w:color w:val="FF0000"/>
                <w:sz w:val="22"/>
                <w:szCs w:val="22"/>
              </w:rPr>
            </w:pPr>
          </w:p>
        </w:tc>
      </w:tr>
      <w:tr w:rsidR="00ED7BAC" w:rsidRPr="00DA397B" w:rsidTr="00ED7BAC">
        <w:trPr>
          <w:trHeight w:val="345"/>
        </w:trPr>
        <w:tc>
          <w:tcPr>
            <w:tcW w:w="7413" w:type="dxa"/>
            <w:gridSpan w:val="4"/>
            <w:tcBorders>
              <w:top w:val="single" w:sz="4" w:space="0" w:color="000000"/>
              <w:left w:val="double" w:sz="1" w:space="0" w:color="000000"/>
              <w:bottom w:val="double" w:sz="1" w:space="0" w:color="000000"/>
            </w:tcBorders>
            <w:shd w:val="clear" w:color="auto" w:fill="F2F2F2"/>
            <w:vAlign w:val="center"/>
          </w:tcPr>
          <w:p w:rsidR="00ED7BAC" w:rsidRPr="00DA397B" w:rsidRDefault="00ED7BAC" w:rsidP="00ED7BAC">
            <w:pPr>
              <w:snapToGrid w:val="0"/>
              <w:jc w:val="right"/>
              <w:rPr>
                <w:rFonts w:ascii="Cambria" w:hAnsi="Cambria"/>
                <w:b/>
                <w:bCs/>
                <w:sz w:val="22"/>
                <w:szCs w:val="22"/>
              </w:rPr>
            </w:pPr>
            <w:r w:rsidRPr="00DA397B">
              <w:rPr>
                <w:rFonts w:ascii="Cambria" w:hAnsi="Cambria"/>
                <w:b/>
                <w:bCs/>
                <w:sz w:val="22"/>
                <w:szCs w:val="22"/>
              </w:rPr>
              <w:t>Składka ogółem za wszystkie ubezpieczenia</w:t>
            </w:r>
          </w:p>
        </w:tc>
        <w:tc>
          <w:tcPr>
            <w:tcW w:w="2085" w:type="dxa"/>
            <w:tcBorders>
              <w:left w:val="single" w:sz="4" w:space="0" w:color="000000"/>
              <w:bottom w:val="double" w:sz="1" w:space="0" w:color="000000"/>
              <w:right w:val="double" w:sz="1" w:space="0" w:color="000000"/>
            </w:tcBorders>
            <w:shd w:val="clear" w:color="auto" w:fill="F2F2F2"/>
            <w:vAlign w:val="bottom"/>
          </w:tcPr>
          <w:p w:rsidR="00ED7BAC" w:rsidRPr="00DA397B" w:rsidRDefault="00ED7BAC" w:rsidP="00ED7BAC">
            <w:pPr>
              <w:snapToGrid w:val="0"/>
              <w:rPr>
                <w:rFonts w:ascii="Cambria" w:hAnsi="Cambria"/>
                <w:color w:val="FF0000"/>
                <w:sz w:val="22"/>
                <w:szCs w:val="22"/>
              </w:rPr>
            </w:pPr>
            <w:r w:rsidRPr="00DA397B">
              <w:rPr>
                <w:rFonts w:ascii="Cambria" w:hAnsi="Cambria"/>
                <w:color w:val="FF0000"/>
                <w:sz w:val="22"/>
                <w:szCs w:val="22"/>
              </w:rPr>
              <w:t> </w:t>
            </w:r>
          </w:p>
        </w:tc>
      </w:tr>
    </w:tbl>
    <w:p w:rsidR="00ED7BAC" w:rsidRPr="00DA397B" w:rsidRDefault="00ED7BAC" w:rsidP="00ED7BAC">
      <w:pPr>
        <w:widowControl w:val="0"/>
        <w:suppressAutoHyphens w:val="0"/>
        <w:jc w:val="both"/>
        <w:rPr>
          <w:rFonts w:ascii="Cambria" w:hAnsi="Cambria"/>
          <w:b/>
          <w:sz w:val="22"/>
          <w:szCs w:val="22"/>
          <w:lang w:eastAsia="en-US"/>
        </w:rPr>
      </w:pPr>
    </w:p>
    <w:p w:rsidR="00ED7BAC" w:rsidRPr="00DA397B" w:rsidRDefault="00ED7BAC" w:rsidP="00ED7BAC">
      <w:pPr>
        <w:widowControl w:val="0"/>
        <w:suppressAutoHyphens w:val="0"/>
        <w:jc w:val="both"/>
        <w:rPr>
          <w:rFonts w:ascii="Cambria" w:hAnsi="Cambria"/>
          <w:b/>
          <w:sz w:val="22"/>
          <w:szCs w:val="22"/>
          <w:lang w:eastAsia="en-US"/>
        </w:rPr>
      </w:pPr>
    </w:p>
    <w:tbl>
      <w:tblPr>
        <w:tblW w:w="934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tblPr>
      <w:tblGrid>
        <w:gridCol w:w="7464"/>
        <w:gridCol w:w="1880"/>
      </w:tblGrid>
      <w:tr w:rsidR="00ED7BAC" w:rsidRPr="00DA397B" w:rsidTr="00ED7BAC">
        <w:trPr>
          <w:trHeight w:val="340"/>
          <w:jc w:val="center"/>
        </w:trPr>
        <w:tc>
          <w:tcPr>
            <w:tcW w:w="7464" w:type="dxa"/>
            <w:shd w:val="clear" w:color="auto" w:fill="F2F2F2"/>
            <w:vAlign w:val="center"/>
          </w:tcPr>
          <w:p w:rsidR="00ED7BAC" w:rsidRPr="00DA397B" w:rsidRDefault="00ED7BAC" w:rsidP="00ED7BAC">
            <w:pPr>
              <w:widowControl w:val="0"/>
              <w:snapToGrid w:val="0"/>
              <w:jc w:val="center"/>
              <w:rPr>
                <w:rFonts w:ascii="Cambria" w:hAnsi="Cambria"/>
                <w:b/>
                <w:sz w:val="22"/>
                <w:szCs w:val="22"/>
              </w:rPr>
            </w:pPr>
            <w:r w:rsidRPr="00DA397B">
              <w:rPr>
                <w:rFonts w:ascii="Cambria" w:hAnsi="Cambria"/>
                <w:b/>
                <w:sz w:val="22"/>
                <w:szCs w:val="22"/>
              </w:rPr>
              <w:t>Klauzule dodatkowe i inne postanowienia szczególne fakultatywne dotyczące części I zamówienia</w:t>
            </w:r>
          </w:p>
        </w:tc>
        <w:tc>
          <w:tcPr>
            <w:tcW w:w="1880" w:type="dxa"/>
            <w:shd w:val="clear" w:color="auto" w:fill="F2F2F2"/>
            <w:vAlign w:val="center"/>
          </w:tcPr>
          <w:p w:rsidR="00ED7BAC" w:rsidRPr="00DA397B" w:rsidRDefault="00ED7BAC" w:rsidP="00ED7BAC">
            <w:pPr>
              <w:widowControl w:val="0"/>
              <w:snapToGrid w:val="0"/>
              <w:jc w:val="center"/>
              <w:rPr>
                <w:rFonts w:ascii="Cambria" w:hAnsi="Cambria"/>
                <w:b/>
                <w:sz w:val="22"/>
                <w:szCs w:val="22"/>
              </w:rPr>
            </w:pPr>
            <w:r w:rsidRPr="00DA397B">
              <w:rPr>
                <w:rFonts w:ascii="Cambria" w:hAnsi="Cambria"/>
                <w:b/>
                <w:sz w:val="22"/>
                <w:szCs w:val="22"/>
              </w:rPr>
              <w:t>Akceptacja</w:t>
            </w:r>
          </w:p>
        </w:tc>
      </w:tr>
      <w:tr w:rsidR="00ED7BAC" w:rsidRPr="00DA397B" w:rsidTr="00ED7BAC">
        <w:trPr>
          <w:trHeight w:val="340"/>
          <w:jc w:val="center"/>
        </w:trPr>
        <w:tc>
          <w:tcPr>
            <w:tcW w:w="9344" w:type="dxa"/>
            <w:gridSpan w:val="2"/>
            <w:shd w:val="clear" w:color="auto" w:fill="F2F2F2"/>
            <w:vAlign w:val="center"/>
          </w:tcPr>
          <w:p w:rsidR="00ED7BAC" w:rsidRPr="00DA397B" w:rsidRDefault="00ED7BAC" w:rsidP="00ED7BAC">
            <w:pPr>
              <w:widowControl w:val="0"/>
              <w:snapToGrid w:val="0"/>
              <w:jc w:val="center"/>
              <w:rPr>
                <w:rFonts w:ascii="Cambria" w:hAnsi="Cambria"/>
                <w:b/>
                <w:sz w:val="22"/>
                <w:szCs w:val="22"/>
              </w:rPr>
            </w:pPr>
            <w:r w:rsidRPr="00DA397B">
              <w:rPr>
                <w:rFonts w:ascii="Cambria" w:hAnsi="Cambria"/>
                <w:b/>
                <w:sz w:val="22"/>
                <w:szCs w:val="22"/>
              </w:rPr>
              <w:t>Ubezpieczenie mienia od wszystkich ryzyk</w:t>
            </w:r>
          </w:p>
        </w:tc>
      </w:tr>
      <w:tr w:rsidR="00ED7BAC" w:rsidRPr="00DA397B" w:rsidTr="00ED7BAC">
        <w:trPr>
          <w:trHeight w:val="340"/>
          <w:jc w:val="center"/>
        </w:trPr>
        <w:tc>
          <w:tcPr>
            <w:tcW w:w="7464" w:type="dxa"/>
            <w:shd w:val="clear" w:color="auto" w:fill="auto"/>
            <w:vAlign w:val="center"/>
          </w:tcPr>
          <w:p w:rsidR="00ED7BAC" w:rsidRPr="00DA397B" w:rsidRDefault="00ED7BAC" w:rsidP="00ED7BAC">
            <w:pPr>
              <w:widowControl w:val="0"/>
              <w:tabs>
                <w:tab w:val="left" w:pos="284"/>
                <w:tab w:val="left" w:pos="900"/>
              </w:tabs>
              <w:contextualSpacing/>
              <w:jc w:val="both"/>
              <w:rPr>
                <w:rFonts w:ascii="Cambria" w:hAnsi="Cambria"/>
                <w:sz w:val="22"/>
                <w:szCs w:val="22"/>
              </w:rPr>
            </w:pPr>
            <w:r w:rsidRPr="00DA397B">
              <w:rPr>
                <w:rStyle w:val="Domylnaczcionkaakapitu1"/>
                <w:rFonts w:ascii="Cambria" w:hAnsi="Cambria"/>
                <w:sz w:val="22"/>
                <w:szCs w:val="22"/>
              </w:rPr>
              <w:t xml:space="preserve">Przyjęcie ryzyka katastrofy budowlanej z obligatoryjnym podlimitem do wysokości sum ubezpieczenia przedmiotu ubezpieczenia </w:t>
            </w:r>
            <w:r w:rsidRPr="00DA397B">
              <w:rPr>
                <w:rFonts w:ascii="Cambria" w:hAnsi="Cambria"/>
                <w:sz w:val="22"/>
                <w:szCs w:val="22"/>
              </w:rPr>
              <w:t xml:space="preserve">– </w:t>
            </w:r>
            <w:r w:rsidRPr="00DA397B">
              <w:rPr>
                <w:rFonts w:ascii="Cambria" w:hAnsi="Cambria"/>
                <w:sz w:val="22"/>
                <w:szCs w:val="22"/>
              </w:rPr>
              <w:br/>
              <w:t xml:space="preserve">6 punktów </w:t>
            </w:r>
          </w:p>
        </w:tc>
        <w:tc>
          <w:tcPr>
            <w:tcW w:w="1880" w:type="dxa"/>
            <w:shd w:val="clear" w:color="auto" w:fill="auto"/>
          </w:tcPr>
          <w:p w:rsidR="00ED7BAC" w:rsidRPr="00DA397B" w:rsidRDefault="00ED7BAC" w:rsidP="00ED7BAC">
            <w:pPr>
              <w:widowControl w:val="0"/>
              <w:snapToGrid w:val="0"/>
              <w:jc w:val="center"/>
              <w:rPr>
                <w:rFonts w:ascii="Cambria" w:hAnsi="Cambria"/>
                <w:b/>
                <w:sz w:val="22"/>
                <w:szCs w:val="22"/>
                <w:highlight w:val="yellow"/>
              </w:rPr>
            </w:pPr>
          </w:p>
        </w:tc>
      </w:tr>
      <w:tr w:rsidR="00ED7BAC" w:rsidRPr="00DA397B" w:rsidTr="00ED7BAC">
        <w:trPr>
          <w:trHeight w:val="340"/>
          <w:jc w:val="center"/>
        </w:trPr>
        <w:tc>
          <w:tcPr>
            <w:tcW w:w="7464" w:type="dxa"/>
            <w:shd w:val="clear" w:color="auto" w:fill="auto"/>
            <w:vAlign w:val="center"/>
          </w:tcPr>
          <w:p w:rsidR="00ED7BAC" w:rsidRPr="00DA397B" w:rsidRDefault="00ED7BAC" w:rsidP="00ED7BAC">
            <w:pPr>
              <w:widowControl w:val="0"/>
              <w:tabs>
                <w:tab w:val="left" w:pos="284"/>
                <w:tab w:val="left" w:pos="900"/>
              </w:tabs>
              <w:contextualSpacing/>
              <w:jc w:val="both"/>
              <w:rPr>
                <w:rFonts w:ascii="Cambria" w:hAnsi="Cambria"/>
                <w:sz w:val="22"/>
                <w:szCs w:val="22"/>
              </w:rPr>
            </w:pPr>
            <w:r w:rsidRPr="00DA397B">
              <w:rPr>
                <w:rFonts w:ascii="Cambria" w:hAnsi="Cambria"/>
                <w:sz w:val="22"/>
                <w:szCs w:val="22"/>
              </w:rPr>
              <w:t xml:space="preserve">Przyjęcie podanej klauzuli </w:t>
            </w:r>
            <w:r w:rsidRPr="00DA397B">
              <w:rPr>
                <w:rFonts w:ascii="Cambria" w:hAnsi="Cambria"/>
                <w:bCs/>
                <w:sz w:val="22"/>
                <w:szCs w:val="22"/>
              </w:rPr>
              <w:t>przezornej sumy ubezpieczenia – 5 punktów</w:t>
            </w:r>
          </w:p>
        </w:tc>
        <w:tc>
          <w:tcPr>
            <w:tcW w:w="1880" w:type="dxa"/>
            <w:shd w:val="clear" w:color="auto" w:fill="auto"/>
          </w:tcPr>
          <w:p w:rsidR="00ED7BAC" w:rsidRPr="00DA397B" w:rsidRDefault="00ED7BAC" w:rsidP="00ED7BAC">
            <w:pPr>
              <w:widowControl w:val="0"/>
              <w:snapToGrid w:val="0"/>
              <w:jc w:val="center"/>
              <w:rPr>
                <w:rFonts w:ascii="Cambria" w:hAnsi="Cambria"/>
                <w:b/>
                <w:sz w:val="22"/>
                <w:szCs w:val="22"/>
                <w:highlight w:val="yellow"/>
              </w:rPr>
            </w:pPr>
          </w:p>
        </w:tc>
      </w:tr>
      <w:tr w:rsidR="00ED7BAC" w:rsidRPr="00DA397B" w:rsidTr="00ED7BAC">
        <w:trPr>
          <w:trHeight w:val="340"/>
          <w:jc w:val="center"/>
        </w:trPr>
        <w:tc>
          <w:tcPr>
            <w:tcW w:w="7464" w:type="dxa"/>
            <w:shd w:val="clear" w:color="auto" w:fill="auto"/>
            <w:vAlign w:val="center"/>
          </w:tcPr>
          <w:p w:rsidR="00ED7BAC" w:rsidRPr="00DA397B" w:rsidRDefault="00ED7BAC" w:rsidP="00ED7BAC">
            <w:pPr>
              <w:widowControl w:val="0"/>
              <w:tabs>
                <w:tab w:val="left" w:pos="284"/>
                <w:tab w:val="left" w:pos="900"/>
              </w:tabs>
              <w:contextualSpacing/>
              <w:jc w:val="both"/>
              <w:rPr>
                <w:rFonts w:ascii="Cambria" w:hAnsi="Cambria"/>
                <w:sz w:val="22"/>
                <w:szCs w:val="22"/>
              </w:rPr>
            </w:pPr>
            <w:r w:rsidRPr="00DA397B">
              <w:rPr>
                <w:rFonts w:ascii="Cambria" w:hAnsi="Cambria"/>
                <w:sz w:val="22"/>
                <w:szCs w:val="22"/>
              </w:rPr>
              <w:t>Przyjęcie podanej klauzuli aktów terroryzmu – 4 punkty</w:t>
            </w:r>
          </w:p>
        </w:tc>
        <w:tc>
          <w:tcPr>
            <w:tcW w:w="1880" w:type="dxa"/>
            <w:shd w:val="clear" w:color="auto" w:fill="auto"/>
          </w:tcPr>
          <w:p w:rsidR="00ED7BAC" w:rsidRPr="00DA397B" w:rsidRDefault="00ED7BAC" w:rsidP="00ED7BAC">
            <w:pPr>
              <w:widowControl w:val="0"/>
              <w:snapToGrid w:val="0"/>
              <w:jc w:val="center"/>
              <w:rPr>
                <w:rFonts w:ascii="Cambria" w:hAnsi="Cambria"/>
                <w:b/>
                <w:sz w:val="22"/>
                <w:szCs w:val="22"/>
                <w:highlight w:val="yellow"/>
              </w:rPr>
            </w:pPr>
          </w:p>
        </w:tc>
      </w:tr>
      <w:tr w:rsidR="00ED7BAC" w:rsidRPr="00DA397B" w:rsidTr="00ED7BAC">
        <w:trPr>
          <w:trHeight w:val="340"/>
          <w:jc w:val="center"/>
        </w:trPr>
        <w:tc>
          <w:tcPr>
            <w:tcW w:w="7464" w:type="dxa"/>
            <w:shd w:val="clear" w:color="auto" w:fill="auto"/>
            <w:vAlign w:val="center"/>
          </w:tcPr>
          <w:p w:rsidR="00ED7BAC" w:rsidRPr="00DA397B" w:rsidRDefault="00ED7BAC" w:rsidP="00ED7BAC">
            <w:pPr>
              <w:widowControl w:val="0"/>
              <w:tabs>
                <w:tab w:val="left" w:pos="284"/>
                <w:tab w:val="left" w:pos="900"/>
              </w:tabs>
              <w:contextualSpacing/>
              <w:jc w:val="both"/>
              <w:rPr>
                <w:rFonts w:ascii="Cambria" w:hAnsi="Cambria"/>
                <w:sz w:val="22"/>
                <w:szCs w:val="22"/>
              </w:rPr>
            </w:pPr>
            <w:r w:rsidRPr="00DA397B">
              <w:rPr>
                <w:rFonts w:ascii="Cambria" w:hAnsi="Cambria"/>
                <w:sz w:val="22"/>
                <w:szCs w:val="22"/>
              </w:rPr>
              <w:t>Przyjęcie podanej klauzuli wyrównania sumy ubezpieczenia – 4 punkty</w:t>
            </w:r>
          </w:p>
        </w:tc>
        <w:tc>
          <w:tcPr>
            <w:tcW w:w="1880" w:type="dxa"/>
            <w:shd w:val="clear" w:color="auto" w:fill="auto"/>
          </w:tcPr>
          <w:p w:rsidR="00ED7BAC" w:rsidRPr="00DA397B" w:rsidRDefault="00ED7BAC" w:rsidP="00ED7BAC">
            <w:pPr>
              <w:widowControl w:val="0"/>
              <w:snapToGrid w:val="0"/>
              <w:jc w:val="center"/>
              <w:rPr>
                <w:rFonts w:ascii="Cambria" w:hAnsi="Cambria"/>
                <w:b/>
                <w:sz w:val="22"/>
                <w:szCs w:val="22"/>
                <w:highlight w:val="yellow"/>
              </w:rPr>
            </w:pPr>
          </w:p>
        </w:tc>
      </w:tr>
      <w:tr w:rsidR="00ED7BAC" w:rsidRPr="00DA397B" w:rsidTr="00ED7BAC">
        <w:trPr>
          <w:trHeight w:val="340"/>
          <w:jc w:val="center"/>
        </w:trPr>
        <w:tc>
          <w:tcPr>
            <w:tcW w:w="7464" w:type="dxa"/>
            <w:shd w:val="clear" w:color="auto" w:fill="auto"/>
            <w:vAlign w:val="center"/>
          </w:tcPr>
          <w:p w:rsidR="00ED7BAC" w:rsidRPr="00DA397B" w:rsidRDefault="00ED7BAC" w:rsidP="00ED7BAC">
            <w:pPr>
              <w:widowControl w:val="0"/>
              <w:tabs>
                <w:tab w:val="left" w:pos="284"/>
                <w:tab w:val="left" w:pos="900"/>
              </w:tabs>
              <w:contextualSpacing/>
              <w:jc w:val="both"/>
              <w:rPr>
                <w:rFonts w:ascii="Cambria" w:hAnsi="Cambria"/>
                <w:sz w:val="22"/>
                <w:szCs w:val="22"/>
              </w:rPr>
            </w:pPr>
            <w:r w:rsidRPr="00DA397B">
              <w:rPr>
                <w:rFonts w:ascii="Cambria" w:hAnsi="Cambria"/>
                <w:sz w:val="22"/>
                <w:szCs w:val="22"/>
              </w:rPr>
              <w:t>Przyjęcie podanej klauzuli pokrycia kosztów naprawy uszkodzeń powstałych w mieniu otaczającym – 4 punkty</w:t>
            </w:r>
          </w:p>
        </w:tc>
        <w:tc>
          <w:tcPr>
            <w:tcW w:w="1880" w:type="dxa"/>
            <w:shd w:val="clear" w:color="auto" w:fill="auto"/>
          </w:tcPr>
          <w:p w:rsidR="00ED7BAC" w:rsidRPr="00DA397B" w:rsidRDefault="00ED7BAC" w:rsidP="00ED7BAC">
            <w:pPr>
              <w:widowControl w:val="0"/>
              <w:snapToGrid w:val="0"/>
              <w:jc w:val="center"/>
              <w:rPr>
                <w:rFonts w:ascii="Cambria" w:hAnsi="Cambria"/>
                <w:b/>
                <w:sz w:val="22"/>
                <w:szCs w:val="22"/>
                <w:highlight w:val="yellow"/>
              </w:rPr>
            </w:pPr>
          </w:p>
        </w:tc>
      </w:tr>
      <w:tr w:rsidR="00ED7BAC" w:rsidRPr="00DA397B" w:rsidTr="00ED7BAC">
        <w:trPr>
          <w:trHeight w:val="340"/>
          <w:jc w:val="center"/>
        </w:trPr>
        <w:tc>
          <w:tcPr>
            <w:tcW w:w="7464" w:type="dxa"/>
            <w:shd w:val="clear" w:color="auto" w:fill="auto"/>
            <w:vAlign w:val="center"/>
          </w:tcPr>
          <w:p w:rsidR="00ED7BAC" w:rsidRPr="00DA397B" w:rsidRDefault="00ED7BAC" w:rsidP="00ED7BAC">
            <w:pPr>
              <w:widowControl w:val="0"/>
              <w:tabs>
                <w:tab w:val="left" w:pos="284"/>
                <w:tab w:val="left" w:pos="900"/>
              </w:tabs>
              <w:contextualSpacing/>
              <w:jc w:val="both"/>
              <w:rPr>
                <w:rFonts w:ascii="Cambria" w:hAnsi="Cambria"/>
                <w:sz w:val="22"/>
                <w:szCs w:val="22"/>
              </w:rPr>
            </w:pPr>
            <w:r w:rsidRPr="00DA397B">
              <w:rPr>
                <w:rFonts w:ascii="Cambria" w:hAnsi="Cambria"/>
                <w:sz w:val="22"/>
                <w:szCs w:val="22"/>
              </w:rPr>
              <w:t>Przyjęcie podanej klauzuli zmiany lokalizacji odbudowy – 5 punktów</w:t>
            </w:r>
          </w:p>
        </w:tc>
        <w:tc>
          <w:tcPr>
            <w:tcW w:w="1880" w:type="dxa"/>
            <w:shd w:val="clear" w:color="auto" w:fill="auto"/>
          </w:tcPr>
          <w:p w:rsidR="00ED7BAC" w:rsidRPr="00DA397B" w:rsidRDefault="00ED7BAC" w:rsidP="00ED7BAC">
            <w:pPr>
              <w:widowControl w:val="0"/>
              <w:snapToGrid w:val="0"/>
              <w:jc w:val="center"/>
              <w:rPr>
                <w:rFonts w:ascii="Cambria" w:hAnsi="Cambria"/>
                <w:b/>
                <w:sz w:val="22"/>
                <w:szCs w:val="22"/>
                <w:highlight w:val="yellow"/>
              </w:rPr>
            </w:pPr>
          </w:p>
        </w:tc>
      </w:tr>
      <w:tr w:rsidR="00ED7BAC" w:rsidRPr="00DA397B" w:rsidTr="00ED7BAC">
        <w:trPr>
          <w:trHeight w:val="340"/>
          <w:jc w:val="center"/>
        </w:trPr>
        <w:tc>
          <w:tcPr>
            <w:tcW w:w="7464" w:type="dxa"/>
            <w:shd w:val="clear" w:color="auto" w:fill="auto"/>
            <w:vAlign w:val="center"/>
          </w:tcPr>
          <w:p w:rsidR="00ED7BAC" w:rsidRPr="00DA397B" w:rsidRDefault="00ED7BAC" w:rsidP="00ED7BAC">
            <w:pPr>
              <w:jc w:val="both"/>
              <w:rPr>
                <w:rFonts w:ascii="Cambria" w:hAnsi="Cambria"/>
                <w:sz w:val="22"/>
                <w:szCs w:val="22"/>
              </w:rPr>
            </w:pPr>
            <w:r w:rsidRPr="00DA397B">
              <w:rPr>
                <w:rFonts w:ascii="Cambria" w:hAnsi="Cambria"/>
                <w:sz w:val="22"/>
                <w:szCs w:val="22"/>
              </w:rPr>
              <w:t>Przyjęcie podanej klauzuli pokrycia strat dodatkowych – 5 punktów</w:t>
            </w:r>
          </w:p>
        </w:tc>
        <w:tc>
          <w:tcPr>
            <w:tcW w:w="1880" w:type="dxa"/>
            <w:shd w:val="clear" w:color="auto" w:fill="auto"/>
          </w:tcPr>
          <w:p w:rsidR="00ED7BAC" w:rsidRPr="00DA397B" w:rsidRDefault="00ED7BAC" w:rsidP="00ED7BAC">
            <w:pPr>
              <w:widowControl w:val="0"/>
              <w:snapToGrid w:val="0"/>
              <w:jc w:val="center"/>
              <w:rPr>
                <w:rFonts w:ascii="Cambria" w:hAnsi="Cambria"/>
                <w:b/>
                <w:sz w:val="22"/>
                <w:szCs w:val="22"/>
                <w:highlight w:val="yellow"/>
              </w:rPr>
            </w:pPr>
          </w:p>
        </w:tc>
      </w:tr>
      <w:tr w:rsidR="00ED7BAC" w:rsidRPr="00DA397B" w:rsidTr="00ED7BAC">
        <w:trPr>
          <w:trHeight w:val="340"/>
          <w:jc w:val="center"/>
        </w:trPr>
        <w:tc>
          <w:tcPr>
            <w:tcW w:w="7464" w:type="dxa"/>
            <w:shd w:val="clear" w:color="auto" w:fill="auto"/>
            <w:vAlign w:val="center"/>
          </w:tcPr>
          <w:p w:rsidR="00ED7BAC" w:rsidRPr="00DA397B" w:rsidRDefault="00ED7BAC" w:rsidP="00ED7BAC">
            <w:pPr>
              <w:jc w:val="both"/>
              <w:rPr>
                <w:rFonts w:ascii="Cambria" w:hAnsi="Cambria"/>
                <w:sz w:val="22"/>
                <w:szCs w:val="22"/>
              </w:rPr>
            </w:pPr>
            <w:r w:rsidRPr="00DA397B">
              <w:rPr>
                <w:rFonts w:ascii="Cambria" w:hAnsi="Cambria"/>
                <w:sz w:val="22"/>
                <w:szCs w:val="22"/>
              </w:rPr>
              <w:t>Zniesienie franszyzy integralnej – 3 punkty</w:t>
            </w:r>
          </w:p>
        </w:tc>
        <w:tc>
          <w:tcPr>
            <w:tcW w:w="1880" w:type="dxa"/>
            <w:shd w:val="clear" w:color="auto" w:fill="auto"/>
          </w:tcPr>
          <w:p w:rsidR="00ED7BAC" w:rsidRPr="00DA397B" w:rsidRDefault="00ED7BAC" w:rsidP="00ED7BAC">
            <w:pPr>
              <w:widowControl w:val="0"/>
              <w:snapToGrid w:val="0"/>
              <w:jc w:val="center"/>
              <w:rPr>
                <w:rFonts w:ascii="Cambria" w:hAnsi="Cambria"/>
                <w:b/>
                <w:sz w:val="22"/>
                <w:szCs w:val="22"/>
                <w:highlight w:val="yellow"/>
              </w:rPr>
            </w:pPr>
          </w:p>
        </w:tc>
      </w:tr>
      <w:tr w:rsidR="00ED7BAC" w:rsidRPr="00DA397B" w:rsidTr="00ED7BAC">
        <w:trPr>
          <w:trHeight w:val="340"/>
          <w:jc w:val="center"/>
        </w:trPr>
        <w:tc>
          <w:tcPr>
            <w:tcW w:w="9344" w:type="dxa"/>
            <w:gridSpan w:val="2"/>
            <w:shd w:val="clear" w:color="auto" w:fill="F2F2F2"/>
            <w:vAlign w:val="center"/>
          </w:tcPr>
          <w:p w:rsidR="00ED7BAC" w:rsidRPr="00DA397B" w:rsidRDefault="00ED7BAC" w:rsidP="00ED7BAC">
            <w:pPr>
              <w:widowControl w:val="0"/>
              <w:snapToGrid w:val="0"/>
              <w:jc w:val="center"/>
              <w:rPr>
                <w:rFonts w:ascii="Cambria" w:hAnsi="Cambria"/>
                <w:b/>
                <w:sz w:val="22"/>
                <w:szCs w:val="22"/>
              </w:rPr>
            </w:pPr>
            <w:r w:rsidRPr="00DA397B">
              <w:rPr>
                <w:rFonts w:ascii="Cambria" w:hAnsi="Cambria"/>
                <w:b/>
                <w:sz w:val="22"/>
                <w:szCs w:val="22"/>
              </w:rPr>
              <w:t>Ubezpieczenie odpowiedzialności cywilnej</w:t>
            </w:r>
          </w:p>
        </w:tc>
      </w:tr>
      <w:tr w:rsidR="00ED7BAC" w:rsidRPr="00DA397B" w:rsidTr="00ED7BAC">
        <w:trPr>
          <w:trHeight w:val="340"/>
          <w:jc w:val="center"/>
        </w:trPr>
        <w:tc>
          <w:tcPr>
            <w:tcW w:w="7464" w:type="dxa"/>
            <w:shd w:val="clear" w:color="auto" w:fill="auto"/>
            <w:vAlign w:val="center"/>
          </w:tcPr>
          <w:p w:rsidR="00ED7BAC" w:rsidRPr="00DA397B" w:rsidRDefault="00ED7BAC" w:rsidP="00ED7BAC">
            <w:pPr>
              <w:widowControl w:val="0"/>
              <w:tabs>
                <w:tab w:val="left" w:pos="284"/>
              </w:tabs>
              <w:jc w:val="both"/>
              <w:rPr>
                <w:rFonts w:ascii="Cambria" w:hAnsi="Cambria"/>
                <w:sz w:val="22"/>
                <w:szCs w:val="22"/>
              </w:rPr>
            </w:pPr>
            <w:r w:rsidRPr="00DA397B">
              <w:rPr>
                <w:rFonts w:ascii="Cambria" w:hAnsi="Cambria"/>
                <w:color w:val="000000"/>
                <w:sz w:val="22"/>
                <w:szCs w:val="22"/>
                <w:lang w:eastAsia="pl-PL"/>
              </w:rPr>
              <w:t>Zwiększenie obligatoryjnego limitu odpowiedzialności w ubezpieczeniu czystych strat finansowych (m.in. w związku z wydaniem lub niewydaniem decyzji administracyjnych lub aktów normatywnych) z</w:t>
            </w:r>
            <w:r>
              <w:rPr>
                <w:rFonts w:ascii="Cambria" w:hAnsi="Cambria"/>
                <w:color w:val="000000"/>
                <w:sz w:val="22"/>
                <w:szCs w:val="22"/>
                <w:lang w:eastAsia="pl-PL"/>
              </w:rPr>
              <w:t xml:space="preserve"> 2</w:t>
            </w:r>
            <w:r w:rsidRPr="00DA397B">
              <w:rPr>
                <w:rFonts w:ascii="Cambria" w:hAnsi="Cambria"/>
                <w:color w:val="000000"/>
                <w:sz w:val="22"/>
                <w:szCs w:val="22"/>
                <w:lang w:eastAsia="pl-PL"/>
              </w:rPr>
              <w:t>00 000,00 zł</w:t>
            </w:r>
            <w:r>
              <w:rPr>
                <w:rFonts w:ascii="Cambria" w:hAnsi="Cambria"/>
                <w:color w:val="000000"/>
                <w:sz w:val="22"/>
                <w:szCs w:val="22"/>
                <w:lang w:eastAsia="pl-PL"/>
              </w:rPr>
              <w:t xml:space="preserve"> do 5</w:t>
            </w:r>
            <w:r w:rsidRPr="00DA397B">
              <w:rPr>
                <w:rFonts w:ascii="Cambria" w:hAnsi="Cambria"/>
                <w:color w:val="000000"/>
                <w:sz w:val="22"/>
                <w:szCs w:val="22"/>
                <w:lang w:eastAsia="pl-PL"/>
              </w:rPr>
              <w:t>00 000,00 zł  na jeden i wszystkie wypadki ubezpieczeniowe – 7 punktów</w:t>
            </w:r>
          </w:p>
        </w:tc>
        <w:tc>
          <w:tcPr>
            <w:tcW w:w="1880" w:type="dxa"/>
            <w:shd w:val="clear" w:color="auto" w:fill="auto"/>
          </w:tcPr>
          <w:p w:rsidR="00ED7BAC" w:rsidRPr="00DA397B" w:rsidRDefault="00ED7BAC" w:rsidP="00ED7BAC">
            <w:pPr>
              <w:widowControl w:val="0"/>
              <w:snapToGrid w:val="0"/>
              <w:jc w:val="center"/>
              <w:rPr>
                <w:rFonts w:ascii="Cambria" w:hAnsi="Cambria"/>
                <w:sz w:val="22"/>
                <w:szCs w:val="22"/>
                <w:highlight w:val="yellow"/>
              </w:rPr>
            </w:pPr>
          </w:p>
        </w:tc>
      </w:tr>
      <w:tr w:rsidR="00ED7BAC" w:rsidRPr="00DA397B" w:rsidTr="00ED7BAC">
        <w:trPr>
          <w:trHeight w:val="340"/>
          <w:jc w:val="center"/>
        </w:trPr>
        <w:tc>
          <w:tcPr>
            <w:tcW w:w="7464" w:type="dxa"/>
            <w:shd w:val="clear" w:color="auto" w:fill="auto"/>
            <w:vAlign w:val="center"/>
          </w:tcPr>
          <w:p w:rsidR="00ED7BAC" w:rsidRPr="00DA397B" w:rsidRDefault="00ED7BAC" w:rsidP="00ED7BAC">
            <w:pPr>
              <w:widowControl w:val="0"/>
              <w:tabs>
                <w:tab w:val="left" w:pos="284"/>
              </w:tabs>
              <w:jc w:val="both"/>
              <w:rPr>
                <w:rFonts w:ascii="Cambria" w:hAnsi="Cambria"/>
                <w:sz w:val="22"/>
                <w:szCs w:val="22"/>
              </w:rPr>
            </w:pPr>
            <w:r w:rsidRPr="00DA397B">
              <w:rPr>
                <w:rFonts w:ascii="Cambria" w:hAnsi="Cambria"/>
                <w:sz w:val="22"/>
                <w:szCs w:val="22"/>
              </w:rPr>
              <w:t xml:space="preserve">Rozszerzenie zakresu ubezpieczenia o szkody wyrządzone umyślnie, z podlimitem 100 000,00 zł na jeden i wszystkie wypadki ubezpieczeniowe – </w:t>
            </w:r>
          </w:p>
          <w:p w:rsidR="00ED7BAC" w:rsidRPr="00DA397B" w:rsidRDefault="00ED7BAC" w:rsidP="00ED7BAC">
            <w:pPr>
              <w:widowControl w:val="0"/>
              <w:tabs>
                <w:tab w:val="left" w:pos="284"/>
              </w:tabs>
              <w:jc w:val="both"/>
              <w:rPr>
                <w:rFonts w:ascii="Cambria" w:hAnsi="Cambria"/>
                <w:sz w:val="22"/>
                <w:szCs w:val="22"/>
              </w:rPr>
            </w:pPr>
            <w:r w:rsidRPr="00DA397B">
              <w:rPr>
                <w:rFonts w:ascii="Cambria" w:hAnsi="Cambria"/>
                <w:sz w:val="22"/>
                <w:szCs w:val="22"/>
              </w:rPr>
              <w:t>6 punktów</w:t>
            </w:r>
          </w:p>
        </w:tc>
        <w:tc>
          <w:tcPr>
            <w:tcW w:w="1880" w:type="dxa"/>
            <w:shd w:val="clear" w:color="auto" w:fill="auto"/>
          </w:tcPr>
          <w:p w:rsidR="00ED7BAC" w:rsidRPr="00DA397B" w:rsidRDefault="00ED7BAC" w:rsidP="00ED7BAC">
            <w:pPr>
              <w:widowControl w:val="0"/>
              <w:snapToGrid w:val="0"/>
              <w:jc w:val="center"/>
              <w:rPr>
                <w:rFonts w:ascii="Cambria" w:hAnsi="Cambria"/>
                <w:sz w:val="22"/>
                <w:szCs w:val="22"/>
                <w:highlight w:val="yellow"/>
              </w:rPr>
            </w:pPr>
          </w:p>
        </w:tc>
      </w:tr>
      <w:tr w:rsidR="00ED7BAC" w:rsidRPr="00DA397B" w:rsidTr="00ED7BAC">
        <w:trPr>
          <w:trHeight w:val="340"/>
          <w:jc w:val="center"/>
        </w:trPr>
        <w:tc>
          <w:tcPr>
            <w:tcW w:w="7464" w:type="dxa"/>
            <w:shd w:val="clear" w:color="auto" w:fill="auto"/>
            <w:vAlign w:val="center"/>
          </w:tcPr>
          <w:p w:rsidR="00ED7BAC" w:rsidRPr="00DA397B" w:rsidRDefault="00ED7BAC" w:rsidP="00ED7BAC">
            <w:pPr>
              <w:widowControl w:val="0"/>
              <w:tabs>
                <w:tab w:val="left" w:pos="284"/>
              </w:tabs>
              <w:jc w:val="both"/>
              <w:rPr>
                <w:rFonts w:ascii="Cambria" w:hAnsi="Cambria"/>
                <w:sz w:val="22"/>
                <w:szCs w:val="22"/>
              </w:rPr>
            </w:pPr>
            <w:r w:rsidRPr="00DA397B">
              <w:rPr>
                <w:rFonts w:ascii="Cambria" w:hAnsi="Cambria"/>
                <w:sz w:val="22"/>
                <w:szCs w:val="22"/>
              </w:rPr>
              <w:t>Rozszerzenie  zakresu ubezpieczenia  o szkody wyrządzone w związku z gromadzeniem i przetwarzaniem danych osobowych oraz naruszeniem obowiązujących przepisów o ochronie tych danych z podlimitem 1</w:t>
            </w:r>
            <w:r>
              <w:rPr>
                <w:rFonts w:ascii="Cambria" w:hAnsi="Cambria"/>
                <w:sz w:val="22"/>
                <w:szCs w:val="22"/>
              </w:rPr>
              <w:t>5</w:t>
            </w:r>
            <w:r w:rsidRPr="00DA397B">
              <w:rPr>
                <w:rFonts w:ascii="Cambria" w:hAnsi="Cambria"/>
                <w:sz w:val="22"/>
                <w:szCs w:val="22"/>
              </w:rPr>
              <w:t>0 000,00 zł  na jeden i wszystkie wypadki ubezpieczeniowe – 5 punktów</w:t>
            </w:r>
          </w:p>
        </w:tc>
        <w:tc>
          <w:tcPr>
            <w:tcW w:w="1880" w:type="dxa"/>
            <w:shd w:val="clear" w:color="auto" w:fill="auto"/>
          </w:tcPr>
          <w:p w:rsidR="00ED7BAC" w:rsidRPr="00DA397B" w:rsidRDefault="00ED7BAC" w:rsidP="00ED7BAC">
            <w:pPr>
              <w:widowControl w:val="0"/>
              <w:snapToGrid w:val="0"/>
              <w:jc w:val="center"/>
              <w:rPr>
                <w:rFonts w:ascii="Cambria" w:hAnsi="Cambria"/>
                <w:sz w:val="22"/>
                <w:szCs w:val="22"/>
                <w:highlight w:val="yellow"/>
              </w:rPr>
            </w:pPr>
          </w:p>
        </w:tc>
      </w:tr>
      <w:tr w:rsidR="00ED7BAC" w:rsidRPr="00DA397B" w:rsidTr="00ED7BAC">
        <w:trPr>
          <w:trHeight w:val="340"/>
          <w:jc w:val="center"/>
        </w:trPr>
        <w:tc>
          <w:tcPr>
            <w:tcW w:w="7464" w:type="dxa"/>
            <w:shd w:val="clear" w:color="auto" w:fill="auto"/>
            <w:vAlign w:val="center"/>
          </w:tcPr>
          <w:p w:rsidR="00ED7BAC" w:rsidRPr="00DA397B" w:rsidRDefault="00ED7BAC" w:rsidP="00ED7BAC">
            <w:pPr>
              <w:widowControl w:val="0"/>
              <w:tabs>
                <w:tab w:val="left" w:pos="284"/>
              </w:tabs>
              <w:jc w:val="both"/>
              <w:rPr>
                <w:rFonts w:ascii="Cambria" w:hAnsi="Cambria"/>
                <w:sz w:val="22"/>
                <w:szCs w:val="22"/>
              </w:rPr>
            </w:pPr>
            <w:r w:rsidRPr="00DA397B">
              <w:rPr>
                <w:rFonts w:ascii="Cambria" w:hAnsi="Cambria"/>
                <w:sz w:val="22"/>
                <w:szCs w:val="22"/>
              </w:rPr>
              <w:t>Rozszerzenie zakresu ubezpieczenia o szkody osobowe, do których naprawienia Ubezpieczony zobowiązany będzie w oparciu o zasadę słuszności – 5 punktów</w:t>
            </w:r>
          </w:p>
        </w:tc>
        <w:tc>
          <w:tcPr>
            <w:tcW w:w="1880" w:type="dxa"/>
            <w:shd w:val="clear" w:color="auto" w:fill="auto"/>
          </w:tcPr>
          <w:p w:rsidR="00ED7BAC" w:rsidRPr="00DA397B" w:rsidRDefault="00ED7BAC" w:rsidP="00ED7BAC">
            <w:pPr>
              <w:widowControl w:val="0"/>
              <w:snapToGrid w:val="0"/>
              <w:jc w:val="center"/>
              <w:rPr>
                <w:rFonts w:ascii="Cambria" w:hAnsi="Cambria"/>
                <w:sz w:val="22"/>
                <w:szCs w:val="22"/>
                <w:highlight w:val="yellow"/>
              </w:rPr>
            </w:pPr>
          </w:p>
        </w:tc>
      </w:tr>
      <w:tr w:rsidR="00ED7BAC" w:rsidRPr="00DA397B" w:rsidTr="00ED7BAC">
        <w:trPr>
          <w:trHeight w:val="340"/>
          <w:jc w:val="center"/>
        </w:trPr>
        <w:tc>
          <w:tcPr>
            <w:tcW w:w="7464" w:type="dxa"/>
            <w:shd w:val="clear" w:color="auto" w:fill="auto"/>
            <w:vAlign w:val="center"/>
          </w:tcPr>
          <w:p w:rsidR="00ED7BAC" w:rsidRPr="00DA397B" w:rsidRDefault="00ED7BAC" w:rsidP="00ED7BAC">
            <w:pPr>
              <w:widowControl w:val="0"/>
              <w:tabs>
                <w:tab w:val="left" w:pos="284"/>
              </w:tabs>
              <w:jc w:val="both"/>
              <w:rPr>
                <w:rFonts w:ascii="Cambria" w:hAnsi="Cambria"/>
                <w:sz w:val="22"/>
                <w:szCs w:val="22"/>
              </w:rPr>
            </w:pPr>
            <w:r w:rsidRPr="00DA397B">
              <w:rPr>
                <w:rFonts w:ascii="Cambria" w:hAnsi="Cambria"/>
                <w:sz w:val="22"/>
                <w:szCs w:val="22"/>
              </w:rPr>
              <w:t xml:space="preserve">Przyznanie ubezpieczającemu prawa do uzupełniania sumy gwarancyjnej po wypłacie odszkodowania, według stawki zgodnej ze złożoną ofertą – </w:t>
            </w:r>
          </w:p>
          <w:p w:rsidR="00ED7BAC" w:rsidRPr="00DA397B" w:rsidRDefault="00ED7BAC" w:rsidP="00ED7BAC">
            <w:pPr>
              <w:widowControl w:val="0"/>
              <w:tabs>
                <w:tab w:val="left" w:pos="284"/>
              </w:tabs>
              <w:jc w:val="both"/>
              <w:rPr>
                <w:rFonts w:ascii="Cambria" w:hAnsi="Cambria"/>
                <w:sz w:val="22"/>
                <w:szCs w:val="22"/>
              </w:rPr>
            </w:pPr>
            <w:r w:rsidRPr="00DA397B">
              <w:rPr>
                <w:rFonts w:ascii="Cambria" w:hAnsi="Cambria"/>
                <w:sz w:val="22"/>
                <w:szCs w:val="22"/>
              </w:rPr>
              <w:t>6 punktów</w:t>
            </w:r>
          </w:p>
        </w:tc>
        <w:tc>
          <w:tcPr>
            <w:tcW w:w="1880" w:type="dxa"/>
            <w:shd w:val="clear" w:color="auto" w:fill="auto"/>
          </w:tcPr>
          <w:p w:rsidR="00ED7BAC" w:rsidRPr="00DA397B" w:rsidRDefault="00ED7BAC" w:rsidP="00ED7BAC">
            <w:pPr>
              <w:widowControl w:val="0"/>
              <w:snapToGrid w:val="0"/>
              <w:jc w:val="center"/>
              <w:rPr>
                <w:rFonts w:ascii="Cambria" w:hAnsi="Cambria"/>
                <w:sz w:val="22"/>
                <w:szCs w:val="22"/>
                <w:highlight w:val="yellow"/>
              </w:rPr>
            </w:pPr>
          </w:p>
        </w:tc>
      </w:tr>
      <w:tr w:rsidR="00ED7BAC" w:rsidRPr="00DA397B" w:rsidTr="00ED7BAC">
        <w:trPr>
          <w:trHeight w:val="340"/>
          <w:jc w:val="center"/>
        </w:trPr>
        <w:tc>
          <w:tcPr>
            <w:tcW w:w="7464" w:type="dxa"/>
            <w:shd w:val="clear" w:color="auto" w:fill="auto"/>
            <w:vAlign w:val="center"/>
          </w:tcPr>
          <w:p w:rsidR="00ED7BAC" w:rsidRPr="00DA397B" w:rsidRDefault="00ED7BAC" w:rsidP="00ED7BAC">
            <w:pPr>
              <w:widowControl w:val="0"/>
              <w:tabs>
                <w:tab w:val="left" w:pos="284"/>
              </w:tabs>
              <w:jc w:val="both"/>
              <w:rPr>
                <w:rFonts w:ascii="Cambria" w:hAnsi="Cambria"/>
                <w:sz w:val="22"/>
                <w:szCs w:val="22"/>
              </w:rPr>
            </w:pPr>
            <w:r w:rsidRPr="00DA397B">
              <w:rPr>
                <w:rFonts w:ascii="Cambria" w:hAnsi="Cambria"/>
                <w:sz w:val="22"/>
                <w:szCs w:val="22"/>
              </w:rPr>
              <w:t>Przyjęcie podanej klauzuli 168 godzin – 3 punkty</w:t>
            </w:r>
          </w:p>
        </w:tc>
        <w:tc>
          <w:tcPr>
            <w:tcW w:w="1880" w:type="dxa"/>
            <w:shd w:val="clear" w:color="auto" w:fill="auto"/>
          </w:tcPr>
          <w:p w:rsidR="00ED7BAC" w:rsidRPr="00DA397B" w:rsidRDefault="00ED7BAC" w:rsidP="00ED7BAC">
            <w:pPr>
              <w:widowControl w:val="0"/>
              <w:snapToGrid w:val="0"/>
              <w:jc w:val="center"/>
              <w:rPr>
                <w:rFonts w:ascii="Cambria" w:hAnsi="Cambria"/>
                <w:sz w:val="22"/>
                <w:szCs w:val="22"/>
                <w:highlight w:val="yellow"/>
              </w:rPr>
            </w:pPr>
          </w:p>
        </w:tc>
      </w:tr>
      <w:tr w:rsidR="00ED7BAC" w:rsidRPr="00DA397B" w:rsidTr="00ED7BAC">
        <w:trPr>
          <w:trHeight w:val="340"/>
          <w:jc w:val="center"/>
        </w:trPr>
        <w:tc>
          <w:tcPr>
            <w:tcW w:w="7464" w:type="dxa"/>
            <w:shd w:val="clear" w:color="auto" w:fill="auto"/>
            <w:vAlign w:val="center"/>
          </w:tcPr>
          <w:p w:rsidR="00ED7BAC" w:rsidRPr="00DA397B" w:rsidRDefault="00ED7BAC" w:rsidP="00ED7BAC">
            <w:pPr>
              <w:jc w:val="both"/>
              <w:rPr>
                <w:rFonts w:ascii="Cambria" w:hAnsi="Cambria"/>
                <w:sz w:val="22"/>
                <w:szCs w:val="22"/>
              </w:rPr>
            </w:pPr>
            <w:r w:rsidRPr="00DA397B">
              <w:rPr>
                <w:rFonts w:ascii="Cambria" w:hAnsi="Cambria"/>
                <w:sz w:val="22"/>
                <w:szCs w:val="22"/>
              </w:rPr>
              <w:t>Zniesienie franszyzy integralnej – 3 punktów</w:t>
            </w:r>
          </w:p>
        </w:tc>
        <w:tc>
          <w:tcPr>
            <w:tcW w:w="1880" w:type="dxa"/>
            <w:shd w:val="clear" w:color="auto" w:fill="auto"/>
          </w:tcPr>
          <w:p w:rsidR="00ED7BAC" w:rsidRPr="00DA397B" w:rsidRDefault="00ED7BAC" w:rsidP="00ED7BAC">
            <w:pPr>
              <w:widowControl w:val="0"/>
              <w:snapToGrid w:val="0"/>
              <w:jc w:val="center"/>
              <w:rPr>
                <w:rFonts w:ascii="Cambria" w:hAnsi="Cambria"/>
                <w:sz w:val="22"/>
                <w:szCs w:val="22"/>
                <w:highlight w:val="yellow"/>
              </w:rPr>
            </w:pPr>
          </w:p>
        </w:tc>
      </w:tr>
      <w:tr w:rsidR="00ED7BAC" w:rsidRPr="00DA397B" w:rsidTr="00ED7BAC">
        <w:trPr>
          <w:trHeight w:val="340"/>
          <w:jc w:val="center"/>
        </w:trPr>
        <w:tc>
          <w:tcPr>
            <w:tcW w:w="9344" w:type="dxa"/>
            <w:gridSpan w:val="2"/>
            <w:shd w:val="clear" w:color="auto" w:fill="F2F2F2"/>
            <w:vAlign w:val="center"/>
          </w:tcPr>
          <w:p w:rsidR="00ED7BAC" w:rsidRPr="00DA397B" w:rsidRDefault="00ED7BAC" w:rsidP="00ED7BAC">
            <w:pPr>
              <w:widowControl w:val="0"/>
              <w:snapToGrid w:val="0"/>
              <w:jc w:val="center"/>
              <w:rPr>
                <w:rFonts w:ascii="Cambria" w:hAnsi="Cambria"/>
                <w:b/>
                <w:sz w:val="22"/>
                <w:szCs w:val="22"/>
              </w:rPr>
            </w:pPr>
            <w:r w:rsidRPr="00DA397B">
              <w:rPr>
                <w:rFonts w:ascii="Cambria" w:hAnsi="Cambria"/>
                <w:b/>
                <w:sz w:val="22"/>
                <w:szCs w:val="22"/>
              </w:rPr>
              <w:t>Ubezpieczenie sprzętu elektronicznego od wszystkich ryzyk</w:t>
            </w:r>
          </w:p>
        </w:tc>
      </w:tr>
      <w:tr w:rsidR="00ED7BAC" w:rsidRPr="00DA397B" w:rsidTr="00ED7BAC">
        <w:trPr>
          <w:trHeight w:val="340"/>
          <w:jc w:val="center"/>
        </w:trPr>
        <w:tc>
          <w:tcPr>
            <w:tcW w:w="7464" w:type="dxa"/>
            <w:shd w:val="clear" w:color="auto" w:fill="auto"/>
          </w:tcPr>
          <w:p w:rsidR="00ED7BAC" w:rsidRPr="00DA397B" w:rsidRDefault="00ED7BAC" w:rsidP="00ED7BAC">
            <w:pPr>
              <w:widowControl w:val="0"/>
              <w:snapToGrid w:val="0"/>
              <w:jc w:val="both"/>
              <w:rPr>
                <w:rFonts w:ascii="Cambria" w:hAnsi="Cambria"/>
                <w:sz w:val="22"/>
                <w:szCs w:val="22"/>
              </w:rPr>
            </w:pPr>
            <w:r w:rsidRPr="00DA397B">
              <w:rPr>
                <w:rFonts w:ascii="Cambria" w:hAnsi="Cambria"/>
                <w:sz w:val="22"/>
                <w:szCs w:val="22"/>
              </w:rPr>
              <w:t>Rozszerzenie zakresu ochrony o szkody spowodowane atakiem hakerskim lub w wyniku innych cyberprzestępstw – do limitu w wysokości 100 000,00 zł na jedno i wszystkie zdarzenia w każdym okresie ubezpieczenia – 6 punktów</w:t>
            </w:r>
          </w:p>
        </w:tc>
        <w:tc>
          <w:tcPr>
            <w:tcW w:w="1880" w:type="dxa"/>
            <w:shd w:val="clear" w:color="auto" w:fill="auto"/>
          </w:tcPr>
          <w:p w:rsidR="00ED7BAC" w:rsidRPr="00DA397B" w:rsidRDefault="00ED7BAC" w:rsidP="00ED7BAC">
            <w:pPr>
              <w:widowControl w:val="0"/>
              <w:snapToGrid w:val="0"/>
              <w:jc w:val="center"/>
              <w:rPr>
                <w:rFonts w:ascii="Cambria" w:hAnsi="Cambria"/>
                <w:sz w:val="22"/>
                <w:szCs w:val="22"/>
                <w:highlight w:val="yellow"/>
              </w:rPr>
            </w:pPr>
          </w:p>
        </w:tc>
      </w:tr>
      <w:tr w:rsidR="00ED7BAC" w:rsidRPr="00DA397B" w:rsidTr="00ED7BAC">
        <w:trPr>
          <w:trHeight w:val="340"/>
          <w:jc w:val="center"/>
        </w:trPr>
        <w:tc>
          <w:tcPr>
            <w:tcW w:w="9344" w:type="dxa"/>
            <w:gridSpan w:val="2"/>
            <w:shd w:val="clear" w:color="auto" w:fill="F2F2F2"/>
            <w:vAlign w:val="center"/>
          </w:tcPr>
          <w:p w:rsidR="00ED7BAC" w:rsidRPr="00DA397B" w:rsidRDefault="00ED7BAC" w:rsidP="00ED7BAC">
            <w:pPr>
              <w:widowControl w:val="0"/>
              <w:snapToGrid w:val="0"/>
              <w:jc w:val="center"/>
              <w:rPr>
                <w:rFonts w:ascii="Cambria" w:hAnsi="Cambria"/>
                <w:b/>
                <w:sz w:val="22"/>
                <w:szCs w:val="22"/>
              </w:rPr>
            </w:pPr>
            <w:r w:rsidRPr="00DA397B">
              <w:rPr>
                <w:rFonts w:ascii="Cambria" w:hAnsi="Cambria"/>
                <w:b/>
                <w:sz w:val="22"/>
                <w:szCs w:val="22"/>
              </w:rPr>
              <w:t>Pozostałe klauzule dodatkowe</w:t>
            </w:r>
          </w:p>
        </w:tc>
      </w:tr>
      <w:tr w:rsidR="00ED7BAC" w:rsidRPr="00DA397B" w:rsidTr="00ED7BAC">
        <w:trPr>
          <w:trHeight w:val="340"/>
          <w:jc w:val="center"/>
        </w:trPr>
        <w:tc>
          <w:tcPr>
            <w:tcW w:w="7464" w:type="dxa"/>
            <w:shd w:val="clear" w:color="auto" w:fill="auto"/>
            <w:vAlign w:val="center"/>
          </w:tcPr>
          <w:p w:rsidR="00ED7BAC" w:rsidRPr="00DA397B" w:rsidRDefault="00ED7BAC" w:rsidP="00ED7BAC">
            <w:pPr>
              <w:tabs>
                <w:tab w:val="left" w:pos="284"/>
              </w:tabs>
              <w:jc w:val="both"/>
              <w:rPr>
                <w:rFonts w:ascii="Cambria" w:hAnsi="Cambria"/>
                <w:sz w:val="22"/>
                <w:szCs w:val="22"/>
              </w:rPr>
            </w:pPr>
            <w:r w:rsidRPr="00DA397B">
              <w:rPr>
                <w:rFonts w:ascii="Cambria" w:hAnsi="Cambria"/>
                <w:sz w:val="22"/>
                <w:szCs w:val="22"/>
              </w:rPr>
              <w:t>Przyjęcie podanej klauzuli funduszu prewencyjnego – 5 punktów</w:t>
            </w:r>
          </w:p>
        </w:tc>
        <w:tc>
          <w:tcPr>
            <w:tcW w:w="1880" w:type="dxa"/>
            <w:shd w:val="clear" w:color="auto" w:fill="auto"/>
          </w:tcPr>
          <w:p w:rsidR="00ED7BAC" w:rsidRPr="00DA397B" w:rsidRDefault="00ED7BAC" w:rsidP="00ED7BAC">
            <w:pPr>
              <w:widowControl w:val="0"/>
              <w:snapToGrid w:val="0"/>
              <w:jc w:val="center"/>
              <w:rPr>
                <w:rFonts w:ascii="Cambria" w:hAnsi="Cambria"/>
                <w:sz w:val="22"/>
                <w:szCs w:val="22"/>
                <w:highlight w:val="yellow"/>
              </w:rPr>
            </w:pPr>
          </w:p>
        </w:tc>
      </w:tr>
      <w:tr w:rsidR="00ED7BAC" w:rsidRPr="00DA397B" w:rsidTr="00ED7BAC">
        <w:trPr>
          <w:trHeight w:val="340"/>
          <w:jc w:val="center"/>
        </w:trPr>
        <w:tc>
          <w:tcPr>
            <w:tcW w:w="7464" w:type="dxa"/>
            <w:shd w:val="clear" w:color="auto" w:fill="auto"/>
            <w:vAlign w:val="center"/>
          </w:tcPr>
          <w:p w:rsidR="00ED7BAC" w:rsidRPr="00DA397B" w:rsidRDefault="00ED7BAC" w:rsidP="00ED7BAC">
            <w:pPr>
              <w:tabs>
                <w:tab w:val="left" w:pos="284"/>
              </w:tabs>
              <w:jc w:val="both"/>
              <w:rPr>
                <w:rFonts w:ascii="Cambria" w:hAnsi="Cambria"/>
                <w:sz w:val="22"/>
                <w:szCs w:val="22"/>
              </w:rPr>
            </w:pPr>
            <w:r w:rsidRPr="00DA397B">
              <w:rPr>
                <w:rFonts w:ascii="Cambria" w:hAnsi="Cambria"/>
                <w:sz w:val="22"/>
                <w:szCs w:val="22"/>
              </w:rPr>
              <w:t>Przyjęcie podanej klauzuli uznania okoliczności – 3 punkty</w:t>
            </w:r>
          </w:p>
        </w:tc>
        <w:tc>
          <w:tcPr>
            <w:tcW w:w="1880" w:type="dxa"/>
            <w:shd w:val="clear" w:color="auto" w:fill="auto"/>
          </w:tcPr>
          <w:p w:rsidR="00ED7BAC" w:rsidRPr="00DA397B" w:rsidRDefault="00ED7BAC" w:rsidP="00ED7BAC">
            <w:pPr>
              <w:widowControl w:val="0"/>
              <w:snapToGrid w:val="0"/>
              <w:jc w:val="center"/>
              <w:rPr>
                <w:rFonts w:ascii="Cambria" w:hAnsi="Cambria"/>
                <w:sz w:val="22"/>
                <w:szCs w:val="22"/>
                <w:highlight w:val="yellow"/>
              </w:rPr>
            </w:pPr>
          </w:p>
        </w:tc>
      </w:tr>
      <w:tr w:rsidR="00ED7BAC" w:rsidRPr="00DA397B" w:rsidTr="00ED7BAC">
        <w:trPr>
          <w:trHeight w:val="340"/>
          <w:jc w:val="center"/>
        </w:trPr>
        <w:tc>
          <w:tcPr>
            <w:tcW w:w="7464" w:type="dxa"/>
            <w:shd w:val="clear" w:color="auto" w:fill="auto"/>
            <w:vAlign w:val="center"/>
          </w:tcPr>
          <w:p w:rsidR="00ED7BAC" w:rsidRPr="00DA397B" w:rsidRDefault="00ED7BAC" w:rsidP="00ED7BAC">
            <w:pPr>
              <w:tabs>
                <w:tab w:val="left" w:pos="284"/>
              </w:tabs>
              <w:jc w:val="both"/>
              <w:rPr>
                <w:rFonts w:ascii="Cambria" w:hAnsi="Cambria"/>
                <w:sz w:val="22"/>
                <w:szCs w:val="22"/>
              </w:rPr>
            </w:pPr>
            <w:r w:rsidRPr="00DA397B">
              <w:rPr>
                <w:rFonts w:ascii="Cambria" w:hAnsi="Cambria"/>
                <w:sz w:val="22"/>
                <w:szCs w:val="22"/>
              </w:rPr>
              <w:t>Przyjęcie podanej klauzuli zmiany wielkości ryzyka – 3 punkty</w:t>
            </w:r>
          </w:p>
        </w:tc>
        <w:tc>
          <w:tcPr>
            <w:tcW w:w="1880" w:type="dxa"/>
            <w:shd w:val="clear" w:color="auto" w:fill="auto"/>
          </w:tcPr>
          <w:p w:rsidR="00ED7BAC" w:rsidRPr="00DA397B" w:rsidRDefault="00ED7BAC" w:rsidP="00ED7BAC">
            <w:pPr>
              <w:widowControl w:val="0"/>
              <w:snapToGrid w:val="0"/>
              <w:jc w:val="center"/>
              <w:rPr>
                <w:rFonts w:ascii="Cambria" w:hAnsi="Cambria"/>
                <w:sz w:val="22"/>
                <w:szCs w:val="22"/>
                <w:highlight w:val="yellow"/>
              </w:rPr>
            </w:pPr>
          </w:p>
        </w:tc>
      </w:tr>
      <w:tr w:rsidR="00ED7BAC" w:rsidRPr="00DA397B" w:rsidTr="00ED7BAC">
        <w:trPr>
          <w:cantSplit/>
          <w:trHeight w:val="340"/>
          <w:jc w:val="center"/>
        </w:trPr>
        <w:tc>
          <w:tcPr>
            <w:tcW w:w="7464" w:type="dxa"/>
            <w:shd w:val="clear" w:color="auto" w:fill="auto"/>
            <w:vAlign w:val="center"/>
          </w:tcPr>
          <w:p w:rsidR="00ED7BAC" w:rsidRPr="00DA397B" w:rsidRDefault="00ED7BAC" w:rsidP="00ED7BAC">
            <w:pPr>
              <w:tabs>
                <w:tab w:val="left" w:pos="284"/>
              </w:tabs>
              <w:jc w:val="both"/>
              <w:rPr>
                <w:rFonts w:ascii="Cambria" w:hAnsi="Cambria"/>
                <w:sz w:val="22"/>
                <w:szCs w:val="22"/>
              </w:rPr>
            </w:pPr>
            <w:r w:rsidRPr="00DA397B">
              <w:rPr>
                <w:rFonts w:ascii="Cambria" w:hAnsi="Cambria"/>
                <w:sz w:val="22"/>
                <w:szCs w:val="22"/>
              </w:rPr>
              <w:lastRenderedPageBreak/>
              <w:t>Przyjęcie podanej klauzuli wypłaty bezspornej części odszkodowania – 3 punkty</w:t>
            </w:r>
          </w:p>
        </w:tc>
        <w:tc>
          <w:tcPr>
            <w:tcW w:w="1880" w:type="dxa"/>
            <w:shd w:val="clear" w:color="auto" w:fill="auto"/>
          </w:tcPr>
          <w:p w:rsidR="00ED7BAC" w:rsidRPr="00DA397B" w:rsidRDefault="00ED7BAC" w:rsidP="00ED7BAC">
            <w:pPr>
              <w:widowControl w:val="0"/>
              <w:snapToGrid w:val="0"/>
              <w:jc w:val="center"/>
              <w:rPr>
                <w:rFonts w:ascii="Cambria" w:hAnsi="Cambria"/>
                <w:sz w:val="22"/>
                <w:szCs w:val="22"/>
                <w:highlight w:val="yellow"/>
              </w:rPr>
            </w:pPr>
          </w:p>
        </w:tc>
      </w:tr>
      <w:tr w:rsidR="00ED7BAC" w:rsidRPr="00DA397B" w:rsidTr="00ED7BAC">
        <w:trPr>
          <w:cantSplit/>
          <w:trHeight w:val="340"/>
          <w:jc w:val="center"/>
        </w:trPr>
        <w:tc>
          <w:tcPr>
            <w:tcW w:w="7464" w:type="dxa"/>
            <w:shd w:val="clear" w:color="auto" w:fill="auto"/>
            <w:vAlign w:val="center"/>
          </w:tcPr>
          <w:p w:rsidR="00ED7BAC" w:rsidRPr="00DA397B" w:rsidRDefault="00ED7BAC" w:rsidP="00ED7BAC">
            <w:pPr>
              <w:tabs>
                <w:tab w:val="left" w:pos="284"/>
              </w:tabs>
              <w:jc w:val="both"/>
              <w:rPr>
                <w:rFonts w:ascii="Cambria" w:hAnsi="Cambria"/>
                <w:sz w:val="22"/>
                <w:szCs w:val="22"/>
              </w:rPr>
            </w:pPr>
            <w:r w:rsidRPr="00DA397B">
              <w:rPr>
                <w:rFonts w:ascii="Cambria" w:hAnsi="Cambria"/>
                <w:sz w:val="22"/>
                <w:szCs w:val="22"/>
              </w:rPr>
              <w:t>Przyjęcie podanej klauzuli automatycznego pokrycia konsumpcji sumy ubezpieczenia w ubezpieczeniu mienia systemem pierwszego ryzyka – 4 punkty</w:t>
            </w:r>
          </w:p>
        </w:tc>
        <w:tc>
          <w:tcPr>
            <w:tcW w:w="1880" w:type="dxa"/>
            <w:shd w:val="clear" w:color="auto" w:fill="auto"/>
          </w:tcPr>
          <w:p w:rsidR="00ED7BAC" w:rsidRPr="00DA397B" w:rsidRDefault="00ED7BAC" w:rsidP="00ED7BAC">
            <w:pPr>
              <w:widowControl w:val="0"/>
              <w:snapToGrid w:val="0"/>
              <w:jc w:val="center"/>
              <w:rPr>
                <w:rFonts w:ascii="Cambria" w:hAnsi="Cambria"/>
                <w:sz w:val="22"/>
                <w:szCs w:val="22"/>
                <w:highlight w:val="yellow"/>
              </w:rPr>
            </w:pPr>
          </w:p>
        </w:tc>
      </w:tr>
      <w:tr w:rsidR="00ED7BAC" w:rsidRPr="00DA397B" w:rsidTr="00ED7BAC">
        <w:trPr>
          <w:cantSplit/>
          <w:trHeight w:val="340"/>
          <w:jc w:val="center"/>
        </w:trPr>
        <w:tc>
          <w:tcPr>
            <w:tcW w:w="7464" w:type="dxa"/>
            <w:shd w:val="clear" w:color="auto" w:fill="auto"/>
            <w:vAlign w:val="center"/>
          </w:tcPr>
          <w:p w:rsidR="00ED7BAC" w:rsidRPr="00DA397B" w:rsidRDefault="00ED7BAC" w:rsidP="00ED7BAC">
            <w:pPr>
              <w:tabs>
                <w:tab w:val="left" w:pos="284"/>
              </w:tabs>
              <w:jc w:val="both"/>
              <w:rPr>
                <w:rFonts w:ascii="Cambria" w:hAnsi="Cambria"/>
                <w:sz w:val="22"/>
                <w:szCs w:val="22"/>
              </w:rPr>
            </w:pPr>
            <w:r w:rsidRPr="00DA397B">
              <w:rPr>
                <w:rFonts w:ascii="Cambria" w:hAnsi="Cambria"/>
                <w:sz w:val="22"/>
                <w:szCs w:val="22"/>
              </w:rPr>
              <w:t>Przyjęcie podanej klauzuli automatycznego pokrycia bez naliczania dodatkowej składki przy wzroście sumy ubezpieczenia do 10% - 5 punktów</w:t>
            </w:r>
          </w:p>
        </w:tc>
        <w:tc>
          <w:tcPr>
            <w:tcW w:w="1880" w:type="dxa"/>
            <w:shd w:val="clear" w:color="auto" w:fill="auto"/>
          </w:tcPr>
          <w:p w:rsidR="00ED7BAC" w:rsidRPr="00DA397B" w:rsidRDefault="00ED7BAC" w:rsidP="00ED7BAC">
            <w:pPr>
              <w:widowControl w:val="0"/>
              <w:snapToGrid w:val="0"/>
              <w:jc w:val="center"/>
              <w:rPr>
                <w:rFonts w:ascii="Cambria" w:hAnsi="Cambria"/>
                <w:sz w:val="22"/>
                <w:szCs w:val="22"/>
                <w:highlight w:val="yellow"/>
              </w:rPr>
            </w:pPr>
          </w:p>
        </w:tc>
      </w:tr>
    </w:tbl>
    <w:p w:rsidR="00ED7BAC" w:rsidRPr="00DA397B" w:rsidRDefault="00ED7BAC" w:rsidP="00ED7BAC">
      <w:pPr>
        <w:widowControl w:val="0"/>
        <w:overflowPunct w:val="0"/>
        <w:autoSpaceDE w:val="0"/>
        <w:spacing w:before="120"/>
        <w:jc w:val="both"/>
        <w:textAlignment w:val="baseline"/>
        <w:rPr>
          <w:rFonts w:ascii="Cambria" w:hAnsi="Cambria"/>
          <w:sz w:val="22"/>
          <w:szCs w:val="22"/>
        </w:rPr>
      </w:pPr>
      <w:r w:rsidRPr="00DA397B">
        <w:rPr>
          <w:rFonts w:ascii="Cambria" w:hAnsi="Cambria"/>
          <w:sz w:val="22"/>
          <w:szCs w:val="22"/>
        </w:rPr>
        <w:t xml:space="preserve">W kolumnie „Akceptacja” w wierszu dotyczącym akceptowanej klauzuli dodatkowej lub postanowień szczególnych proszę wpisać słowo „Tak”  przypadku przyjęcia danej klauzuli lub postanowienia szczególnego oraz słowo „Nie” w przypadku nie przyjęcia. Brak słowa „Tak” lub „Nie” uznany zostanie jako niezaakceptowanie danej klauzuli lub postanowienia szczególnego. </w:t>
      </w:r>
    </w:p>
    <w:p w:rsidR="00ED7BAC" w:rsidRPr="00DA397B" w:rsidRDefault="00ED7BAC" w:rsidP="00ED7BAC">
      <w:pPr>
        <w:widowControl w:val="0"/>
        <w:spacing w:before="120"/>
        <w:jc w:val="both"/>
        <w:rPr>
          <w:rFonts w:ascii="Cambria" w:hAnsi="Cambria"/>
          <w:i/>
          <w:sz w:val="22"/>
          <w:szCs w:val="22"/>
        </w:rPr>
      </w:pPr>
      <w:r w:rsidRPr="00DA397B">
        <w:rPr>
          <w:rFonts w:ascii="Cambria" w:hAnsi="Cambria"/>
          <w:i/>
          <w:sz w:val="22"/>
          <w:szCs w:val="22"/>
        </w:rPr>
        <w:t>UWAGA:</w:t>
      </w:r>
    </w:p>
    <w:p w:rsidR="00ED7BAC" w:rsidRPr="00DA397B" w:rsidRDefault="00ED7BAC" w:rsidP="00ED7BAC">
      <w:pPr>
        <w:widowControl w:val="0"/>
        <w:jc w:val="both"/>
        <w:rPr>
          <w:rFonts w:ascii="Cambria" w:hAnsi="Cambria"/>
          <w:i/>
          <w:sz w:val="22"/>
          <w:szCs w:val="22"/>
        </w:rPr>
      </w:pPr>
      <w:r w:rsidRPr="00DA397B">
        <w:rPr>
          <w:rFonts w:ascii="Cambria" w:hAnsi="Cambria"/>
          <w:i/>
          <w:sz w:val="22"/>
          <w:szCs w:val="22"/>
        </w:rPr>
        <w:t>W przypadku przyjęcia danej klauzuli lub postanowienia szczególnego, lecz w innej wersji niż podana w niniejszej specyfikacji, Zamawiający nie przyzna punktów dodatkowych.</w:t>
      </w:r>
    </w:p>
    <w:p w:rsidR="00ED7BAC" w:rsidRPr="00DA397B" w:rsidRDefault="00ED7BAC" w:rsidP="00ED7BAC">
      <w:pPr>
        <w:widowControl w:val="0"/>
        <w:jc w:val="both"/>
        <w:rPr>
          <w:rFonts w:ascii="Cambria" w:hAnsi="Cambria"/>
          <w:i/>
          <w:sz w:val="22"/>
          <w:szCs w:val="22"/>
        </w:rPr>
      </w:pPr>
    </w:p>
    <w:p w:rsidR="00ED7BAC" w:rsidRPr="00DA397B" w:rsidRDefault="00ED7BAC" w:rsidP="00ED7BAC">
      <w:pPr>
        <w:widowControl w:val="0"/>
        <w:jc w:val="both"/>
        <w:rPr>
          <w:rFonts w:ascii="Cambria" w:hAnsi="Cambria"/>
          <w:i/>
          <w:sz w:val="22"/>
          <w:szCs w:val="22"/>
        </w:rPr>
      </w:pPr>
    </w:p>
    <w:p w:rsidR="00ED7BAC" w:rsidRPr="00DA397B" w:rsidRDefault="00ED7BAC" w:rsidP="00ED7BAC">
      <w:pPr>
        <w:tabs>
          <w:tab w:val="left" w:pos="284"/>
        </w:tabs>
        <w:suppressAutoHyphens w:val="0"/>
        <w:jc w:val="both"/>
        <w:rPr>
          <w:rFonts w:ascii="Cambria" w:hAnsi="Cambria"/>
          <w:i/>
          <w:sz w:val="22"/>
          <w:szCs w:val="22"/>
        </w:rPr>
      </w:pPr>
      <w:r w:rsidRPr="00DA397B">
        <w:rPr>
          <w:rFonts w:ascii="Cambria" w:hAnsi="Cambria"/>
          <w:i/>
          <w:sz w:val="22"/>
          <w:szCs w:val="22"/>
        </w:rPr>
        <w:t xml:space="preserve">                                                           </w:t>
      </w:r>
    </w:p>
    <w:tbl>
      <w:tblPr>
        <w:tblW w:w="0" w:type="auto"/>
        <w:tblInd w:w="4401" w:type="dxa"/>
        <w:tblLook w:val="04A0"/>
      </w:tblPr>
      <w:tblGrid>
        <w:gridCol w:w="4802"/>
      </w:tblGrid>
      <w:tr w:rsidR="00ED7BAC" w:rsidRPr="00DA397B" w:rsidTr="00ED7BAC">
        <w:tc>
          <w:tcPr>
            <w:tcW w:w="4802" w:type="dxa"/>
            <w:shd w:val="clear" w:color="auto" w:fill="auto"/>
          </w:tcPr>
          <w:p w:rsidR="00ED7BAC" w:rsidRPr="00DA397B" w:rsidRDefault="00ED7BAC" w:rsidP="00ED7BAC">
            <w:pPr>
              <w:tabs>
                <w:tab w:val="left" w:pos="284"/>
              </w:tabs>
              <w:suppressAutoHyphens w:val="0"/>
              <w:jc w:val="both"/>
              <w:rPr>
                <w:rFonts w:ascii="Cambria" w:hAnsi="Cambria"/>
                <w:i/>
                <w:sz w:val="22"/>
                <w:szCs w:val="22"/>
              </w:rPr>
            </w:pPr>
            <w:r w:rsidRPr="00DA397B">
              <w:rPr>
                <w:rFonts w:ascii="Cambria" w:hAnsi="Cambria"/>
                <w:i/>
                <w:sz w:val="22"/>
                <w:szCs w:val="22"/>
              </w:rPr>
              <w:t>……………………………………………………………………………</w:t>
            </w:r>
          </w:p>
        </w:tc>
      </w:tr>
      <w:tr w:rsidR="00ED7BAC" w:rsidRPr="00C77B74" w:rsidTr="00ED7BAC">
        <w:tc>
          <w:tcPr>
            <w:tcW w:w="4802" w:type="dxa"/>
            <w:shd w:val="clear" w:color="auto" w:fill="auto"/>
            <w:vAlign w:val="center"/>
          </w:tcPr>
          <w:p w:rsidR="00ED7BAC" w:rsidRPr="00C77B74" w:rsidRDefault="00ED7BAC" w:rsidP="00ED7BAC">
            <w:pPr>
              <w:tabs>
                <w:tab w:val="left" w:pos="284"/>
              </w:tabs>
              <w:suppressAutoHyphens w:val="0"/>
              <w:jc w:val="center"/>
              <w:rPr>
                <w:rFonts w:ascii="Cambria" w:hAnsi="Cambria"/>
                <w:sz w:val="20"/>
                <w:szCs w:val="22"/>
              </w:rPr>
            </w:pPr>
            <w:r w:rsidRPr="00C77B74">
              <w:rPr>
                <w:rFonts w:ascii="Cambria" w:hAnsi="Cambria"/>
                <w:sz w:val="20"/>
                <w:szCs w:val="22"/>
              </w:rPr>
              <w:t>(podpis(y) osób uprawnionych do reprezentowania</w:t>
            </w:r>
          </w:p>
          <w:p w:rsidR="00ED7BAC" w:rsidRPr="00C77B74" w:rsidRDefault="00ED7BAC" w:rsidP="00ED7BAC">
            <w:pPr>
              <w:tabs>
                <w:tab w:val="left" w:pos="284"/>
              </w:tabs>
              <w:suppressAutoHyphens w:val="0"/>
              <w:jc w:val="center"/>
              <w:rPr>
                <w:rFonts w:ascii="Cambria" w:hAnsi="Cambria"/>
                <w:sz w:val="20"/>
                <w:szCs w:val="22"/>
              </w:rPr>
            </w:pPr>
            <w:r w:rsidRPr="00C77B74">
              <w:rPr>
                <w:rFonts w:ascii="Cambria" w:hAnsi="Cambria"/>
                <w:sz w:val="20"/>
                <w:szCs w:val="22"/>
              </w:rPr>
              <w:t>Wykonawcy zgodnie z dokumentami rejestrowymi</w:t>
            </w:r>
          </w:p>
          <w:p w:rsidR="00ED7BAC" w:rsidRPr="00C77B74" w:rsidRDefault="00ED7BAC" w:rsidP="00ED7BAC">
            <w:pPr>
              <w:tabs>
                <w:tab w:val="left" w:pos="284"/>
              </w:tabs>
              <w:suppressAutoHyphens w:val="0"/>
              <w:jc w:val="center"/>
              <w:rPr>
                <w:rFonts w:ascii="Cambria" w:hAnsi="Cambria"/>
                <w:i/>
                <w:sz w:val="20"/>
                <w:szCs w:val="22"/>
              </w:rPr>
            </w:pPr>
            <w:r w:rsidRPr="00C77B74">
              <w:rPr>
                <w:rFonts w:ascii="Cambria" w:hAnsi="Cambria"/>
                <w:sz w:val="20"/>
                <w:szCs w:val="22"/>
              </w:rPr>
              <w:t>lub wskazanych w pełnomocnictwie)</w:t>
            </w:r>
          </w:p>
        </w:tc>
      </w:tr>
    </w:tbl>
    <w:p w:rsidR="00ED7BAC" w:rsidRPr="00DA397B" w:rsidRDefault="00ED7BAC" w:rsidP="00ED7BAC">
      <w:pPr>
        <w:rPr>
          <w:rFonts w:ascii="Cambria" w:hAnsi="Cambria"/>
          <w:b/>
          <w:sz w:val="22"/>
          <w:szCs w:val="22"/>
        </w:rPr>
      </w:pPr>
      <w:r w:rsidRPr="00DA397B">
        <w:rPr>
          <w:rFonts w:ascii="Cambria" w:hAnsi="Cambria"/>
          <w:b/>
          <w:sz w:val="22"/>
          <w:szCs w:val="22"/>
        </w:rPr>
        <w:t>Oświadczamy, że:</w:t>
      </w:r>
    </w:p>
    <w:p w:rsidR="00ED7BAC" w:rsidRPr="00DA397B" w:rsidRDefault="00ED7BAC" w:rsidP="008628B0">
      <w:pPr>
        <w:numPr>
          <w:ilvl w:val="0"/>
          <w:numId w:val="96"/>
        </w:numPr>
        <w:tabs>
          <w:tab w:val="left" w:pos="426"/>
        </w:tabs>
        <w:ind w:hanging="720"/>
        <w:jc w:val="both"/>
        <w:rPr>
          <w:rFonts w:ascii="Cambria" w:hAnsi="Cambria"/>
          <w:sz w:val="22"/>
          <w:szCs w:val="22"/>
        </w:rPr>
      </w:pPr>
      <w:r w:rsidRPr="00DA397B">
        <w:rPr>
          <w:rFonts w:ascii="Cambria" w:hAnsi="Cambria"/>
          <w:sz w:val="22"/>
          <w:szCs w:val="22"/>
        </w:rPr>
        <w:t>zapoznaliśmy się ze Specyfikacją Istotnych Warunków Zamówienia i nie wnosimy do niej zastrzeżeń,</w:t>
      </w:r>
    </w:p>
    <w:p w:rsidR="00ED7BAC" w:rsidRPr="00DA397B" w:rsidRDefault="00ED7BAC" w:rsidP="008628B0">
      <w:pPr>
        <w:numPr>
          <w:ilvl w:val="0"/>
          <w:numId w:val="96"/>
        </w:numPr>
        <w:tabs>
          <w:tab w:val="left" w:pos="426"/>
        </w:tabs>
        <w:ind w:left="426" w:hanging="426"/>
        <w:jc w:val="both"/>
        <w:rPr>
          <w:rFonts w:ascii="Cambria" w:hAnsi="Cambria"/>
          <w:sz w:val="22"/>
          <w:szCs w:val="22"/>
        </w:rPr>
      </w:pPr>
      <w:r w:rsidRPr="00DA397B">
        <w:rPr>
          <w:rFonts w:ascii="Cambria" w:hAnsi="Cambria"/>
          <w:sz w:val="22"/>
          <w:szCs w:val="22"/>
        </w:rPr>
        <w:t>zdobyliśmy konieczne informacje dotyczące realizacji zamówienia oraz przygotowania i złożenia oferty,</w:t>
      </w:r>
    </w:p>
    <w:p w:rsidR="00ED7BAC" w:rsidRPr="00DA397B" w:rsidRDefault="00ED7BAC" w:rsidP="008628B0">
      <w:pPr>
        <w:numPr>
          <w:ilvl w:val="0"/>
          <w:numId w:val="96"/>
        </w:numPr>
        <w:tabs>
          <w:tab w:val="left" w:pos="426"/>
        </w:tabs>
        <w:ind w:left="426" w:hanging="426"/>
        <w:jc w:val="both"/>
        <w:rPr>
          <w:rFonts w:ascii="Cambria" w:hAnsi="Cambria"/>
          <w:sz w:val="22"/>
          <w:szCs w:val="22"/>
        </w:rPr>
      </w:pPr>
      <w:r w:rsidRPr="00DA397B">
        <w:rPr>
          <w:rFonts w:ascii="Cambria" w:hAnsi="Cambria"/>
          <w:sz w:val="22"/>
          <w:szCs w:val="22"/>
        </w:rPr>
        <w:t>uważamy się związani niniejszą ofertą przez okres wskazany przez Zamawiającego w Specyfikacji Istotnych Warunków Zamówienia,</w:t>
      </w:r>
    </w:p>
    <w:p w:rsidR="00ED7BAC" w:rsidRPr="00DA397B" w:rsidRDefault="00ED7BAC" w:rsidP="008628B0">
      <w:pPr>
        <w:numPr>
          <w:ilvl w:val="0"/>
          <w:numId w:val="96"/>
        </w:numPr>
        <w:tabs>
          <w:tab w:val="left" w:pos="426"/>
        </w:tabs>
        <w:ind w:left="426" w:hanging="426"/>
        <w:jc w:val="both"/>
        <w:rPr>
          <w:rFonts w:ascii="Cambria" w:hAnsi="Cambria"/>
          <w:sz w:val="22"/>
          <w:szCs w:val="22"/>
        </w:rPr>
      </w:pPr>
      <w:r w:rsidRPr="00DA397B">
        <w:rPr>
          <w:rFonts w:ascii="Cambria" w:hAnsi="Cambria"/>
          <w:sz w:val="22"/>
          <w:szCs w:val="22"/>
        </w:rPr>
        <w:t xml:space="preserve">wybór niniejszej oferty </w:t>
      </w:r>
      <w:r w:rsidRPr="00DA397B">
        <w:rPr>
          <w:rFonts w:ascii="Cambria" w:hAnsi="Cambria"/>
          <w:i/>
          <w:sz w:val="22"/>
          <w:szCs w:val="22"/>
        </w:rPr>
        <w:t xml:space="preserve">(* </w:t>
      </w:r>
      <w:r w:rsidRPr="00DA397B">
        <w:rPr>
          <w:rFonts w:ascii="Cambria" w:hAnsi="Cambria"/>
          <w:b/>
          <w:i/>
          <w:sz w:val="22"/>
          <w:szCs w:val="22"/>
        </w:rPr>
        <w:t>niewłaściwe skreślić</w:t>
      </w:r>
      <w:r w:rsidRPr="00DA397B">
        <w:rPr>
          <w:rFonts w:ascii="Cambria" w:hAnsi="Cambria"/>
          <w:i/>
          <w:sz w:val="22"/>
          <w:szCs w:val="22"/>
        </w:rPr>
        <w:t>)</w:t>
      </w:r>
      <w:r w:rsidRPr="00DA397B">
        <w:rPr>
          <w:rFonts w:ascii="Cambria" w:hAnsi="Cambria"/>
          <w:sz w:val="22"/>
          <w:szCs w:val="22"/>
        </w:rPr>
        <w:t>:</w:t>
      </w:r>
    </w:p>
    <w:p w:rsidR="00ED7BAC" w:rsidRPr="00DA397B" w:rsidRDefault="00ED7BAC" w:rsidP="008628B0">
      <w:pPr>
        <w:numPr>
          <w:ilvl w:val="0"/>
          <w:numId w:val="101"/>
        </w:numPr>
        <w:tabs>
          <w:tab w:val="left" w:pos="709"/>
        </w:tabs>
        <w:ind w:firstLine="66"/>
        <w:jc w:val="both"/>
        <w:rPr>
          <w:rFonts w:ascii="Cambria" w:hAnsi="Cambria"/>
          <w:sz w:val="22"/>
          <w:szCs w:val="22"/>
        </w:rPr>
      </w:pPr>
      <w:r w:rsidRPr="00DA397B">
        <w:rPr>
          <w:rFonts w:ascii="Cambria" w:hAnsi="Cambria"/>
          <w:sz w:val="22"/>
          <w:szCs w:val="22"/>
        </w:rPr>
        <w:t>nie będzie prowadzić do powstania u Zamawiającego obowiązku podatkowego;</w:t>
      </w:r>
      <w:r w:rsidRPr="00DA397B">
        <w:rPr>
          <w:rFonts w:ascii="Cambria" w:hAnsi="Cambria"/>
          <w:b/>
          <w:sz w:val="22"/>
          <w:szCs w:val="22"/>
        </w:rPr>
        <w:t>*</w:t>
      </w:r>
    </w:p>
    <w:p w:rsidR="00ED7BAC" w:rsidRPr="00DA397B" w:rsidRDefault="00ED7BAC" w:rsidP="008628B0">
      <w:pPr>
        <w:numPr>
          <w:ilvl w:val="0"/>
          <w:numId w:val="101"/>
        </w:numPr>
        <w:ind w:left="709" w:hanging="283"/>
        <w:jc w:val="both"/>
        <w:rPr>
          <w:rFonts w:ascii="Cambria" w:hAnsi="Cambria"/>
          <w:sz w:val="22"/>
          <w:szCs w:val="22"/>
        </w:rPr>
      </w:pPr>
      <w:r w:rsidRPr="00DA397B">
        <w:rPr>
          <w:rFonts w:ascii="Cambria" w:hAnsi="Cambria"/>
          <w:color w:val="000000"/>
          <w:sz w:val="22"/>
          <w:szCs w:val="22"/>
        </w:rPr>
        <w:t>będzie prowadzić do powstania u Zamawiającego obowiązku podatkowego w następującym zakresie</w:t>
      </w:r>
      <w:r w:rsidRPr="00DA397B">
        <w:rPr>
          <w:rFonts w:ascii="Cambria" w:hAnsi="Cambria"/>
          <w:sz w:val="22"/>
          <w:szCs w:val="22"/>
        </w:rPr>
        <w:t>:</w:t>
      </w:r>
      <w:r w:rsidRPr="00DA397B">
        <w:rPr>
          <w:rFonts w:ascii="Cambria" w:hAnsi="Cambria"/>
          <w:b/>
          <w:sz w:val="22"/>
          <w:szCs w:val="22"/>
        </w:rPr>
        <w:t>*</w:t>
      </w:r>
      <w:r w:rsidRPr="00DA397B">
        <w:rPr>
          <w:rFonts w:ascii="Cambria" w:hAnsi="Cambria"/>
          <w:sz w:val="22"/>
          <w:szCs w:val="22"/>
        </w:rPr>
        <w:t>....................................................................................................................................................................................................................................................................................</w:t>
      </w:r>
      <w:r w:rsidRPr="00DA397B">
        <w:rPr>
          <w:rFonts w:ascii="Cambria" w:hAnsi="Cambria"/>
          <w:sz w:val="22"/>
          <w:szCs w:val="22"/>
          <w:u w:val="dotted"/>
        </w:rPr>
        <w:t xml:space="preserve"> </w:t>
      </w:r>
    </w:p>
    <w:p w:rsidR="00ED7BAC" w:rsidRPr="00DA397B" w:rsidRDefault="00ED7BAC" w:rsidP="00ED7BAC">
      <w:pPr>
        <w:ind w:left="426"/>
        <w:jc w:val="both"/>
        <w:rPr>
          <w:rFonts w:ascii="Cambria" w:hAnsi="Cambria"/>
          <w:sz w:val="22"/>
          <w:szCs w:val="22"/>
        </w:rPr>
      </w:pPr>
      <w:r w:rsidRPr="00DA397B">
        <w:rPr>
          <w:rFonts w:ascii="Cambria" w:hAnsi="Cambria"/>
          <w:i/>
          <w:sz w:val="22"/>
          <w:szCs w:val="22"/>
        </w:rPr>
        <w:t xml:space="preserve">Wykonawca, składając ofertę, zobowiązany jest poinformować Zamawiającego, czy wybór oferty będzie prowadzić do powstania u Zamawiającego obowiązku podatkowego zgodnie z przepisami o podatku od towarów i usług, wskazując nazwę (rodzaj) usługi, której świadczenie będzie prowadzić do jego powstania oraz wskazując jej wartość bez kwoty podatku. Brak wymaganych skreśleń w oświadczeniu wyżej oznacza, że złożona oferta nie będzie prowadzić do powstania u Zamawiającego obowiązku podatkowego         </w:t>
      </w:r>
      <w:r w:rsidRPr="00DA397B">
        <w:rPr>
          <w:rFonts w:ascii="Cambria" w:hAnsi="Cambria"/>
          <w:sz w:val="22"/>
          <w:szCs w:val="22"/>
        </w:rPr>
        <w:t xml:space="preserve">                                                                 </w:t>
      </w:r>
    </w:p>
    <w:p w:rsidR="00ED7BAC" w:rsidRPr="00DA397B" w:rsidRDefault="00ED7BAC" w:rsidP="008628B0">
      <w:pPr>
        <w:numPr>
          <w:ilvl w:val="0"/>
          <w:numId w:val="96"/>
        </w:numPr>
        <w:tabs>
          <w:tab w:val="left" w:pos="426"/>
        </w:tabs>
        <w:ind w:left="426" w:hanging="426"/>
        <w:jc w:val="both"/>
        <w:rPr>
          <w:rFonts w:ascii="Cambria" w:hAnsi="Cambria"/>
          <w:sz w:val="22"/>
          <w:szCs w:val="22"/>
        </w:rPr>
      </w:pPr>
      <w:r w:rsidRPr="00DA397B">
        <w:rPr>
          <w:rFonts w:ascii="Cambria" w:hAnsi="Cambria"/>
          <w:sz w:val="22"/>
          <w:szCs w:val="22"/>
        </w:rPr>
        <w:t>przedstawione w Specyfikacji Istotnych Warunków Zamówienia warunki zawarcia umowy oraz wzór umowy zostały przez nas zaakceptowane i wyrażamy gotowość realizacji zamówienia zgodnie z SIWZ i umową,</w:t>
      </w:r>
    </w:p>
    <w:p w:rsidR="00ED7BAC" w:rsidRPr="00DA397B" w:rsidRDefault="00ED7BAC" w:rsidP="008628B0">
      <w:pPr>
        <w:numPr>
          <w:ilvl w:val="0"/>
          <w:numId w:val="96"/>
        </w:numPr>
        <w:tabs>
          <w:tab w:val="left" w:pos="426"/>
        </w:tabs>
        <w:ind w:left="426" w:hanging="426"/>
        <w:jc w:val="both"/>
        <w:rPr>
          <w:rFonts w:ascii="Cambria" w:hAnsi="Cambria"/>
          <w:sz w:val="22"/>
          <w:szCs w:val="22"/>
        </w:rPr>
      </w:pPr>
      <w:r w:rsidRPr="00DA397B">
        <w:rPr>
          <w:rFonts w:ascii="Cambria" w:hAnsi="Cambria"/>
          <w:sz w:val="22"/>
          <w:szCs w:val="22"/>
        </w:rPr>
        <w:t>zamierzamy*/ nie zamierzamy* powierzyć podwykonawcom usług, objętych przedmiotem zamówienia;</w:t>
      </w:r>
    </w:p>
    <w:p w:rsidR="00ED7BAC" w:rsidRPr="00DA397B" w:rsidRDefault="00ED7BAC" w:rsidP="00ED7BAC">
      <w:pPr>
        <w:tabs>
          <w:tab w:val="left" w:pos="426"/>
        </w:tabs>
        <w:ind w:left="426"/>
        <w:rPr>
          <w:rFonts w:ascii="Cambria" w:hAnsi="Cambria"/>
          <w:i/>
          <w:sz w:val="22"/>
          <w:szCs w:val="22"/>
        </w:rPr>
      </w:pPr>
      <w:r w:rsidRPr="00DA397B">
        <w:rPr>
          <w:rFonts w:ascii="Cambria" w:hAnsi="Cambria"/>
          <w:i/>
          <w:sz w:val="22"/>
          <w:szCs w:val="22"/>
        </w:rPr>
        <w:t>* niepotrzebne skreślić</w:t>
      </w:r>
    </w:p>
    <w:p w:rsidR="00ED7BAC" w:rsidRPr="00DA397B" w:rsidRDefault="00ED7BAC" w:rsidP="00ED7BAC">
      <w:pPr>
        <w:tabs>
          <w:tab w:val="left" w:pos="426"/>
        </w:tabs>
        <w:ind w:left="426"/>
        <w:jc w:val="both"/>
        <w:rPr>
          <w:rFonts w:ascii="Cambria" w:hAnsi="Cambria"/>
          <w:sz w:val="22"/>
          <w:szCs w:val="22"/>
        </w:rPr>
      </w:pPr>
      <w:r w:rsidRPr="00DA397B">
        <w:rPr>
          <w:rFonts w:ascii="Cambria" w:hAnsi="Cambria"/>
          <w:sz w:val="22"/>
          <w:szCs w:val="22"/>
        </w:rPr>
        <w:t>zamierzamy powierzyć wymienionym poniżej podwykonawcom następujący zakres usług, objętych przedmiotem zamówienia (wypełniają Wykonawcy, którzy deklarują taki zamiar):</w:t>
      </w:r>
    </w:p>
    <w:p w:rsidR="00ED7BAC" w:rsidRPr="00DA397B" w:rsidRDefault="00ED7BAC" w:rsidP="00ED7BAC">
      <w:pPr>
        <w:tabs>
          <w:tab w:val="left" w:pos="360"/>
        </w:tabs>
        <w:overflowPunct w:val="0"/>
        <w:autoSpaceDE w:val="0"/>
        <w:jc w:val="both"/>
        <w:textAlignment w:val="baseline"/>
        <w:rPr>
          <w:rFonts w:ascii="Cambria" w:hAnsi="Cambria"/>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4175"/>
        <w:gridCol w:w="4188"/>
      </w:tblGrid>
      <w:tr w:rsidR="00ED7BAC" w:rsidRPr="00DA397B" w:rsidTr="00ED7BAC">
        <w:trPr>
          <w:trHeight w:val="637"/>
        </w:trPr>
        <w:tc>
          <w:tcPr>
            <w:tcW w:w="709" w:type="dxa"/>
            <w:vAlign w:val="center"/>
          </w:tcPr>
          <w:p w:rsidR="00ED7BAC" w:rsidRPr="00DA397B" w:rsidRDefault="00ED7BAC" w:rsidP="00ED7BAC">
            <w:pPr>
              <w:tabs>
                <w:tab w:val="left" w:pos="360"/>
              </w:tabs>
              <w:overflowPunct w:val="0"/>
              <w:autoSpaceDE w:val="0"/>
              <w:jc w:val="center"/>
              <w:textAlignment w:val="baseline"/>
              <w:rPr>
                <w:rFonts w:ascii="Cambria" w:hAnsi="Cambria"/>
                <w:b/>
                <w:sz w:val="22"/>
                <w:szCs w:val="22"/>
              </w:rPr>
            </w:pPr>
            <w:r w:rsidRPr="00DA397B">
              <w:rPr>
                <w:rFonts w:ascii="Cambria" w:hAnsi="Cambria"/>
                <w:b/>
                <w:sz w:val="22"/>
                <w:szCs w:val="22"/>
              </w:rPr>
              <w:t>Lp.</w:t>
            </w:r>
          </w:p>
        </w:tc>
        <w:tc>
          <w:tcPr>
            <w:tcW w:w="4175" w:type="dxa"/>
            <w:vAlign w:val="center"/>
          </w:tcPr>
          <w:p w:rsidR="00ED7BAC" w:rsidRPr="00DA397B" w:rsidRDefault="00ED7BAC" w:rsidP="00ED7BAC">
            <w:pPr>
              <w:tabs>
                <w:tab w:val="left" w:pos="360"/>
              </w:tabs>
              <w:overflowPunct w:val="0"/>
              <w:autoSpaceDE w:val="0"/>
              <w:jc w:val="center"/>
              <w:textAlignment w:val="baseline"/>
              <w:rPr>
                <w:rFonts w:ascii="Cambria" w:hAnsi="Cambria"/>
                <w:b/>
                <w:sz w:val="22"/>
                <w:szCs w:val="22"/>
              </w:rPr>
            </w:pPr>
            <w:r w:rsidRPr="00DA397B">
              <w:rPr>
                <w:rFonts w:ascii="Cambria" w:hAnsi="Cambria"/>
                <w:b/>
                <w:sz w:val="22"/>
                <w:szCs w:val="22"/>
              </w:rPr>
              <w:t>Powierzany podwykonawcom zakres usług ubezpieczeniowych</w:t>
            </w:r>
          </w:p>
        </w:tc>
        <w:tc>
          <w:tcPr>
            <w:tcW w:w="4188" w:type="dxa"/>
            <w:vAlign w:val="center"/>
          </w:tcPr>
          <w:p w:rsidR="00ED7BAC" w:rsidRPr="00DA397B" w:rsidRDefault="00ED7BAC" w:rsidP="00ED7BAC">
            <w:pPr>
              <w:tabs>
                <w:tab w:val="left" w:pos="360"/>
              </w:tabs>
              <w:overflowPunct w:val="0"/>
              <w:autoSpaceDE w:val="0"/>
              <w:jc w:val="center"/>
              <w:textAlignment w:val="baseline"/>
              <w:rPr>
                <w:rFonts w:ascii="Cambria" w:hAnsi="Cambria"/>
                <w:b/>
                <w:sz w:val="22"/>
                <w:szCs w:val="22"/>
              </w:rPr>
            </w:pPr>
            <w:r w:rsidRPr="00DA397B">
              <w:rPr>
                <w:rFonts w:ascii="Cambria" w:hAnsi="Cambria"/>
                <w:b/>
                <w:sz w:val="22"/>
                <w:szCs w:val="22"/>
              </w:rPr>
              <w:t>Podwykonawca (firma)</w:t>
            </w:r>
          </w:p>
        </w:tc>
      </w:tr>
      <w:tr w:rsidR="00ED7BAC" w:rsidRPr="00DA397B" w:rsidTr="00ED7BAC">
        <w:trPr>
          <w:trHeight w:val="318"/>
        </w:trPr>
        <w:tc>
          <w:tcPr>
            <w:tcW w:w="709" w:type="dxa"/>
          </w:tcPr>
          <w:p w:rsidR="00ED7BAC" w:rsidRPr="00DA397B" w:rsidRDefault="00ED7BAC" w:rsidP="00ED7BAC">
            <w:pPr>
              <w:tabs>
                <w:tab w:val="left" w:pos="360"/>
              </w:tabs>
              <w:overflowPunct w:val="0"/>
              <w:autoSpaceDE w:val="0"/>
              <w:jc w:val="both"/>
              <w:textAlignment w:val="baseline"/>
              <w:rPr>
                <w:rFonts w:ascii="Cambria" w:hAnsi="Cambria"/>
                <w:sz w:val="22"/>
                <w:szCs w:val="22"/>
              </w:rPr>
            </w:pPr>
          </w:p>
        </w:tc>
        <w:tc>
          <w:tcPr>
            <w:tcW w:w="4175" w:type="dxa"/>
          </w:tcPr>
          <w:p w:rsidR="00ED7BAC" w:rsidRPr="00DA397B" w:rsidRDefault="00ED7BAC" w:rsidP="00ED7BAC">
            <w:pPr>
              <w:tabs>
                <w:tab w:val="left" w:pos="360"/>
              </w:tabs>
              <w:overflowPunct w:val="0"/>
              <w:autoSpaceDE w:val="0"/>
              <w:jc w:val="both"/>
              <w:textAlignment w:val="baseline"/>
              <w:rPr>
                <w:rFonts w:ascii="Cambria" w:hAnsi="Cambria"/>
                <w:sz w:val="22"/>
                <w:szCs w:val="22"/>
              </w:rPr>
            </w:pPr>
          </w:p>
        </w:tc>
        <w:tc>
          <w:tcPr>
            <w:tcW w:w="4188" w:type="dxa"/>
          </w:tcPr>
          <w:p w:rsidR="00ED7BAC" w:rsidRPr="00DA397B" w:rsidRDefault="00ED7BAC" w:rsidP="00ED7BAC">
            <w:pPr>
              <w:tabs>
                <w:tab w:val="left" w:pos="360"/>
              </w:tabs>
              <w:overflowPunct w:val="0"/>
              <w:autoSpaceDE w:val="0"/>
              <w:jc w:val="both"/>
              <w:textAlignment w:val="baseline"/>
              <w:rPr>
                <w:rFonts w:ascii="Cambria" w:hAnsi="Cambria"/>
                <w:sz w:val="22"/>
                <w:szCs w:val="22"/>
              </w:rPr>
            </w:pPr>
          </w:p>
        </w:tc>
      </w:tr>
    </w:tbl>
    <w:p w:rsidR="00ED7BAC" w:rsidRPr="00DA397B" w:rsidRDefault="00ED7BAC" w:rsidP="00ED7BAC">
      <w:pPr>
        <w:tabs>
          <w:tab w:val="left" w:pos="360"/>
        </w:tabs>
        <w:overflowPunct w:val="0"/>
        <w:autoSpaceDE w:val="0"/>
        <w:jc w:val="both"/>
        <w:textAlignment w:val="baseline"/>
        <w:rPr>
          <w:rFonts w:ascii="Cambria" w:hAnsi="Cambria"/>
          <w:sz w:val="22"/>
          <w:szCs w:val="22"/>
        </w:rPr>
      </w:pPr>
    </w:p>
    <w:p w:rsidR="00ED7BAC" w:rsidRPr="00DA397B" w:rsidRDefault="00ED7BAC" w:rsidP="008628B0">
      <w:pPr>
        <w:numPr>
          <w:ilvl w:val="0"/>
          <w:numId w:val="96"/>
        </w:numPr>
        <w:tabs>
          <w:tab w:val="left" w:pos="426"/>
        </w:tabs>
        <w:ind w:left="426" w:hanging="426"/>
        <w:jc w:val="both"/>
        <w:rPr>
          <w:rFonts w:ascii="Cambria" w:hAnsi="Cambria"/>
          <w:sz w:val="22"/>
          <w:szCs w:val="22"/>
        </w:rPr>
      </w:pPr>
      <w:r w:rsidRPr="00DA397B">
        <w:rPr>
          <w:rFonts w:ascii="Cambria" w:hAnsi="Cambria"/>
          <w:sz w:val="22"/>
          <w:szCs w:val="22"/>
        </w:rPr>
        <w:t>wyrażamy zgodę na:</w:t>
      </w:r>
    </w:p>
    <w:p w:rsidR="00ED7BAC" w:rsidRPr="00DA397B" w:rsidRDefault="00ED7BAC" w:rsidP="008628B0">
      <w:pPr>
        <w:numPr>
          <w:ilvl w:val="0"/>
          <w:numId w:val="97"/>
        </w:numPr>
        <w:jc w:val="both"/>
        <w:rPr>
          <w:rFonts w:ascii="Cambria" w:hAnsi="Cambria"/>
          <w:sz w:val="22"/>
          <w:szCs w:val="22"/>
        </w:rPr>
      </w:pPr>
      <w:r w:rsidRPr="00DA397B">
        <w:rPr>
          <w:rFonts w:ascii="Cambria" w:hAnsi="Cambria"/>
          <w:sz w:val="22"/>
          <w:szCs w:val="22"/>
        </w:rPr>
        <w:t>ratalną (kwartalną) płatność składki,</w:t>
      </w:r>
    </w:p>
    <w:p w:rsidR="00ED7BAC" w:rsidRPr="00DA397B" w:rsidRDefault="00ED7BAC" w:rsidP="008628B0">
      <w:pPr>
        <w:numPr>
          <w:ilvl w:val="0"/>
          <w:numId w:val="97"/>
        </w:numPr>
        <w:jc w:val="both"/>
        <w:rPr>
          <w:rFonts w:ascii="Cambria" w:hAnsi="Cambria"/>
          <w:sz w:val="22"/>
          <w:szCs w:val="22"/>
        </w:rPr>
      </w:pPr>
      <w:r w:rsidRPr="00DA397B">
        <w:rPr>
          <w:rFonts w:ascii="Cambria" w:hAnsi="Cambria"/>
          <w:sz w:val="22"/>
          <w:szCs w:val="22"/>
        </w:rPr>
        <w:lastRenderedPageBreak/>
        <w:t>przyjęcie do ochrony wszystkich miejsc prowadzenia działalności</w:t>
      </w:r>
    </w:p>
    <w:p w:rsidR="00ED7BAC" w:rsidRPr="00DA397B" w:rsidRDefault="00ED7BAC" w:rsidP="008628B0">
      <w:pPr>
        <w:numPr>
          <w:ilvl w:val="0"/>
          <w:numId w:val="97"/>
        </w:numPr>
        <w:jc w:val="both"/>
        <w:rPr>
          <w:rFonts w:ascii="Cambria" w:hAnsi="Cambria"/>
          <w:sz w:val="22"/>
          <w:szCs w:val="22"/>
        </w:rPr>
      </w:pPr>
      <w:r w:rsidRPr="00DA397B">
        <w:rPr>
          <w:rFonts w:ascii="Cambria" w:hAnsi="Cambria"/>
          <w:sz w:val="22"/>
          <w:szCs w:val="22"/>
        </w:rPr>
        <w:t>przyjęcie wszystkich warunków wymaganych przez Zamawiającego dla poszczególnych rodzajów ubezpieczeń i ryzyk wymienionych w załącznikach do SIWZ,</w:t>
      </w:r>
    </w:p>
    <w:p w:rsidR="00ED7BAC" w:rsidRDefault="00ED7BAC" w:rsidP="008628B0">
      <w:pPr>
        <w:numPr>
          <w:ilvl w:val="0"/>
          <w:numId w:val="97"/>
        </w:numPr>
        <w:jc w:val="both"/>
        <w:rPr>
          <w:rFonts w:ascii="Cambria" w:hAnsi="Cambria"/>
          <w:sz w:val="22"/>
          <w:szCs w:val="22"/>
        </w:rPr>
      </w:pPr>
      <w:r w:rsidRPr="00DA397B">
        <w:rPr>
          <w:rFonts w:ascii="Cambria" w:hAnsi="Cambria"/>
          <w:sz w:val="22"/>
          <w:szCs w:val="22"/>
        </w:rPr>
        <w:t>na wystawianie polis na okres krótszy niż 1 rok; w takim przypadku składka roczna rozliczana będzie „co do dnia” za faktyczny okres ochrony - nie będzie miała zastosowania składka minimalna z polisy ubezpieczeniowej.</w:t>
      </w:r>
    </w:p>
    <w:p w:rsidR="00ED7BAC" w:rsidRDefault="00ED7BAC" w:rsidP="00ED7BAC">
      <w:pPr>
        <w:jc w:val="both"/>
        <w:rPr>
          <w:rFonts w:ascii="Cambria" w:hAnsi="Cambria"/>
          <w:sz w:val="22"/>
          <w:szCs w:val="22"/>
        </w:rPr>
      </w:pPr>
    </w:p>
    <w:p w:rsidR="00ED7BAC" w:rsidRPr="00971570" w:rsidRDefault="00ED7BAC" w:rsidP="00B236CD">
      <w:pPr>
        <w:suppressAutoHyphens w:val="0"/>
        <w:spacing w:after="200"/>
        <w:contextualSpacing/>
        <w:jc w:val="both"/>
        <w:rPr>
          <w:rFonts w:ascii="Cambria" w:hAnsi="Cambria"/>
          <w:sz w:val="22"/>
          <w:szCs w:val="22"/>
        </w:rPr>
      </w:pPr>
      <w:r>
        <w:rPr>
          <w:rFonts w:ascii="Cambria" w:hAnsi="Cambria"/>
        </w:rPr>
        <w:t xml:space="preserve">8) </w:t>
      </w:r>
      <w:r w:rsidRPr="00971570">
        <w:rPr>
          <w:rFonts w:ascii="Cambria" w:hAnsi="Cambria"/>
          <w:sz w:val="22"/>
          <w:szCs w:val="22"/>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wobec osób fizycznych, od których dane osobowe bezpośrednio lub pośrednio pozyskałem w celu ubiegania się o udzielenie zamówienia publicznego w niniejszym postępowaniu.*</w:t>
      </w:r>
    </w:p>
    <w:p w:rsidR="00ED7BAC" w:rsidRPr="00841E35" w:rsidRDefault="00ED7BAC" w:rsidP="00ED7BAC">
      <w:pPr>
        <w:pStyle w:val="Akapitzlist"/>
        <w:jc w:val="both"/>
        <w:rPr>
          <w:rFonts w:ascii="Cambria" w:hAnsi="Cambria"/>
          <w:i/>
          <w:iCs/>
        </w:rPr>
      </w:pPr>
      <w:r>
        <w:rPr>
          <w:rFonts w:ascii="Cambria" w:hAnsi="Cambria"/>
          <w:i/>
          <w:iCs/>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ED7BAC" w:rsidRPr="008D69C6" w:rsidRDefault="00ED7BAC" w:rsidP="00B236CD">
      <w:pPr>
        <w:suppressAutoHyphens w:val="0"/>
        <w:spacing w:after="200"/>
        <w:contextualSpacing/>
        <w:jc w:val="both"/>
        <w:rPr>
          <w:rFonts w:ascii="Cambria" w:hAnsi="Cambria"/>
        </w:rPr>
      </w:pPr>
      <w:r>
        <w:rPr>
          <w:rFonts w:ascii="Cambria" w:hAnsi="Cambria"/>
        </w:rPr>
        <w:t xml:space="preserve">9) </w:t>
      </w:r>
      <w:r w:rsidRPr="00971570">
        <w:rPr>
          <w:rFonts w:ascii="Cambria" w:hAnsi="Cambria"/>
          <w:sz w:val="22"/>
          <w:szCs w:val="22"/>
        </w:rPr>
        <w:t>Oświadczam, że zapoznałem się z klauzulą informacyjną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przedstawioną przez zamawiającego w specyfikacji istotnych warunków zamówienia, w celu związanym z niniejszym postępowaniem o udzielenie zamówienia publicznego.</w:t>
      </w:r>
    </w:p>
    <w:p w:rsidR="00ED7BAC" w:rsidRPr="00DA397B" w:rsidRDefault="00ED7BAC" w:rsidP="00ED7BAC">
      <w:pPr>
        <w:spacing w:before="120"/>
        <w:jc w:val="both"/>
        <w:rPr>
          <w:rFonts w:ascii="Cambria" w:hAnsi="Cambria"/>
          <w:i/>
          <w:sz w:val="22"/>
          <w:szCs w:val="22"/>
        </w:rPr>
      </w:pPr>
      <w:r w:rsidRPr="00DA397B">
        <w:rPr>
          <w:rFonts w:ascii="Cambria" w:hAnsi="Cambria"/>
          <w:b/>
          <w:sz w:val="22"/>
          <w:szCs w:val="22"/>
        </w:rPr>
        <w:t xml:space="preserve">Oświadczamy, że </w:t>
      </w:r>
      <w:r w:rsidRPr="00DA397B">
        <w:rPr>
          <w:rFonts w:ascii="Cambria" w:hAnsi="Cambria"/>
          <w:i/>
          <w:sz w:val="22"/>
          <w:szCs w:val="22"/>
        </w:rPr>
        <w:t>(dotyczy wyłącznie Wykonawcy – towarzystwa ubezpieczeń wzajemnych)</w:t>
      </w:r>
    </w:p>
    <w:p w:rsidR="00ED7BAC" w:rsidRPr="00DA397B" w:rsidRDefault="00ED7BAC" w:rsidP="008628B0">
      <w:pPr>
        <w:numPr>
          <w:ilvl w:val="0"/>
          <w:numId w:val="98"/>
        </w:numPr>
        <w:tabs>
          <w:tab w:val="left" w:pos="426"/>
        </w:tabs>
        <w:ind w:hanging="720"/>
        <w:jc w:val="both"/>
        <w:rPr>
          <w:rFonts w:ascii="Cambria" w:hAnsi="Cambria"/>
          <w:sz w:val="22"/>
          <w:szCs w:val="22"/>
        </w:rPr>
      </w:pPr>
      <w:r w:rsidRPr="00DA397B">
        <w:rPr>
          <w:rFonts w:ascii="Cambria" w:hAnsi="Cambria"/>
          <w:sz w:val="22"/>
          <w:szCs w:val="22"/>
        </w:rPr>
        <w:t>statut reprezentowanego przez nas Wykonawcy – towarzystwa ubezpieczeń wzajemnych przewiduje, że towarzystwo ubezpiecza także osoby niebędące członkami towarzystwa;</w:t>
      </w:r>
    </w:p>
    <w:p w:rsidR="00ED7BAC" w:rsidRPr="00DA397B" w:rsidRDefault="00ED7BAC" w:rsidP="008628B0">
      <w:pPr>
        <w:numPr>
          <w:ilvl w:val="0"/>
          <w:numId w:val="98"/>
        </w:numPr>
        <w:tabs>
          <w:tab w:val="left" w:pos="426"/>
        </w:tabs>
        <w:ind w:left="426" w:hanging="426"/>
        <w:jc w:val="both"/>
        <w:rPr>
          <w:rFonts w:ascii="Cambria" w:hAnsi="Cambria"/>
          <w:sz w:val="22"/>
          <w:szCs w:val="22"/>
        </w:rPr>
      </w:pPr>
      <w:r w:rsidRPr="00DA397B">
        <w:rPr>
          <w:rFonts w:ascii="Cambria" w:hAnsi="Cambria"/>
          <w:sz w:val="22"/>
          <w:szCs w:val="22"/>
        </w:rPr>
        <w:t>w przypadku wyboru oferty reprezentowanego przez nas Wykonawcy – towarzystwa ubezpieczeń wzajemnych, towarzystwo udzieli ochrony ubezpieczeniowej Zamawiającemu, jako osobie niebędącej członkiem towarzystwa;</w:t>
      </w:r>
    </w:p>
    <w:p w:rsidR="00ED7BAC" w:rsidRPr="00DA397B" w:rsidRDefault="00ED7BAC" w:rsidP="008628B0">
      <w:pPr>
        <w:numPr>
          <w:ilvl w:val="0"/>
          <w:numId w:val="98"/>
        </w:numPr>
        <w:tabs>
          <w:tab w:val="left" w:pos="426"/>
        </w:tabs>
        <w:ind w:left="426" w:hanging="426"/>
        <w:jc w:val="both"/>
        <w:rPr>
          <w:rFonts w:ascii="Cambria" w:hAnsi="Cambria"/>
          <w:sz w:val="22"/>
          <w:szCs w:val="22"/>
        </w:rPr>
      </w:pPr>
      <w:r w:rsidRPr="00DA397B">
        <w:rPr>
          <w:rFonts w:ascii="Cambria" w:hAnsi="Cambria"/>
          <w:sz w:val="22"/>
          <w:szCs w:val="22"/>
        </w:rPr>
        <w:t>zgodnie z art. 111 ust. 2 ustawy z dnia 11 września 2015 r. o działalności ubezpieczeniowej</w:t>
      </w:r>
      <w:r w:rsidR="0087495C">
        <w:rPr>
          <w:rFonts w:ascii="Cambria" w:hAnsi="Cambria"/>
          <w:sz w:val="22"/>
          <w:szCs w:val="22"/>
        </w:rPr>
        <w:t xml:space="preserve"> i reasekuracyjnej (Dz.U. z 2019</w:t>
      </w:r>
      <w:r w:rsidRPr="00DA397B">
        <w:rPr>
          <w:rFonts w:ascii="Cambria" w:hAnsi="Cambria"/>
          <w:sz w:val="22"/>
          <w:szCs w:val="22"/>
        </w:rPr>
        <w:t xml:space="preserve"> r., poz. </w:t>
      </w:r>
      <w:r w:rsidR="0087495C">
        <w:rPr>
          <w:rFonts w:ascii="Cambria" w:hAnsi="Cambria"/>
          <w:sz w:val="22"/>
          <w:szCs w:val="22"/>
        </w:rPr>
        <w:t>381 z późn. zm.</w:t>
      </w:r>
      <w:r w:rsidRPr="00DA397B">
        <w:rPr>
          <w:rFonts w:ascii="Cambria" w:hAnsi="Cambria"/>
          <w:sz w:val="22"/>
          <w:szCs w:val="22"/>
        </w:rPr>
        <w:t>) Zamawiający nie będzie zobowiązany do pokrywania strat towarzystwa przez wnoszenie dodatkowej składki ubezpieczeniowej.</w:t>
      </w:r>
    </w:p>
    <w:p w:rsidR="00ED7BAC" w:rsidRPr="008D69C6" w:rsidRDefault="00ED7BAC" w:rsidP="00ED7BAC">
      <w:pPr>
        <w:spacing w:before="240" w:after="120"/>
        <w:jc w:val="both"/>
        <w:rPr>
          <w:rFonts w:ascii="Cambria" w:hAnsi="Cambria"/>
          <w:sz w:val="22"/>
          <w:szCs w:val="22"/>
        </w:rPr>
      </w:pPr>
      <w:r w:rsidRPr="00DA397B">
        <w:rPr>
          <w:rFonts w:ascii="Cambria" w:hAnsi="Cambria"/>
          <w:b/>
          <w:sz w:val="22"/>
          <w:szCs w:val="22"/>
        </w:rPr>
        <w:t>W sprawach nieuregulowanych w SIWZ i w ofercie mają zastosowanie następujące Ogólne Warunki Ubezpieczenia i szczególne warunki ubezpieczenia:</w:t>
      </w:r>
      <w:r w:rsidRPr="00DA397B">
        <w:rPr>
          <w:rFonts w:ascii="Cambria" w:hAnsi="Cambria"/>
          <w:sz w:val="22"/>
          <w:szCs w:val="22"/>
        </w:rPr>
        <w:t xml:space="preserve"> </w:t>
      </w:r>
      <w:r w:rsidRPr="00DA397B">
        <w:rPr>
          <w:rFonts w:ascii="Cambria" w:hAnsi="Cambria"/>
          <w:i/>
          <w:sz w:val="22"/>
          <w:szCs w:val="22"/>
        </w:rPr>
        <w:t>(należy wpisać wszystkie ogólne i szczególne warunki z datami zatwierdzenia przez Zarząd Wykonawcy i wszystkie aneksy do tych warunków obowiązujące na dzień składania oferty)</w:t>
      </w:r>
    </w:p>
    <w:p w:rsidR="00ED7BAC" w:rsidRPr="00DA397B" w:rsidRDefault="00ED7BAC" w:rsidP="00ED7BAC">
      <w:pPr>
        <w:overflowPunct w:val="0"/>
        <w:autoSpaceDE w:val="0"/>
        <w:textAlignment w:val="baseline"/>
        <w:rPr>
          <w:rFonts w:ascii="Cambria" w:hAnsi="Cambria"/>
          <w:sz w:val="22"/>
          <w:szCs w:val="22"/>
        </w:rPr>
      </w:pPr>
      <w:r w:rsidRPr="00DA397B">
        <w:rPr>
          <w:rFonts w:ascii="Cambria" w:hAnsi="Cambria"/>
          <w:sz w:val="22"/>
          <w:szCs w:val="22"/>
        </w:rPr>
        <w:t>………………………………………………………………………………………………………………………………………………</w:t>
      </w:r>
    </w:p>
    <w:p w:rsidR="00ED7BAC" w:rsidRPr="00DA397B" w:rsidRDefault="00ED7BAC" w:rsidP="00ED7BAC">
      <w:pPr>
        <w:overflowPunct w:val="0"/>
        <w:autoSpaceDE w:val="0"/>
        <w:textAlignment w:val="baseline"/>
        <w:rPr>
          <w:rFonts w:ascii="Cambria" w:hAnsi="Cambria"/>
          <w:sz w:val="22"/>
          <w:szCs w:val="22"/>
        </w:rPr>
      </w:pPr>
      <w:r w:rsidRPr="00DA397B">
        <w:rPr>
          <w:rFonts w:ascii="Cambria" w:hAnsi="Cambria"/>
          <w:sz w:val="22"/>
          <w:szCs w:val="22"/>
        </w:rPr>
        <w:t>………………………………………………………………………………………………………………………………………………</w:t>
      </w:r>
    </w:p>
    <w:p w:rsidR="00ED7BAC" w:rsidRPr="00DA397B" w:rsidRDefault="00ED7BAC" w:rsidP="00ED7BAC">
      <w:pPr>
        <w:overflowPunct w:val="0"/>
        <w:autoSpaceDE w:val="0"/>
        <w:textAlignment w:val="baseline"/>
        <w:rPr>
          <w:rFonts w:ascii="Cambria" w:hAnsi="Cambria"/>
          <w:sz w:val="22"/>
          <w:szCs w:val="22"/>
        </w:rPr>
      </w:pPr>
      <w:r w:rsidRPr="00DA397B">
        <w:rPr>
          <w:rFonts w:ascii="Cambria" w:hAnsi="Cambria"/>
          <w:sz w:val="22"/>
          <w:szCs w:val="22"/>
        </w:rPr>
        <w:t>………………………………………………………………………………………………………………………………………………</w:t>
      </w:r>
    </w:p>
    <w:p w:rsidR="00ED7BAC" w:rsidRPr="00DA397B" w:rsidRDefault="00ED7BAC" w:rsidP="00ED7BAC">
      <w:pPr>
        <w:overflowPunct w:val="0"/>
        <w:autoSpaceDE w:val="0"/>
        <w:textAlignment w:val="baseline"/>
        <w:rPr>
          <w:rFonts w:ascii="Cambria" w:hAnsi="Cambria"/>
          <w:sz w:val="22"/>
          <w:szCs w:val="22"/>
        </w:rPr>
      </w:pPr>
      <w:r w:rsidRPr="00DA397B">
        <w:rPr>
          <w:rFonts w:ascii="Cambria" w:hAnsi="Cambria"/>
          <w:sz w:val="22"/>
          <w:szCs w:val="22"/>
        </w:rPr>
        <w:t>……………………………………………………………………………………………………………………………………….………</w:t>
      </w:r>
    </w:p>
    <w:p w:rsidR="00ED7BAC" w:rsidRPr="00DA397B" w:rsidRDefault="00ED7BAC" w:rsidP="00ED7BAC">
      <w:pPr>
        <w:overflowPunct w:val="0"/>
        <w:autoSpaceDE w:val="0"/>
        <w:textAlignment w:val="baseline"/>
        <w:rPr>
          <w:rFonts w:ascii="Cambria" w:hAnsi="Cambria"/>
          <w:sz w:val="22"/>
          <w:szCs w:val="22"/>
          <w:highlight w:val="yellow"/>
        </w:rPr>
      </w:pPr>
      <w:r w:rsidRPr="00DA397B">
        <w:rPr>
          <w:rFonts w:ascii="Cambria" w:hAnsi="Cambria"/>
          <w:sz w:val="22"/>
          <w:szCs w:val="22"/>
        </w:rPr>
        <w:t>………………………………………………………………………………………………………………………………………….……</w:t>
      </w:r>
    </w:p>
    <w:p w:rsidR="00ED7BAC" w:rsidRPr="00DA397B" w:rsidRDefault="00ED7BAC" w:rsidP="00ED7BAC">
      <w:pPr>
        <w:overflowPunct w:val="0"/>
        <w:autoSpaceDE w:val="0"/>
        <w:textAlignment w:val="baseline"/>
        <w:rPr>
          <w:rFonts w:ascii="Cambria" w:hAnsi="Cambria"/>
          <w:sz w:val="22"/>
          <w:szCs w:val="22"/>
          <w:highlight w:val="yellow"/>
        </w:rPr>
      </w:pPr>
    </w:p>
    <w:p w:rsidR="00ED7BAC" w:rsidRPr="00DA397B" w:rsidRDefault="00ED7BAC" w:rsidP="00ED7BAC">
      <w:pPr>
        <w:overflowPunct w:val="0"/>
        <w:autoSpaceDE w:val="0"/>
        <w:jc w:val="both"/>
        <w:textAlignment w:val="baseline"/>
        <w:rPr>
          <w:rFonts w:ascii="Cambria" w:hAnsi="Cambria"/>
          <w:sz w:val="22"/>
          <w:szCs w:val="22"/>
        </w:rPr>
      </w:pPr>
      <w:r w:rsidRPr="00DA397B">
        <w:rPr>
          <w:rFonts w:ascii="Cambria" w:hAnsi="Cambria"/>
          <w:sz w:val="22"/>
          <w:szCs w:val="22"/>
        </w:rPr>
        <w:t>Sposób reprezentowania Wykonawców wspólnie ubiegających się o udzielenie zamówienia (Pełnomocnik) na potrzeby niniejszego zamówienia jest następujący:</w:t>
      </w:r>
    </w:p>
    <w:p w:rsidR="00ED7BAC" w:rsidRPr="00DA397B" w:rsidRDefault="00ED7BAC" w:rsidP="00ED7BAC">
      <w:pPr>
        <w:overflowPunct w:val="0"/>
        <w:autoSpaceDE w:val="0"/>
        <w:textAlignment w:val="baseline"/>
        <w:rPr>
          <w:rFonts w:ascii="Cambria" w:hAnsi="Cambria"/>
          <w:sz w:val="22"/>
          <w:szCs w:val="22"/>
        </w:rPr>
      </w:pPr>
      <w:r w:rsidRPr="00DA397B">
        <w:rPr>
          <w:rFonts w:ascii="Cambria" w:hAnsi="Cambria"/>
          <w:sz w:val="22"/>
          <w:szCs w:val="22"/>
        </w:rPr>
        <w:t>Imię i nazwisko: ……………………………………………………..</w:t>
      </w:r>
    </w:p>
    <w:p w:rsidR="00ED7BAC" w:rsidRPr="00DA397B" w:rsidRDefault="00ED7BAC" w:rsidP="00ED7BAC">
      <w:pPr>
        <w:overflowPunct w:val="0"/>
        <w:autoSpaceDE w:val="0"/>
        <w:textAlignment w:val="baseline"/>
        <w:rPr>
          <w:rFonts w:ascii="Cambria" w:hAnsi="Cambria"/>
          <w:sz w:val="22"/>
          <w:szCs w:val="22"/>
        </w:rPr>
      </w:pPr>
      <w:r w:rsidRPr="00DA397B">
        <w:rPr>
          <w:rFonts w:ascii="Cambria" w:hAnsi="Cambria"/>
          <w:sz w:val="22"/>
          <w:szCs w:val="22"/>
        </w:rPr>
        <w:t>Stanowisko:…………………………………………………………..</w:t>
      </w:r>
    </w:p>
    <w:p w:rsidR="00ED7BAC" w:rsidRPr="00DA397B" w:rsidRDefault="00ED7BAC" w:rsidP="00ED7BAC">
      <w:pPr>
        <w:overflowPunct w:val="0"/>
        <w:autoSpaceDE w:val="0"/>
        <w:textAlignment w:val="baseline"/>
        <w:rPr>
          <w:rFonts w:ascii="Cambria" w:hAnsi="Cambria"/>
          <w:sz w:val="22"/>
          <w:szCs w:val="22"/>
        </w:rPr>
      </w:pPr>
      <w:r w:rsidRPr="00DA397B">
        <w:rPr>
          <w:rFonts w:ascii="Cambria" w:hAnsi="Cambria"/>
          <w:sz w:val="22"/>
          <w:szCs w:val="22"/>
        </w:rPr>
        <w:t>Telefon: ………………………………… Faks: ……………………………..</w:t>
      </w:r>
    </w:p>
    <w:p w:rsidR="00ED7BAC" w:rsidRPr="00DA397B" w:rsidRDefault="00ED7BAC" w:rsidP="00ED7BAC">
      <w:pPr>
        <w:overflowPunct w:val="0"/>
        <w:autoSpaceDE w:val="0"/>
        <w:textAlignment w:val="baseline"/>
        <w:rPr>
          <w:rFonts w:ascii="Cambria" w:hAnsi="Cambria"/>
          <w:sz w:val="22"/>
          <w:szCs w:val="22"/>
        </w:rPr>
      </w:pPr>
      <w:r w:rsidRPr="00DA397B">
        <w:rPr>
          <w:rFonts w:ascii="Cambria" w:hAnsi="Cambria"/>
          <w:sz w:val="22"/>
          <w:szCs w:val="22"/>
        </w:rPr>
        <w:t>Zakres:</w:t>
      </w:r>
    </w:p>
    <w:p w:rsidR="00ED7BAC" w:rsidRPr="00DA397B" w:rsidRDefault="00ED7BAC" w:rsidP="008628B0">
      <w:pPr>
        <w:numPr>
          <w:ilvl w:val="3"/>
          <w:numId w:val="99"/>
        </w:numPr>
        <w:overflowPunct w:val="0"/>
        <w:autoSpaceDE w:val="0"/>
        <w:ind w:left="284" w:hanging="284"/>
        <w:textAlignment w:val="baseline"/>
        <w:rPr>
          <w:rFonts w:ascii="Cambria" w:hAnsi="Cambria"/>
          <w:sz w:val="22"/>
          <w:szCs w:val="22"/>
        </w:rPr>
      </w:pPr>
      <w:r w:rsidRPr="00DA397B">
        <w:rPr>
          <w:rFonts w:ascii="Cambria" w:hAnsi="Cambria"/>
          <w:sz w:val="22"/>
          <w:szCs w:val="22"/>
        </w:rPr>
        <w:t>do reprezentowania w postępowaniu*</w:t>
      </w:r>
    </w:p>
    <w:p w:rsidR="00ED7BAC" w:rsidRPr="00DA397B" w:rsidRDefault="00ED7BAC" w:rsidP="008628B0">
      <w:pPr>
        <w:numPr>
          <w:ilvl w:val="3"/>
          <w:numId w:val="99"/>
        </w:numPr>
        <w:overflowPunct w:val="0"/>
        <w:autoSpaceDE w:val="0"/>
        <w:ind w:left="284" w:hanging="284"/>
        <w:textAlignment w:val="baseline"/>
        <w:rPr>
          <w:rFonts w:ascii="Cambria" w:hAnsi="Cambria"/>
          <w:sz w:val="22"/>
          <w:szCs w:val="22"/>
        </w:rPr>
      </w:pPr>
      <w:r w:rsidRPr="00DA397B">
        <w:rPr>
          <w:rFonts w:ascii="Cambria" w:hAnsi="Cambria"/>
          <w:sz w:val="22"/>
          <w:szCs w:val="22"/>
        </w:rPr>
        <w:t>do reprezentowania w postępowaniu i zawarcia umowy*</w:t>
      </w:r>
    </w:p>
    <w:p w:rsidR="00ED7BAC" w:rsidRPr="00DA397B" w:rsidRDefault="00ED7BAC" w:rsidP="00ED7BAC">
      <w:pPr>
        <w:overflowPunct w:val="0"/>
        <w:autoSpaceDE w:val="0"/>
        <w:textAlignment w:val="baseline"/>
        <w:rPr>
          <w:rFonts w:ascii="Cambria" w:hAnsi="Cambria"/>
          <w:i/>
          <w:sz w:val="22"/>
          <w:szCs w:val="22"/>
        </w:rPr>
      </w:pPr>
      <w:r w:rsidRPr="00DA397B">
        <w:rPr>
          <w:rFonts w:ascii="Cambria" w:hAnsi="Cambria"/>
          <w:i/>
          <w:sz w:val="22"/>
          <w:szCs w:val="22"/>
        </w:rPr>
        <w:t>* niepotrzebne skreślić</w:t>
      </w:r>
    </w:p>
    <w:p w:rsidR="00ED7BAC" w:rsidRPr="00DA397B" w:rsidRDefault="00ED7BAC" w:rsidP="00ED7BAC">
      <w:pPr>
        <w:overflowPunct w:val="0"/>
        <w:autoSpaceDE w:val="0"/>
        <w:textAlignment w:val="baseline"/>
        <w:rPr>
          <w:rFonts w:ascii="Cambria" w:hAnsi="Cambria"/>
          <w:i/>
          <w:sz w:val="22"/>
          <w:szCs w:val="22"/>
        </w:rPr>
      </w:pPr>
      <w:r w:rsidRPr="00DA397B">
        <w:rPr>
          <w:rFonts w:ascii="Cambria" w:hAnsi="Cambria"/>
          <w:i/>
          <w:sz w:val="22"/>
          <w:szCs w:val="22"/>
        </w:rPr>
        <w:t>(wypełniają jedynie Wykonawcy składający ofertę wspólną)</w:t>
      </w:r>
    </w:p>
    <w:p w:rsidR="00ED7BAC" w:rsidRPr="00DA397B" w:rsidRDefault="00ED7BAC" w:rsidP="00ED7BAC">
      <w:pPr>
        <w:overflowPunct w:val="0"/>
        <w:autoSpaceDE w:val="0"/>
        <w:textAlignment w:val="baseline"/>
        <w:rPr>
          <w:rFonts w:ascii="Cambria" w:hAnsi="Cambria"/>
          <w:i/>
          <w:sz w:val="22"/>
          <w:szCs w:val="22"/>
          <w:highlight w:val="yellow"/>
        </w:rPr>
      </w:pPr>
    </w:p>
    <w:p w:rsidR="00ED7BAC" w:rsidRPr="00DA397B" w:rsidRDefault="00ED7BAC" w:rsidP="00ED7BAC">
      <w:pPr>
        <w:spacing w:line="360" w:lineRule="auto"/>
        <w:rPr>
          <w:rFonts w:ascii="Cambria" w:hAnsi="Cambria"/>
          <w:sz w:val="22"/>
          <w:szCs w:val="22"/>
        </w:rPr>
      </w:pPr>
      <w:r w:rsidRPr="00DA397B">
        <w:rPr>
          <w:rFonts w:ascii="Cambria" w:hAnsi="Cambria"/>
          <w:sz w:val="22"/>
          <w:szCs w:val="22"/>
        </w:rPr>
        <w:lastRenderedPageBreak/>
        <w:t>Załącznikami do niniejszej oferty są następujące dokumenty :</w:t>
      </w:r>
    </w:p>
    <w:tbl>
      <w:tblPr>
        <w:tblW w:w="9186" w:type="dxa"/>
        <w:tblInd w:w="70" w:type="dxa"/>
        <w:tblLayout w:type="fixed"/>
        <w:tblCellMar>
          <w:left w:w="70" w:type="dxa"/>
          <w:right w:w="70" w:type="dxa"/>
        </w:tblCellMar>
        <w:tblLook w:val="0000"/>
      </w:tblPr>
      <w:tblGrid>
        <w:gridCol w:w="709"/>
        <w:gridCol w:w="6521"/>
        <w:gridCol w:w="1956"/>
      </w:tblGrid>
      <w:tr w:rsidR="00ED7BAC" w:rsidRPr="00DA397B" w:rsidTr="00ED7BAC">
        <w:tc>
          <w:tcPr>
            <w:tcW w:w="709" w:type="dxa"/>
            <w:tcBorders>
              <w:top w:val="single" w:sz="8" w:space="0" w:color="000000"/>
              <w:left w:val="single" w:sz="8" w:space="0" w:color="000000"/>
              <w:bottom w:val="single" w:sz="4" w:space="0" w:color="000000"/>
            </w:tcBorders>
            <w:shd w:val="clear" w:color="auto" w:fill="F3F3F3"/>
            <w:vAlign w:val="center"/>
          </w:tcPr>
          <w:p w:rsidR="00ED7BAC" w:rsidRPr="00DA397B" w:rsidRDefault="00ED7BAC" w:rsidP="00ED7BAC">
            <w:pPr>
              <w:snapToGrid w:val="0"/>
              <w:spacing w:line="360" w:lineRule="auto"/>
              <w:jc w:val="center"/>
              <w:rPr>
                <w:rFonts w:ascii="Cambria" w:hAnsi="Cambria"/>
                <w:b/>
                <w:sz w:val="22"/>
                <w:szCs w:val="22"/>
              </w:rPr>
            </w:pPr>
            <w:r w:rsidRPr="00DA397B">
              <w:rPr>
                <w:rFonts w:ascii="Cambria" w:hAnsi="Cambria"/>
                <w:b/>
                <w:sz w:val="22"/>
                <w:szCs w:val="22"/>
              </w:rPr>
              <w:t>Lp.</w:t>
            </w:r>
          </w:p>
        </w:tc>
        <w:tc>
          <w:tcPr>
            <w:tcW w:w="6521" w:type="dxa"/>
            <w:tcBorders>
              <w:top w:val="single" w:sz="8" w:space="0" w:color="000000"/>
              <w:left w:val="single" w:sz="4" w:space="0" w:color="000000"/>
              <w:bottom w:val="single" w:sz="4" w:space="0" w:color="000000"/>
            </w:tcBorders>
            <w:shd w:val="clear" w:color="auto" w:fill="F3F3F3"/>
            <w:vAlign w:val="center"/>
          </w:tcPr>
          <w:p w:rsidR="00ED7BAC" w:rsidRPr="00DA397B" w:rsidRDefault="00ED7BAC" w:rsidP="00ED7BAC">
            <w:pPr>
              <w:snapToGrid w:val="0"/>
              <w:spacing w:line="360" w:lineRule="auto"/>
              <w:jc w:val="center"/>
              <w:rPr>
                <w:rFonts w:ascii="Cambria" w:hAnsi="Cambria"/>
                <w:b/>
                <w:sz w:val="22"/>
                <w:szCs w:val="22"/>
              </w:rPr>
            </w:pPr>
            <w:r w:rsidRPr="00DA397B">
              <w:rPr>
                <w:rFonts w:ascii="Cambria" w:hAnsi="Cambria"/>
                <w:b/>
                <w:sz w:val="22"/>
                <w:szCs w:val="22"/>
              </w:rPr>
              <w:t>Wyszczególnienie</w:t>
            </w:r>
          </w:p>
        </w:tc>
        <w:tc>
          <w:tcPr>
            <w:tcW w:w="1956" w:type="dxa"/>
            <w:tcBorders>
              <w:top w:val="single" w:sz="8" w:space="0" w:color="000000"/>
              <w:left w:val="single" w:sz="4" w:space="0" w:color="000000"/>
              <w:bottom w:val="single" w:sz="4" w:space="0" w:color="000000"/>
              <w:right w:val="single" w:sz="8" w:space="0" w:color="000000"/>
            </w:tcBorders>
            <w:shd w:val="clear" w:color="auto" w:fill="F3F3F3"/>
            <w:vAlign w:val="center"/>
          </w:tcPr>
          <w:p w:rsidR="00ED7BAC" w:rsidRPr="00DA397B" w:rsidRDefault="00ED7BAC" w:rsidP="00ED7BAC">
            <w:pPr>
              <w:snapToGrid w:val="0"/>
              <w:spacing w:line="360" w:lineRule="auto"/>
              <w:jc w:val="center"/>
              <w:rPr>
                <w:rFonts w:ascii="Cambria" w:hAnsi="Cambria"/>
                <w:b/>
                <w:sz w:val="22"/>
                <w:szCs w:val="22"/>
              </w:rPr>
            </w:pPr>
            <w:r w:rsidRPr="00DA397B">
              <w:rPr>
                <w:rFonts w:ascii="Cambria" w:hAnsi="Cambria"/>
                <w:b/>
                <w:sz w:val="22"/>
                <w:szCs w:val="22"/>
              </w:rPr>
              <w:t>Nr strony</w:t>
            </w:r>
          </w:p>
        </w:tc>
      </w:tr>
      <w:tr w:rsidR="00ED7BAC" w:rsidRPr="00DA397B" w:rsidTr="00ED7BAC">
        <w:tc>
          <w:tcPr>
            <w:tcW w:w="709" w:type="dxa"/>
            <w:tcBorders>
              <w:top w:val="single" w:sz="4" w:space="0" w:color="000000"/>
              <w:left w:val="single" w:sz="8" w:space="0" w:color="000000"/>
              <w:bottom w:val="single" w:sz="4" w:space="0" w:color="000000"/>
            </w:tcBorders>
            <w:shd w:val="clear" w:color="auto" w:fill="F3F3F3"/>
          </w:tcPr>
          <w:p w:rsidR="00ED7BAC" w:rsidRPr="00DA397B" w:rsidRDefault="00ED7BAC" w:rsidP="00ED7BAC">
            <w:pPr>
              <w:snapToGrid w:val="0"/>
              <w:spacing w:line="360" w:lineRule="auto"/>
              <w:rPr>
                <w:rFonts w:ascii="Cambria" w:hAnsi="Cambria"/>
                <w:b/>
                <w:sz w:val="22"/>
                <w:szCs w:val="22"/>
                <w:highlight w:val="yellow"/>
              </w:rPr>
            </w:pPr>
          </w:p>
        </w:tc>
        <w:tc>
          <w:tcPr>
            <w:tcW w:w="6521" w:type="dxa"/>
            <w:tcBorders>
              <w:top w:val="single" w:sz="4" w:space="0" w:color="000000"/>
              <w:left w:val="single" w:sz="4" w:space="0" w:color="000000"/>
              <w:bottom w:val="single" w:sz="4" w:space="0" w:color="000000"/>
            </w:tcBorders>
          </w:tcPr>
          <w:p w:rsidR="00ED7BAC" w:rsidRPr="00DA397B" w:rsidRDefault="00ED7BAC" w:rsidP="00ED7BAC">
            <w:pPr>
              <w:snapToGrid w:val="0"/>
              <w:spacing w:line="360" w:lineRule="auto"/>
              <w:rPr>
                <w:rFonts w:ascii="Cambria" w:hAnsi="Cambria"/>
                <w:b/>
                <w:sz w:val="22"/>
                <w:szCs w:val="22"/>
                <w:highlight w:val="yellow"/>
              </w:rPr>
            </w:pPr>
          </w:p>
        </w:tc>
        <w:tc>
          <w:tcPr>
            <w:tcW w:w="1956" w:type="dxa"/>
            <w:tcBorders>
              <w:top w:val="single" w:sz="4" w:space="0" w:color="000000"/>
              <w:left w:val="single" w:sz="4" w:space="0" w:color="000000"/>
              <w:bottom w:val="single" w:sz="4" w:space="0" w:color="000000"/>
              <w:right w:val="single" w:sz="8" w:space="0" w:color="000000"/>
            </w:tcBorders>
          </w:tcPr>
          <w:p w:rsidR="00ED7BAC" w:rsidRPr="00DA397B" w:rsidRDefault="00ED7BAC" w:rsidP="00ED7BAC">
            <w:pPr>
              <w:snapToGrid w:val="0"/>
              <w:spacing w:line="360" w:lineRule="auto"/>
              <w:rPr>
                <w:rFonts w:ascii="Cambria" w:hAnsi="Cambria"/>
                <w:b/>
                <w:sz w:val="22"/>
                <w:szCs w:val="22"/>
                <w:highlight w:val="yellow"/>
              </w:rPr>
            </w:pPr>
          </w:p>
        </w:tc>
      </w:tr>
      <w:tr w:rsidR="00ED7BAC" w:rsidRPr="00DA397B" w:rsidTr="00ED7BAC">
        <w:tc>
          <w:tcPr>
            <w:tcW w:w="709" w:type="dxa"/>
            <w:tcBorders>
              <w:top w:val="single" w:sz="4" w:space="0" w:color="000000"/>
              <w:left w:val="single" w:sz="8" w:space="0" w:color="000000"/>
              <w:bottom w:val="single" w:sz="4" w:space="0" w:color="000000"/>
            </w:tcBorders>
            <w:shd w:val="clear" w:color="auto" w:fill="F3F3F3"/>
          </w:tcPr>
          <w:p w:rsidR="00ED7BAC" w:rsidRPr="00DA397B" w:rsidRDefault="00ED7BAC" w:rsidP="00ED7BAC">
            <w:pPr>
              <w:snapToGrid w:val="0"/>
              <w:spacing w:line="360" w:lineRule="auto"/>
              <w:rPr>
                <w:rFonts w:ascii="Cambria" w:hAnsi="Cambria"/>
                <w:b/>
                <w:sz w:val="22"/>
                <w:szCs w:val="22"/>
                <w:highlight w:val="yellow"/>
              </w:rPr>
            </w:pPr>
          </w:p>
        </w:tc>
        <w:tc>
          <w:tcPr>
            <w:tcW w:w="6521" w:type="dxa"/>
            <w:tcBorders>
              <w:top w:val="single" w:sz="4" w:space="0" w:color="000000"/>
              <w:left w:val="single" w:sz="4" w:space="0" w:color="000000"/>
              <w:bottom w:val="single" w:sz="4" w:space="0" w:color="000000"/>
            </w:tcBorders>
          </w:tcPr>
          <w:p w:rsidR="00ED7BAC" w:rsidRPr="00DA397B" w:rsidRDefault="00ED7BAC" w:rsidP="00ED7BAC">
            <w:pPr>
              <w:snapToGrid w:val="0"/>
              <w:spacing w:line="360" w:lineRule="auto"/>
              <w:rPr>
                <w:rFonts w:ascii="Cambria" w:hAnsi="Cambria"/>
                <w:b/>
                <w:sz w:val="22"/>
                <w:szCs w:val="22"/>
                <w:highlight w:val="yellow"/>
              </w:rPr>
            </w:pPr>
          </w:p>
        </w:tc>
        <w:tc>
          <w:tcPr>
            <w:tcW w:w="1956" w:type="dxa"/>
            <w:tcBorders>
              <w:top w:val="single" w:sz="4" w:space="0" w:color="000000"/>
              <w:left w:val="single" w:sz="4" w:space="0" w:color="000000"/>
              <w:bottom w:val="single" w:sz="4" w:space="0" w:color="000000"/>
              <w:right w:val="single" w:sz="8" w:space="0" w:color="000000"/>
            </w:tcBorders>
          </w:tcPr>
          <w:p w:rsidR="00ED7BAC" w:rsidRPr="00DA397B" w:rsidRDefault="00ED7BAC" w:rsidP="00ED7BAC">
            <w:pPr>
              <w:snapToGrid w:val="0"/>
              <w:spacing w:line="360" w:lineRule="auto"/>
              <w:rPr>
                <w:rFonts w:ascii="Cambria" w:hAnsi="Cambria"/>
                <w:b/>
                <w:sz w:val="22"/>
                <w:szCs w:val="22"/>
                <w:highlight w:val="yellow"/>
              </w:rPr>
            </w:pPr>
          </w:p>
        </w:tc>
      </w:tr>
      <w:tr w:rsidR="00ED7BAC" w:rsidRPr="00DA397B" w:rsidTr="00ED7BAC">
        <w:tc>
          <w:tcPr>
            <w:tcW w:w="709" w:type="dxa"/>
            <w:tcBorders>
              <w:top w:val="single" w:sz="4" w:space="0" w:color="000000"/>
              <w:left w:val="single" w:sz="8" w:space="0" w:color="000000"/>
              <w:bottom w:val="single" w:sz="4" w:space="0" w:color="000000"/>
            </w:tcBorders>
            <w:shd w:val="clear" w:color="auto" w:fill="F3F3F3"/>
          </w:tcPr>
          <w:p w:rsidR="00ED7BAC" w:rsidRPr="00DA397B" w:rsidRDefault="00ED7BAC" w:rsidP="00ED7BAC">
            <w:pPr>
              <w:snapToGrid w:val="0"/>
              <w:spacing w:line="360" w:lineRule="auto"/>
              <w:rPr>
                <w:rFonts w:ascii="Cambria" w:hAnsi="Cambria"/>
                <w:b/>
                <w:sz w:val="22"/>
                <w:szCs w:val="22"/>
                <w:highlight w:val="yellow"/>
              </w:rPr>
            </w:pPr>
          </w:p>
        </w:tc>
        <w:tc>
          <w:tcPr>
            <w:tcW w:w="6521" w:type="dxa"/>
            <w:tcBorders>
              <w:top w:val="single" w:sz="4" w:space="0" w:color="000000"/>
              <w:left w:val="single" w:sz="4" w:space="0" w:color="000000"/>
              <w:bottom w:val="single" w:sz="4" w:space="0" w:color="000000"/>
            </w:tcBorders>
          </w:tcPr>
          <w:p w:rsidR="00ED7BAC" w:rsidRPr="00DA397B" w:rsidRDefault="00ED7BAC" w:rsidP="00ED7BAC">
            <w:pPr>
              <w:snapToGrid w:val="0"/>
              <w:spacing w:line="360" w:lineRule="auto"/>
              <w:rPr>
                <w:rFonts w:ascii="Cambria" w:hAnsi="Cambria"/>
                <w:b/>
                <w:sz w:val="22"/>
                <w:szCs w:val="22"/>
                <w:highlight w:val="yellow"/>
              </w:rPr>
            </w:pPr>
          </w:p>
        </w:tc>
        <w:tc>
          <w:tcPr>
            <w:tcW w:w="1956" w:type="dxa"/>
            <w:tcBorders>
              <w:top w:val="single" w:sz="4" w:space="0" w:color="000000"/>
              <w:left w:val="single" w:sz="4" w:space="0" w:color="000000"/>
              <w:bottom w:val="single" w:sz="4" w:space="0" w:color="000000"/>
              <w:right w:val="single" w:sz="8" w:space="0" w:color="000000"/>
            </w:tcBorders>
          </w:tcPr>
          <w:p w:rsidR="00ED7BAC" w:rsidRPr="00DA397B" w:rsidRDefault="00ED7BAC" w:rsidP="00ED7BAC">
            <w:pPr>
              <w:snapToGrid w:val="0"/>
              <w:spacing w:line="360" w:lineRule="auto"/>
              <w:rPr>
                <w:rFonts w:ascii="Cambria" w:hAnsi="Cambria"/>
                <w:b/>
                <w:sz w:val="22"/>
                <w:szCs w:val="22"/>
                <w:highlight w:val="yellow"/>
              </w:rPr>
            </w:pPr>
          </w:p>
        </w:tc>
      </w:tr>
      <w:tr w:rsidR="00ED7BAC" w:rsidRPr="00DA397B" w:rsidTr="00ED7BAC">
        <w:tc>
          <w:tcPr>
            <w:tcW w:w="709" w:type="dxa"/>
            <w:tcBorders>
              <w:top w:val="single" w:sz="4" w:space="0" w:color="000000"/>
              <w:left w:val="single" w:sz="8" w:space="0" w:color="000000"/>
              <w:bottom w:val="single" w:sz="8" w:space="0" w:color="000000"/>
            </w:tcBorders>
            <w:shd w:val="clear" w:color="auto" w:fill="F3F3F3"/>
          </w:tcPr>
          <w:p w:rsidR="00ED7BAC" w:rsidRPr="00DA397B" w:rsidRDefault="00ED7BAC" w:rsidP="00ED7BAC">
            <w:pPr>
              <w:snapToGrid w:val="0"/>
              <w:spacing w:line="360" w:lineRule="auto"/>
              <w:rPr>
                <w:rFonts w:ascii="Cambria" w:hAnsi="Cambria"/>
                <w:b/>
                <w:sz w:val="22"/>
                <w:szCs w:val="22"/>
                <w:highlight w:val="yellow"/>
              </w:rPr>
            </w:pPr>
          </w:p>
        </w:tc>
        <w:tc>
          <w:tcPr>
            <w:tcW w:w="6521" w:type="dxa"/>
            <w:tcBorders>
              <w:top w:val="single" w:sz="4" w:space="0" w:color="000000"/>
              <w:left w:val="single" w:sz="4" w:space="0" w:color="000000"/>
              <w:bottom w:val="single" w:sz="8" w:space="0" w:color="000000"/>
            </w:tcBorders>
          </w:tcPr>
          <w:p w:rsidR="00ED7BAC" w:rsidRPr="00DA397B" w:rsidRDefault="00ED7BAC" w:rsidP="00ED7BAC">
            <w:pPr>
              <w:snapToGrid w:val="0"/>
              <w:spacing w:line="360" w:lineRule="auto"/>
              <w:rPr>
                <w:rFonts w:ascii="Cambria" w:hAnsi="Cambria"/>
                <w:b/>
                <w:sz w:val="22"/>
                <w:szCs w:val="22"/>
                <w:highlight w:val="yellow"/>
              </w:rPr>
            </w:pPr>
          </w:p>
        </w:tc>
        <w:tc>
          <w:tcPr>
            <w:tcW w:w="1956" w:type="dxa"/>
            <w:tcBorders>
              <w:top w:val="single" w:sz="4" w:space="0" w:color="000000"/>
              <w:left w:val="single" w:sz="4" w:space="0" w:color="000000"/>
              <w:bottom w:val="single" w:sz="8" w:space="0" w:color="000000"/>
              <w:right w:val="single" w:sz="8" w:space="0" w:color="000000"/>
            </w:tcBorders>
          </w:tcPr>
          <w:p w:rsidR="00ED7BAC" w:rsidRPr="00DA397B" w:rsidRDefault="00ED7BAC" w:rsidP="00ED7BAC">
            <w:pPr>
              <w:snapToGrid w:val="0"/>
              <w:spacing w:line="360" w:lineRule="auto"/>
              <w:rPr>
                <w:rFonts w:ascii="Cambria" w:hAnsi="Cambria"/>
                <w:b/>
                <w:sz w:val="22"/>
                <w:szCs w:val="22"/>
                <w:highlight w:val="yellow"/>
              </w:rPr>
            </w:pPr>
          </w:p>
        </w:tc>
      </w:tr>
    </w:tbl>
    <w:p w:rsidR="00ED7BAC" w:rsidRPr="00DA397B" w:rsidRDefault="00ED7BAC" w:rsidP="00ED7BAC">
      <w:pPr>
        <w:rPr>
          <w:rFonts w:ascii="Cambria" w:hAnsi="Cambria"/>
          <w:sz w:val="22"/>
          <w:szCs w:val="22"/>
        </w:rPr>
      </w:pPr>
      <w:r w:rsidRPr="00DA397B">
        <w:rPr>
          <w:rFonts w:ascii="Cambria" w:hAnsi="Cambria"/>
          <w:sz w:val="22"/>
          <w:szCs w:val="22"/>
        </w:rPr>
        <w:t xml:space="preserve">Zastrzeżenie: </w:t>
      </w:r>
    </w:p>
    <w:p w:rsidR="00ED7BAC" w:rsidRPr="00DA397B" w:rsidRDefault="00ED7BAC" w:rsidP="00ED7BAC">
      <w:pPr>
        <w:rPr>
          <w:rFonts w:ascii="Cambria" w:hAnsi="Cambria"/>
          <w:sz w:val="22"/>
          <w:szCs w:val="22"/>
        </w:rPr>
      </w:pPr>
      <w:r w:rsidRPr="00DA397B">
        <w:rPr>
          <w:rFonts w:ascii="Cambria" w:hAnsi="Cambria"/>
          <w:sz w:val="22"/>
          <w:szCs w:val="22"/>
        </w:rPr>
        <w:t>Załączniki nr  …………………………………………………. nie mogą być udostępnione,</w:t>
      </w:r>
    </w:p>
    <w:p w:rsidR="00ED7BAC" w:rsidRPr="00DA397B" w:rsidRDefault="00ED7BAC" w:rsidP="00ED7BAC">
      <w:pPr>
        <w:rPr>
          <w:rFonts w:ascii="Cambria" w:hAnsi="Cambria"/>
          <w:sz w:val="22"/>
          <w:szCs w:val="22"/>
        </w:rPr>
      </w:pPr>
      <w:r w:rsidRPr="00DA397B">
        <w:rPr>
          <w:rFonts w:ascii="Cambria" w:hAnsi="Cambria"/>
          <w:sz w:val="22"/>
          <w:szCs w:val="22"/>
        </w:rPr>
        <w:t xml:space="preserve">ponieważ zawierają informacje stanowiące tajemnicę przedsiębiorstwa w rozumieniu przepisów o zwalczaniu nieuczciwej konkurencji. </w:t>
      </w:r>
    </w:p>
    <w:p w:rsidR="00ED7BAC" w:rsidRPr="00DA397B" w:rsidRDefault="00ED7BAC" w:rsidP="00ED7BAC">
      <w:pPr>
        <w:jc w:val="right"/>
        <w:rPr>
          <w:rFonts w:ascii="Cambria" w:hAnsi="Cambria"/>
          <w:sz w:val="22"/>
          <w:szCs w:val="22"/>
        </w:rPr>
      </w:pPr>
      <w:r w:rsidRPr="00DA397B">
        <w:rPr>
          <w:rFonts w:ascii="Cambria" w:hAnsi="Cambria"/>
          <w:sz w:val="22"/>
          <w:szCs w:val="22"/>
        </w:rPr>
        <w:t xml:space="preserve">   </w:t>
      </w:r>
    </w:p>
    <w:p w:rsidR="00ED7BAC" w:rsidRPr="00DA397B" w:rsidRDefault="00ED7BAC" w:rsidP="00ED7BAC">
      <w:pPr>
        <w:jc w:val="right"/>
        <w:rPr>
          <w:rFonts w:ascii="Cambria" w:hAnsi="Cambria"/>
          <w:sz w:val="22"/>
          <w:szCs w:val="22"/>
        </w:rPr>
      </w:pPr>
      <w:r w:rsidRPr="00DA397B">
        <w:rPr>
          <w:rFonts w:ascii="Cambria" w:hAnsi="Cambria"/>
          <w:sz w:val="22"/>
          <w:szCs w:val="22"/>
        </w:rPr>
        <w:t>……..…………….................................................</w:t>
      </w:r>
    </w:p>
    <w:p w:rsidR="00ED7BAC" w:rsidRPr="00DA397B" w:rsidRDefault="00ED7BAC" w:rsidP="00ED7BAC">
      <w:pPr>
        <w:ind w:left="5355"/>
        <w:jc w:val="both"/>
        <w:rPr>
          <w:rFonts w:ascii="Cambria" w:hAnsi="Cambria"/>
          <w:i/>
          <w:sz w:val="22"/>
          <w:szCs w:val="22"/>
        </w:rPr>
      </w:pPr>
      <w:r w:rsidRPr="00DA397B">
        <w:rPr>
          <w:rFonts w:ascii="Cambria" w:hAnsi="Cambria"/>
          <w:i/>
          <w:sz w:val="22"/>
          <w:szCs w:val="22"/>
          <w:lang w:eastAsia="en-US"/>
        </w:rPr>
        <w:t xml:space="preserve">(podpis(y) osób uprawnionych do reprezentowania      Wykonawcy w dokumentach rejestrowych lub we właściwym upoważnieniu)             </w:t>
      </w:r>
    </w:p>
    <w:p w:rsidR="00ED7BAC" w:rsidRPr="00DA397B" w:rsidRDefault="00ED7BAC" w:rsidP="00ED7BAC">
      <w:pPr>
        <w:jc w:val="both"/>
        <w:rPr>
          <w:rFonts w:ascii="Cambria" w:hAnsi="Cambria"/>
          <w:sz w:val="22"/>
          <w:szCs w:val="22"/>
        </w:rPr>
      </w:pPr>
      <w:r w:rsidRPr="00DA397B">
        <w:rPr>
          <w:rFonts w:ascii="Cambria" w:hAnsi="Cambria"/>
          <w:sz w:val="22"/>
          <w:szCs w:val="22"/>
        </w:rPr>
        <w:t xml:space="preserve">   .………………, dnia ………………………..</w:t>
      </w:r>
    </w:p>
    <w:p w:rsidR="00ED7BAC" w:rsidRPr="00DA397B" w:rsidRDefault="00ED7BAC" w:rsidP="00ED7BAC">
      <w:pPr>
        <w:jc w:val="both"/>
        <w:rPr>
          <w:rFonts w:ascii="Cambria" w:hAnsi="Cambria"/>
          <w:i/>
          <w:sz w:val="22"/>
          <w:szCs w:val="22"/>
        </w:rPr>
      </w:pPr>
      <w:r w:rsidRPr="00DA397B">
        <w:rPr>
          <w:rFonts w:ascii="Cambria" w:hAnsi="Cambria"/>
          <w:i/>
          <w:sz w:val="22"/>
          <w:szCs w:val="22"/>
        </w:rPr>
        <w:t xml:space="preserve">                 (miejscowość i data)</w:t>
      </w:r>
    </w:p>
    <w:p w:rsidR="00ED7BAC" w:rsidRDefault="00ED7BAC" w:rsidP="00ED7BAC">
      <w:pPr>
        <w:jc w:val="both"/>
        <w:rPr>
          <w:rFonts w:ascii="Cambria" w:hAnsi="Cambria"/>
          <w:i/>
          <w:sz w:val="22"/>
          <w:szCs w:val="22"/>
        </w:rPr>
      </w:pPr>
    </w:p>
    <w:p w:rsidR="00ED7BAC" w:rsidRPr="00DA397B" w:rsidRDefault="00ED7BAC" w:rsidP="00ED7BAC">
      <w:pPr>
        <w:pStyle w:val="Akapitzlist10"/>
        <w:widowControl w:val="0"/>
        <w:tabs>
          <w:tab w:val="left" w:pos="567"/>
        </w:tabs>
        <w:suppressAutoHyphens w:val="0"/>
        <w:spacing w:after="120" w:line="240" w:lineRule="auto"/>
        <w:ind w:left="0"/>
        <w:contextualSpacing/>
        <w:jc w:val="both"/>
        <w:rPr>
          <w:rFonts w:ascii="Cambria" w:hAnsi="Cambria"/>
          <w:i/>
        </w:rPr>
        <w:sectPr w:rsidR="00ED7BAC" w:rsidRPr="00DA397B" w:rsidSect="00FB6492">
          <w:pgSz w:w="11906" w:h="16838"/>
          <w:pgMar w:top="1135" w:right="1417" w:bottom="993" w:left="1417" w:header="708" w:footer="708" w:gutter="0"/>
          <w:cols w:space="708"/>
          <w:docGrid w:linePitch="360"/>
        </w:sectPr>
      </w:pPr>
    </w:p>
    <w:p w:rsidR="00ED7BAC" w:rsidRPr="00B236CD" w:rsidRDefault="00ED7BAC" w:rsidP="00ED7BAC">
      <w:pPr>
        <w:tabs>
          <w:tab w:val="left" w:pos="567"/>
        </w:tabs>
        <w:autoSpaceDE w:val="0"/>
        <w:jc w:val="both"/>
        <w:rPr>
          <w:rFonts w:ascii="Cambria" w:hAnsi="Cambria"/>
          <w:b/>
          <w:sz w:val="22"/>
          <w:szCs w:val="22"/>
        </w:rPr>
      </w:pPr>
      <w:r w:rsidRPr="00DA397B">
        <w:rPr>
          <w:rFonts w:ascii="Cambria" w:hAnsi="Cambria"/>
          <w:b/>
          <w:sz w:val="22"/>
          <w:szCs w:val="22"/>
        </w:rPr>
        <w:lastRenderedPageBreak/>
        <w:t>B. Część II zamówienia - „Ubezpieczenie pojazdów mechanicznych</w:t>
      </w:r>
      <w:r w:rsidRPr="00DA397B">
        <w:rPr>
          <w:rFonts w:ascii="Cambria" w:eastAsia="Calibri" w:hAnsi="Cambria"/>
          <w:b/>
          <w:sz w:val="22"/>
          <w:szCs w:val="22"/>
          <w:lang w:eastAsia="en-US"/>
        </w:rPr>
        <w:t xml:space="preserve"> </w:t>
      </w:r>
      <w:r w:rsidR="00267E78" w:rsidRPr="00B236CD">
        <w:rPr>
          <w:rFonts w:ascii="Cambria" w:hAnsi="Cambria"/>
          <w:b/>
          <w:sz w:val="22"/>
          <w:szCs w:val="22"/>
          <w:lang w:eastAsia="en-US"/>
        </w:rPr>
        <w:t>Przedsiębiorstwa Usług Komunalnych Sp. z o.o. w Międzyrzecu Podlaskim</w:t>
      </w:r>
      <w:r w:rsidRPr="00B236CD">
        <w:rPr>
          <w:rFonts w:ascii="Cambria" w:hAnsi="Cambria"/>
          <w:b/>
          <w:sz w:val="22"/>
          <w:szCs w:val="22"/>
        </w:rPr>
        <w:t xml:space="preserve"> ”</w:t>
      </w:r>
    </w:p>
    <w:p w:rsidR="00ED7BAC" w:rsidRPr="00DA397B" w:rsidRDefault="00ED7BAC" w:rsidP="00ED7BAC">
      <w:pPr>
        <w:widowControl w:val="0"/>
        <w:jc w:val="both"/>
        <w:rPr>
          <w:rFonts w:ascii="Cambria" w:hAnsi="Cambria"/>
          <w:sz w:val="22"/>
          <w:szCs w:val="22"/>
        </w:rPr>
      </w:pPr>
      <w:r w:rsidRPr="00DA397B">
        <w:rPr>
          <w:rFonts w:ascii="Cambria" w:hAnsi="Cambria"/>
          <w:sz w:val="22"/>
          <w:szCs w:val="22"/>
        </w:rPr>
        <w:t xml:space="preserve">oferujemy wykonanie usług objętych zamówieniem, zgodnie z wymogami zawartymi </w:t>
      </w:r>
      <w:r w:rsidRPr="00DA397B">
        <w:rPr>
          <w:rFonts w:ascii="Cambria" w:hAnsi="Cambria"/>
          <w:sz w:val="22"/>
          <w:szCs w:val="22"/>
        </w:rPr>
        <w:br/>
        <w:t>w Specyfikacji Istotnych Warunków Zamówienia, za cenę łączną:</w:t>
      </w:r>
    </w:p>
    <w:p w:rsidR="00ED7BAC" w:rsidRPr="00DA397B" w:rsidRDefault="00ED7BAC" w:rsidP="00ED7BAC">
      <w:pPr>
        <w:widowControl w:val="0"/>
        <w:spacing w:before="120"/>
        <w:jc w:val="center"/>
        <w:rPr>
          <w:rFonts w:ascii="Cambria" w:hAnsi="Cambria"/>
          <w:b/>
          <w:sz w:val="22"/>
          <w:szCs w:val="22"/>
        </w:rPr>
      </w:pPr>
      <w:r w:rsidRPr="00DA397B">
        <w:rPr>
          <w:rFonts w:ascii="Cambria" w:hAnsi="Cambria"/>
          <w:sz w:val="22"/>
          <w:szCs w:val="22"/>
        </w:rPr>
        <w:t>..............................</w:t>
      </w:r>
      <w:r w:rsidRPr="00DA397B">
        <w:rPr>
          <w:rFonts w:ascii="Cambria" w:hAnsi="Cambria"/>
          <w:b/>
          <w:sz w:val="22"/>
          <w:szCs w:val="22"/>
        </w:rPr>
        <w:t xml:space="preserve"> PLN, słownie złotych: </w:t>
      </w:r>
      <w:r w:rsidRPr="00DA397B">
        <w:rPr>
          <w:rFonts w:ascii="Cambria" w:hAnsi="Cambria"/>
          <w:sz w:val="22"/>
          <w:szCs w:val="22"/>
        </w:rPr>
        <w:t>.............................................................................</w:t>
      </w:r>
    </w:p>
    <w:p w:rsidR="00ED7BAC" w:rsidRPr="00DA397B" w:rsidRDefault="00ED7BAC" w:rsidP="00ED7BAC">
      <w:pPr>
        <w:widowControl w:val="0"/>
        <w:jc w:val="center"/>
        <w:rPr>
          <w:rFonts w:ascii="Cambria" w:hAnsi="Cambria"/>
          <w:sz w:val="22"/>
          <w:szCs w:val="22"/>
        </w:rPr>
      </w:pPr>
      <w:r w:rsidRPr="00DA397B">
        <w:rPr>
          <w:rFonts w:ascii="Cambria" w:hAnsi="Cambria"/>
          <w:sz w:val="22"/>
          <w:szCs w:val="22"/>
        </w:rPr>
        <w:t xml:space="preserve">/usługa zwolniona z podatku VAT zgodnie z art. 43 ust. 1 pkt 37 ustawy z dnia 11 marca 2004 r. o podatku od towarów i usług – </w:t>
      </w:r>
      <w:r>
        <w:rPr>
          <w:rFonts w:ascii="Cambria" w:hAnsi="Cambria"/>
          <w:bCs/>
          <w:sz w:val="22"/>
          <w:szCs w:val="22"/>
        </w:rPr>
        <w:t>tekst jednolity Dz. U. z 2018</w:t>
      </w:r>
      <w:r w:rsidRPr="00DA397B">
        <w:rPr>
          <w:rFonts w:ascii="Cambria" w:hAnsi="Cambria"/>
          <w:bCs/>
          <w:sz w:val="22"/>
          <w:szCs w:val="22"/>
        </w:rPr>
        <w:t xml:space="preserve"> r., poz. </w:t>
      </w:r>
      <w:r>
        <w:rPr>
          <w:rFonts w:ascii="Cambria" w:hAnsi="Cambria"/>
          <w:bCs/>
          <w:sz w:val="22"/>
          <w:szCs w:val="22"/>
        </w:rPr>
        <w:t>2174</w:t>
      </w:r>
      <w:r w:rsidRPr="00DA397B">
        <w:rPr>
          <w:rFonts w:ascii="Cambria" w:hAnsi="Cambria"/>
          <w:bCs/>
          <w:sz w:val="22"/>
          <w:szCs w:val="22"/>
        </w:rPr>
        <w:t>, z późn. zm./</w:t>
      </w:r>
    </w:p>
    <w:p w:rsidR="00ED7BAC" w:rsidRPr="00DA397B" w:rsidRDefault="00ED7BAC" w:rsidP="00ED7BAC">
      <w:pPr>
        <w:widowControl w:val="0"/>
        <w:suppressAutoHyphens w:val="0"/>
        <w:spacing w:before="60" w:after="60"/>
        <w:jc w:val="both"/>
        <w:rPr>
          <w:rFonts w:ascii="Cambria" w:hAnsi="Cambria"/>
          <w:color w:val="000000"/>
          <w:sz w:val="22"/>
          <w:szCs w:val="22"/>
          <w:lang w:eastAsia="en-US"/>
        </w:rPr>
      </w:pPr>
      <w:r w:rsidRPr="00DA397B">
        <w:rPr>
          <w:rFonts w:ascii="Cambria" w:hAnsi="Cambria"/>
          <w:color w:val="000000"/>
          <w:sz w:val="22"/>
          <w:szCs w:val="22"/>
          <w:lang w:eastAsia="en-US"/>
        </w:rPr>
        <w:t>wynikającą z wypełnionego formularza cenowego, zawartego poniżej.</w:t>
      </w:r>
    </w:p>
    <w:p w:rsidR="00ED7BAC" w:rsidRPr="00DA397B" w:rsidRDefault="00ED7BAC" w:rsidP="00ED7BAC">
      <w:pPr>
        <w:widowControl w:val="0"/>
        <w:suppressAutoHyphens w:val="0"/>
        <w:jc w:val="both"/>
        <w:rPr>
          <w:rFonts w:ascii="Cambria" w:hAnsi="Cambria"/>
          <w:sz w:val="22"/>
          <w:szCs w:val="22"/>
          <w:lang w:eastAsia="en-US"/>
        </w:rPr>
      </w:pPr>
      <w:r w:rsidRPr="00DA397B">
        <w:rPr>
          <w:rFonts w:ascii="Cambria" w:hAnsi="Cambria"/>
          <w:sz w:val="22"/>
          <w:szCs w:val="22"/>
          <w:lang w:eastAsia="en-US"/>
        </w:rPr>
        <w:t xml:space="preserve">Termin wykonania zamówienia: </w:t>
      </w:r>
      <w:r w:rsidRPr="00DA397B">
        <w:rPr>
          <w:rFonts w:ascii="Cambria" w:hAnsi="Cambria"/>
          <w:b/>
          <w:sz w:val="22"/>
          <w:szCs w:val="22"/>
          <w:lang w:eastAsia="en-US"/>
        </w:rPr>
        <w:t xml:space="preserve">od dnia </w:t>
      </w:r>
      <w:r w:rsidR="00267E78">
        <w:rPr>
          <w:rFonts w:ascii="Cambria" w:hAnsi="Cambria"/>
          <w:b/>
          <w:sz w:val="22"/>
          <w:szCs w:val="22"/>
          <w:lang w:eastAsia="en-US"/>
        </w:rPr>
        <w:t>19.05</w:t>
      </w:r>
      <w:r w:rsidRPr="00DA397B">
        <w:rPr>
          <w:rFonts w:ascii="Cambria" w:hAnsi="Cambria"/>
          <w:b/>
          <w:sz w:val="22"/>
          <w:szCs w:val="22"/>
          <w:lang w:eastAsia="en-US"/>
        </w:rPr>
        <w:t>.201</w:t>
      </w:r>
      <w:r w:rsidR="00267E78">
        <w:rPr>
          <w:rFonts w:ascii="Cambria" w:hAnsi="Cambria"/>
          <w:b/>
          <w:sz w:val="22"/>
          <w:szCs w:val="22"/>
          <w:lang w:eastAsia="en-US"/>
        </w:rPr>
        <w:t>9 r. do dnia 18.05</w:t>
      </w:r>
      <w:r>
        <w:rPr>
          <w:rFonts w:ascii="Cambria" w:hAnsi="Cambria"/>
          <w:b/>
          <w:sz w:val="22"/>
          <w:szCs w:val="22"/>
          <w:lang w:eastAsia="en-US"/>
        </w:rPr>
        <w:t>.2022</w:t>
      </w:r>
      <w:r w:rsidRPr="00DA397B">
        <w:rPr>
          <w:rFonts w:ascii="Cambria" w:hAnsi="Cambria"/>
          <w:b/>
          <w:sz w:val="22"/>
          <w:szCs w:val="22"/>
          <w:lang w:eastAsia="en-US"/>
        </w:rPr>
        <w:t xml:space="preserve"> r.</w:t>
      </w:r>
    </w:p>
    <w:p w:rsidR="00ED7BAC" w:rsidRPr="00DA397B" w:rsidRDefault="00ED7BAC" w:rsidP="00ED7BAC">
      <w:pPr>
        <w:widowControl w:val="0"/>
        <w:suppressAutoHyphens w:val="0"/>
        <w:spacing w:after="120"/>
        <w:jc w:val="both"/>
        <w:rPr>
          <w:rFonts w:ascii="Cambria" w:hAnsi="Cambria"/>
          <w:b/>
          <w:sz w:val="22"/>
          <w:szCs w:val="22"/>
          <w:lang w:eastAsia="en-US"/>
        </w:rPr>
      </w:pPr>
      <w:r w:rsidRPr="00DA397B">
        <w:rPr>
          <w:rFonts w:ascii="Cambria" w:hAnsi="Cambria"/>
          <w:sz w:val="22"/>
          <w:szCs w:val="22"/>
          <w:lang w:eastAsia="en-US"/>
        </w:rPr>
        <w:t xml:space="preserve">Termin związania ofertą i warunki płatności </w:t>
      </w:r>
      <w:r w:rsidRPr="00DA397B">
        <w:rPr>
          <w:rFonts w:ascii="Cambria" w:hAnsi="Cambria"/>
          <w:b/>
          <w:sz w:val="22"/>
          <w:szCs w:val="22"/>
          <w:lang w:eastAsia="en-US"/>
        </w:rPr>
        <w:t>zgodne z postanowieniami SIWZ</w:t>
      </w:r>
    </w:p>
    <w:tbl>
      <w:tblPr>
        <w:tblW w:w="9796"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582"/>
        <w:gridCol w:w="1560"/>
        <w:gridCol w:w="2835"/>
        <w:gridCol w:w="1701"/>
        <w:gridCol w:w="1559"/>
        <w:gridCol w:w="1559"/>
      </w:tblGrid>
      <w:tr w:rsidR="00ED7BAC" w:rsidRPr="00DA397B" w:rsidTr="00ED7BAC">
        <w:trPr>
          <w:trHeight w:val="340"/>
        </w:trPr>
        <w:tc>
          <w:tcPr>
            <w:tcW w:w="9796" w:type="dxa"/>
            <w:gridSpan w:val="6"/>
            <w:shd w:val="clear" w:color="auto" w:fill="auto"/>
            <w:noWrap/>
            <w:vAlign w:val="center"/>
            <w:hideMark/>
          </w:tcPr>
          <w:p w:rsidR="00ED7BAC" w:rsidRPr="00DA397B" w:rsidRDefault="00ED7BAC" w:rsidP="00ED7BAC">
            <w:pPr>
              <w:suppressAutoHyphens w:val="0"/>
              <w:jc w:val="center"/>
              <w:rPr>
                <w:rFonts w:ascii="Cambria" w:hAnsi="Cambria"/>
                <w:b/>
                <w:bCs/>
                <w:color w:val="000000"/>
                <w:sz w:val="22"/>
                <w:szCs w:val="22"/>
                <w:lang w:eastAsia="pl-PL"/>
              </w:rPr>
            </w:pPr>
            <w:r w:rsidRPr="00DA397B">
              <w:rPr>
                <w:rFonts w:ascii="Cambria" w:hAnsi="Cambria"/>
                <w:b/>
                <w:bCs/>
                <w:color w:val="000000"/>
                <w:sz w:val="22"/>
                <w:szCs w:val="22"/>
                <w:lang w:eastAsia="pl-PL"/>
              </w:rPr>
              <w:t>FORMULARZ CENOWY DOTYCZĄCY CZĘŚCI II ZAMÓWIENIA</w:t>
            </w:r>
          </w:p>
        </w:tc>
      </w:tr>
      <w:tr w:rsidR="00ED7BAC" w:rsidRPr="00DA397B" w:rsidTr="00ED7BAC">
        <w:trPr>
          <w:trHeight w:val="340"/>
        </w:trPr>
        <w:tc>
          <w:tcPr>
            <w:tcW w:w="582" w:type="dxa"/>
            <w:vMerge w:val="restart"/>
            <w:shd w:val="clear" w:color="auto" w:fill="auto"/>
            <w:noWrap/>
            <w:vAlign w:val="center"/>
            <w:hideMark/>
          </w:tcPr>
          <w:p w:rsidR="00ED7BAC" w:rsidRPr="00DA397B" w:rsidRDefault="00ED7BAC" w:rsidP="00ED7BAC">
            <w:pPr>
              <w:suppressAutoHyphens w:val="0"/>
              <w:jc w:val="center"/>
              <w:rPr>
                <w:rFonts w:ascii="Cambria" w:hAnsi="Cambria"/>
                <w:b/>
                <w:bCs/>
                <w:color w:val="000000"/>
                <w:sz w:val="22"/>
                <w:szCs w:val="22"/>
                <w:lang w:eastAsia="pl-PL"/>
              </w:rPr>
            </w:pPr>
            <w:r w:rsidRPr="00DA397B">
              <w:rPr>
                <w:rFonts w:ascii="Cambria" w:hAnsi="Cambria"/>
                <w:b/>
                <w:bCs/>
                <w:color w:val="000000"/>
                <w:sz w:val="22"/>
                <w:szCs w:val="22"/>
                <w:lang w:eastAsia="pl-PL"/>
              </w:rPr>
              <w:t>Lp.</w:t>
            </w:r>
          </w:p>
        </w:tc>
        <w:tc>
          <w:tcPr>
            <w:tcW w:w="1560" w:type="dxa"/>
            <w:vMerge w:val="restart"/>
            <w:shd w:val="clear" w:color="auto" w:fill="auto"/>
            <w:vAlign w:val="center"/>
            <w:hideMark/>
          </w:tcPr>
          <w:p w:rsidR="00ED7BAC" w:rsidRPr="00DA397B" w:rsidRDefault="00ED7BAC" w:rsidP="00ED7BAC">
            <w:pPr>
              <w:suppressAutoHyphens w:val="0"/>
              <w:jc w:val="center"/>
              <w:rPr>
                <w:rFonts w:ascii="Cambria" w:hAnsi="Cambria"/>
                <w:b/>
                <w:bCs/>
                <w:sz w:val="22"/>
                <w:szCs w:val="22"/>
                <w:lang w:eastAsia="pl-PL"/>
              </w:rPr>
            </w:pPr>
            <w:r w:rsidRPr="00DA397B">
              <w:rPr>
                <w:rFonts w:ascii="Cambria" w:hAnsi="Cambria"/>
                <w:b/>
                <w:bCs/>
                <w:sz w:val="22"/>
                <w:szCs w:val="22"/>
                <w:lang w:eastAsia="pl-PL"/>
              </w:rPr>
              <w:t>Nr rejestracyjny</w:t>
            </w:r>
          </w:p>
        </w:tc>
        <w:tc>
          <w:tcPr>
            <w:tcW w:w="2835" w:type="dxa"/>
            <w:vMerge w:val="restart"/>
            <w:shd w:val="clear" w:color="auto" w:fill="auto"/>
            <w:vAlign w:val="center"/>
            <w:hideMark/>
          </w:tcPr>
          <w:p w:rsidR="00ED7BAC" w:rsidRPr="00DA397B" w:rsidRDefault="00ED7BAC" w:rsidP="00ED7BAC">
            <w:pPr>
              <w:suppressAutoHyphens w:val="0"/>
              <w:jc w:val="center"/>
              <w:rPr>
                <w:rFonts w:ascii="Cambria" w:hAnsi="Cambria"/>
                <w:b/>
                <w:bCs/>
                <w:sz w:val="22"/>
                <w:szCs w:val="22"/>
                <w:lang w:eastAsia="pl-PL"/>
              </w:rPr>
            </w:pPr>
            <w:r w:rsidRPr="00DA397B">
              <w:rPr>
                <w:rFonts w:ascii="Cambria" w:hAnsi="Cambria"/>
                <w:b/>
                <w:bCs/>
                <w:sz w:val="22"/>
                <w:szCs w:val="22"/>
                <w:lang w:eastAsia="pl-PL"/>
              </w:rPr>
              <w:t xml:space="preserve">Marka </w:t>
            </w:r>
          </w:p>
          <w:p w:rsidR="00ED7BAC" w:rsidRPr="00DA397B" w:rsidRDefault="00ED7BAC" w:rsidP="00ED7BAC">
            <w:pPr>
              <w:suppressAutoHyphens w:val="0"/>
              <w:jc w:val="center"/>
              <w:rPr>
                <w:rFonts w:ascii="Cambria" w:hAnsi="Cambria"/>
                <w:b/>
                <w:bCs/>
                <w:sz w:val="22"/>
                <w:szCs w:val="22"/>
                <w:lang w:eastAsia="pl-PL"/>
              </w:rPr>
            </w:pPr>
            <w:r w:rsidRPr="00DA397B">
              <w:rPr>
                <w:rFonts w:ascii="Cambria" w:hAnsi="Cambria"/>
                <w:b/>
                <w:bCs/>
                <w:sz w:val="22"/>
                <w:szCs w:val="22"/>
                <w:lang w:eastAsia="pl-PL"/>
              </w:rPr>
              <w:t xml:space="preserve"> typ / model</w:t>
            </w:r>
          </w:p>
        </w:tc>
        <w:tc>
          <w:tcPr>
            <w:tcW w:w="4819" w:type="dxa"/>
            <w:gridSpan w:val="3"/>
            <w:shd w:val="clear" w:color="auto" w:fill="auto"/>
            <w:noWrap/>
            <w:vAlign w:val="center"/>
            <w:hideMark/>
          </w:tcPr>
          <w:p w:rsidR="00ED7BAC" w:rsidRPr="00DA397B" w:rsidRDefault="00ED7BAC" w:rsidP="00ED7BAC">
            <w:pPr>
              <w:suppressAutoHyphens w:val="0"/>
              <w:jc w:val="center"/>
              <w:rPr>
                <w:rFonts w:ascii="Cambria" w:hAnsi="Cambria"/>
                <w:b/>
                <w:bCs/>
                <w:color w:val="000000"/>
                <w:sz w:val="22"/>
                <w:szCs w:val="22"/>
                <w:lang w:eastAsia="pl-PL"/>
              </w:rPr>
            </w:pPr>
            <w:r w:rsidRPr="00DA397B">
              <w:rPr>
                <w:rFonts w:ascii="Cambria" w:hAnsi="Cambria"/>
                <w:b/>
                <w:bCs/>
                <w:color w:val="000000"/>
                <w:sz w:val="22"/>
                <w:szCs w:val="22"/>
                <w:lang w:eastAsia="pl-PL"/>
              </w:rPr>
              <w:t xml:space="preserve">Składka za cały okres zamówienia </w:t>
            </w:r>
          </w:p>
          <w:p w:rsidR="00ED7BAC" w:rsidRPr="00DA397B" w:rsidRDefault="00ED7BAC" w:rsidP="00ED7BAC">
            <w:pPr>
              <w:suppressAutoHyphens w:val="0"/>
              <w:jc w:val="center"/>
              <w:rPr>
                <w:rFonts w:ascii="Cambria" w:hAnsi="Cambria"/>
                <w:b/>
                <w:bCs/>
                <w:color w:val="000000"/>
                <w:sz w:val="22"/>
                <w:szCs w:val="22"/>
                <w:lang w:eastAsia="pl-PL"/>
              </w:rPr>
            </w:pPr>
            <w:r>
              <w:rPr>
                <w:rFonts w:ascii="Cambria" w:hAnsi="Cambria"/>
                <w:b/>
                <w:bCs/>
                <w:color w:val="000000"/>
                <w:sz w:val="22"/>
                <w:szCs w:val="22"/>
                <w:lang w:eastAsia="pl-PL"/>
              </w:rPr>
              <w:t>(36 miesięcy</w:t>
            </w:r>
            <w:r w:rsidRPr="00DA397B">
              <w:rPr>
                <w:rFonts w:ascii="Cambria" w:hAnsi="Cambria"/>
                <w:b/>
                <w:bCs/>
                <w:color w:val="000000"/>
                <w:sz w:val="22"/>
                <w:szCs w:val="22"/>
                <w:lang w:eastAsia="pl-PL"/>
              </w:rPr>
              <w:t xml:space="preserve"> )</w:t>
            </w:r>
          </w:p>
        </w:tc>
      </w:tr>
      <w:tr w:rsidR="00ED7BAC" w:rsidRPr="00DA397B" w:rsidTr="00ED7BAC">
        <w:trPr>
          <w:trHeight w:val="340"/>
        </w:trPr>
        <w:tc>
          <w:tcPr>
            <w:tcW w:w="582" w:type="dxa"/>
            <w:vMerge/>
            <w:vAlign w:val="center"/>
            <w:hideMark/>
          </w:tcPr>
          <w:p w:rsidR="00ED7BAC" w:rsidRPr="00DA397B" w:rsidRDefault="00ED7BAC" w:rsidP="00ED7BAC">
            <w:pPr>
              <w:suppressAutoHyphens w:val="0"/>
              <w:rPr>
                <w:rFonts w:ascii="Cambria" w:hAnsi="Cambria"/>
                <w:b/>
                <w:bCs/>
                <w:color w:val="000000"/>
                <w:sz w:val="22"/>
                <w:szCs w:val="22"/>
                <w:lang w:eastAsia="pl-PL"/>
              </w:rPr>
            </w:pPr>
          </w:p>
        </w:tc>
        <w:tc>
          <w:tcPr>
            <w:tcW w:w="1560" w:type="dxa"/>
            <w:vMerge/>
            <w:vAlign w:val="center"/>
            <w:hideMark/>
          </w:tcPr>
          <w:p w:rsidR="00ED7BAC" w:rsidRPr="00DA397B" w:rsidRDefault="00ED7BAC" w:rsidP="00ED7BAC">
            <w:pPr>
              <w:suppressAutoHyphens w:val="0"/>
              <w:rPr>
                <w:rFonts w:ascii="Cambria" w:hAnsi="Cambria"/>
                <w:b/>
                <w:bCs/>
                <w:sz w:val="22"/>
                <w:szCs w:val="22"/>
                <w:lang w:eastAsia="pl-PL"/>
              </w:rPr>
            </w:pPr>
          </w:p>
        </w:tc>
        <w:tc>
          <w:tcPr>
            <w:tcW w:w="2835" w:type="dxa"/>
            <w:vMerge/>
            <w:vAlign w:val="center"/>
            <w:hideMark/>
          </w:tcPr>
          <w:p w:rsidR="00ED7BAC" w:rsidRPr="00DA397B" w:rsidRDefault="00ED7BAC" w:rsidP="00ED7BAC">
            <w:pPr>
              <w:suppressAutoHyphens w:val="0"/>
              <w:rPr>
                <w:rFonts w:ascii="Cambria" w:hAnsi="Cambria"/>
                <w:b/>
                <w:bCs/>
                <w:sz w:val="22"/>
                <w:szCs w:val="22"/>
                <w:lang w:eastAsia="pl-PL"/>
              </w:rPr>
            </w:pPr>
          </w:p>
        </w:tc>
        <w:tc>
          <w:tcPr>
            <w:tcW w:w="4819" w:type="dxa"/>
            <w:gridSpan w:val="3"/>
            <w:shd w:val="clear" w:color="auto" w:fill="auto"/>
            <w:noWrap/>
            <w:vAlign w:val="bottom"/>
            <w:hideMark/>
          </w:tcPr>
          <w:p w:rsidR="00ED7BAC" w:rsidRPr="00DA397B" w:rsidRDefault="00ED7BAC" w:rsidP="00ED7BAC">
            <w:pPr>
              <w:suppressAutoHyphens w:val="0"/>
              <w:jc w:val="center"/>
              <w:rPr>
                <w:rFonts w:ascii="Cambria" w:hAnsi="Cambria"/>
                <w:b/>
                <w:bCs/>
                <w:color w:val="000000"/>
                <w:sz w:val="22"/>
                <w:szCs w:val="22"/>
                <w:lang w:eastAsia="pl-PL"/>
              </w:rPr>
            </w:pPr>
            <w:r w:rsidRPr="00DA397B">
              <w:rPr>
                <w:rFonts w:ascii="Cambria" w:hAnsi="Cambria"/>
                <w:b/>
                <w:bCs/>
                <w:color w:val="000000"/>
                <w:sz w:val="22"/>
                <w:szCs w:val="22"/>
                <w:lang w:eastAsia="pl-PL"/>
              </w:rPr>
              <w:t>Ubezpieczenie Assistance, ZK bezskładkowo</w:t>
            </w:r>
          </w:p>
        </w:tc>
      </w:tr>
      <w:tr w:rsidR="00ED7BAC" w:rsidRPr="00DA397B" w:rsidTr="00ED7BAC">
        <w:trPr>
          <w:trHeight w:val="340"/>
        </w:trPr>
        <w:tc>
          <w:tcPr>
            <w:tcW w:w="582" w:type="dxa"/>
            <w:vMerge/>
            <w:vAlign w:val="center"/>
            <w:hideMark/>
          </w:tcPr>
          <w:p w:rsidR="00ED7BAC" w:rsidRPr="00DA397B" w:rsidRDefault="00ED7BAC" w:rsidP="00ED7BAC">
            <w:pPr>
              <w:suppressAutoHyphens w:val="0"/>
              <w:rPr>
                <w:rFonts w:ascii="Cambria" w:hAnsi="Cambria"/>
                <w:b/>
                <w:bCs/>
                <w:color w:val="000000"/>
                <w:sz w:val="22"/>
                <w:szCs w:val="22"/>
                <w:lang w:eastAsia="pl-PL"/>
              </w:rPr>
            </w:pPr>
          </w:p>
        </w:tc>
        <w:tc>
          <w:tcPr>
            <w:tcW w:w="1560" w:type="dxa"/>
            <w:vMerge/>
            <w:vAlign w:val="center"/>
            <w:hideMark/>
          </w:tcPr>
          <w:p w:rsidR="00ED7BAC" w:rsidRPr="00DA397B" w:rsidRDefault="00ED7BAC" w:rsidP="00ED7BAC">
            <w:pPr>
              <w:suppressAutoHyphens w:val="0"/>
              <w:rPr>
                <w:rFonts w:ascii="Cambria" w:hAnsi="Cambria"/>
                <w:b/>
                <w:bCs/>
                <w:sz w:val="22"/>
                <w:szCs w:val="22"/>
                <w:lang w:eastAsia="pl-PL"/>
              </w:rPr>
            </w:pPr>
          </w:p>
        </w:tc>
        <w:tc>
          <w:tcPr>
            <w:tcW w:w="2835" w:type="dxa"/>
            <w:vMerge/>
            <w:vAlign w:val="center"/>
            <w:hideMark/>
          </w:tcPr>
          <w:p w:rsidR="00ED7BAC" w:rsidRPr="00DA397B" w:rsidRDefault="00ED7BAC" w:rsidP="00ED7BAC">
            <w:pPr>
              <w:suppressAutoHyphens w:val="0"/>
              <w:rPr>
                <w:rFonts w:ascii="Cambria" w:hAnsi="Cambria"/>
                <w:b/>
                <w:bCs/>
                <w:sz w:val="22"/>
                <w:szCs w:val="22"/>
                <w:lang w:eastAsia="pl-PL"/>
              </w:rPr>
            </w:pPr>
          </w:p>
        </w:tc>
        <w:tc>
          <w:tcPr>
            <w:tcW w:w="1701" w:type="dxa"/>
            <w:shd w:val="clear" w:color="auto" w:fill="auto"/>
            <w:vAlign w:val="center"/>
            <w:hideMark/>
          </w:tcPr>
          <w:p w:rsidR="00ED7BAC" w:rsidRPr="00DA397B" w:rsidRDefault="00ED7BAC" w:rsidP="00ED7BAC">
            <w:pPr>
              <w:suppressAutoHyphens w:val="0"/>
              <w:jc w:val="center"/>
              <w:rPr>
                <w:rFonts w:ascii="Cambria" w:hAnsi="Cambria"/>
                <w:b/>
                <w:bCs/>
                <w:sz w:val="22"/>
                <w:szCs w:val="22"/>
                <w:lang w:eastAsia="pl-PL"/>
              </w:rPr>
            </w:pPr>
            <w:r w:rsidRPr="00DA397B">
              <w:rPr>
                <w:rFonts w:ascii="Cambria" w:hAnsi="Cambria"/>
                <w:b/>
                <w:bCs/>
                <w:sz w:val="22"/>
                <w:szCs w:val="22"/>
                <w:lang w:eastAsia="pl-PL"/>
              </w:rPr>
              <w:t>OC</w:t>
            </w:r>
          </w:p>
        </w:tc>
        <w:tc>
          <w:tcPr>
            <w:tcW w:w="1559" w:type="dxa"/>
            <w:shd w:val="clear" w:color="auto" w:fill="auto"/>
            <w:vAlign w:val="center"/>
            <w:hideMark/>
          </w:tcPr>
          <w:p w:rsidR="00ED7BAC" w:rsidRPr="00DA397B" w:rsidRDefault="00ED7BAC" w:rsidP="00ED7BAC">
            <w:pPr>
              <w:suppressAutoHyphens w:val="0"/>
              <w:jc w:val="center"/>
              <w:rPr>
                <w:rFonts w:ascii="Cambria" w:hAnsi="Cambria"/>
                <w:b/>
                <w:bCs/>
                <w:sz w:val="22"/>
                <w:szCs w:val="22"/>
                <w:lang w:eastAsia="pl-PL"/>
              </w:rPr>
            </w:pPr>
            <w:r w:rsidRPr="00DA397B">
              <w:rPr>
                <w:rFonts w:ascii="Cambria" w:hAnsi="Cambria"/>
                <w:b/>
                <w:bCs/>
                <w:sz w:val="22"/>
                <w:szCs w:val="22"/>
                <w:lang w:eastAsia="pl-PL"/>
              </w:rPr>
              <w:t>NW</w:t>
            </w:r>
          </w:p>
        </w:tc>
        <w:tc>
          <w:tcPr>
            <w:tcW w:w="1559" w:type="dxa"/>
            <w:shd w:val="clear" w:color="auto" w:fill="auto"/>
            <w:vAlign w:val="center"/>
            <w:hideMark/>
          </w:tcPr>
          <w:p w:rsidR="00ED7BAC" w:rsidRPr="00DA397B" w:rsidRDefault="00ED7BAC" w:rsidP="00ED7BAC">
            <w:pPr>
              <w:suppressAutoHyphens w:val="0"/>
              <w:jc w:val="center"/>
              <w:rPr>
                <w:rFonts w:ascii="Cambria" w:hAnsi="Cambria"/>
                <w:b/>
                <w:bCs/>
                <w:sz w:val="22"/>
                <w:szCs w:val="22"/>
                <w:lang w:eastAsia="pl-PL"/>
              </w:rPr>
            </w:pPr>
            <w:r w:rsidRPr="00DA397B">
              <w:rPr>
                <w:rFonts w:ascii="Cambria" w:hAnsi="Cambria"/>
                <w:b/>
                <w:bCs/>
                <w:sz w:val="22"/>
                <w:szCs w:val="22"/>
                <w:lang w:eastAsia="pl-PL"/>
              </w:rPr>
              <w:t>AC</w:t>
            </w:r>
          </w:p>
        </w:tc>
      </w:tr>
      <w:tr w:rsidR="00696A61" w:rsidRPr="00DA397B"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1</w:t>
            </w:r>
          </w:p>
        </w:tc>
        <w:tc>
          <w:tcPr>
            <w:tcW w:w="1560"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LBI333W</w:t>
            </w:r>
          </w:p>
        </w:tc>
        <w:tc>
          <w:tcPr>
            <w:tcW w:w="2835"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URSUS</w:t>
            </w:r>
          </w:p>
        </w:tc>
        <w:tc>
          <w:tcPr>
            <w:tcW w:w="1701"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 NIE DOTYCZY</w:t>
            </w: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NIE DOTYCZY </w:t>
            </w:r>
          </w:p>
        </w:tc>
      </w:tr>
      <w:tr w:rsidR="00696A61" w:rsidRPr="00DA397B"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2</w:t>
            </w:r>
          </w:p>
        </w:tc>
        <w:tc>
          <w:tcPr>
            <w:tcW w:w="1560"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 xml:space="preserve">BPC6191 </w:t>
            </w:r>
          </w:p>
        </w:tc>
        <w:tc>
          <w:tcPr>
            <w:tcW w:w="2835"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URSUS</w:t>
            </w:r>
          </w:p>
        </w:tc>
        <w:tc>
          <w:tcPr>
            <w:tcW w:w="1701"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 NIE DOTYCZY</w:t>
            </w: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NIE DOTYCZY </w:t>
            </w:r>
          </w:p>
        </w:tc>
      </w:tr>
      <w:tr w:rsidR="00696A61" w:rsidRPr="00DA397B"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3</w:t>
            </w:r>
          </w:p>
        </w:tc>
        <w:tc>
          <w:tcPr>
            <w:tcW w:w="1560"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BPC7586</w:t>
            </w:r>
          </w:p>
        </w:tc>
        <w:tc>
          <w:tcPr>
            <w:tcW w:w="2835"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URSUS</w:t>
            </w:r>
          </w:p>
        </w:tc>
        <w:tc>
          <w:tcPr>
            <w:tcW w:w="1701"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 NIE DOTYCZY</w:t>
            </w: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NIE DOTYCZY </w:t>
            </w:r>
          </w:p>
        </w:tc>
      </w:tr>
      <w:tr w:rsidR="00696A61" w:rsidRPr="00DA397B"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4</w:t>
            </w:r>
          </w:p>
        </w:tc>
        <w:tc>
          <w:tcPr>
            <w:tcW w:w="1560"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LBI73V3</w:t>
            </w:r>
          </w:p>
        </w:tc>
        <w:tc>
          <w:tcPr>
            <w:tcW w:w="2835"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IMT</w:t>
            </w:r>
            <w:r w:rsidR="00B55A41" w:rsidRPr="00BD4FEF">
              <w:rPr>
                <w:rFonts w:ascii="Cambria" w:hAnsi="Cambria" w:cs="Calibri"/>
                <w:sz w:val="20"/>
                <w:szCs w:val="20"/>
                <w:lang w:eastAsia="pl-PL"/>
              </w:rPr>
              <w:t xml:space="preserve"> 682</w:t>
            </w:r>
          </w:p>
        </w:tc>
        <w:tc>
          <w:tcPr>
            <w:tcW w:w="1701"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 NIE DOTYCZY</w:t>
            </w: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NIE DOTYCZY </w:t>
            </w:r>
          </w:p>
        </w:tc>
      </w:tr>
      <w:tr w:rsidR="00696A61" w:rsidRPr="00DA397B"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5</w:t>
            </w:r>
          </w:p>
        </w:tc>
        <w:tc>
          <w:tcPr>
            <w:tcW w:w="1560"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LBI R065</w:t>
            </w:r>
          </w:p>
        </w:tc>
        <w:tc>
          <w:tcPr>
            <w:tcW w:w="2835"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LUBLIN</w:t>
            </w:r>
          </w:p>
        </w:tc>
        <w:tc>
          <w:tcPr>
            <w:tcW w:w="1701"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 NIE DOTYCZY</w:t>
            </w: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NIE DOTYCZY </w:t>
            </w:r>
          </w:p>
        </w:tc>
      </w:tr>
      <w:tr w:rsidR="00696A61" w:rsidRPr="00DA397B"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8</w:t>
            </w:r>
          </w:p>
        </w:tc>
        <w:tc>
          <w:tcPr>
            <w:tcW w:w="1560"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LBI C419</w:t>
            </w:r>
          </w:p>
        </w:tc>
        <w:tc>
          <w:tcPr>
            <w:tcW w:w="2835"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JELCZ</w:t>
            </w:r>
          </w:p>
        </w:tc>
        <w:tc>
          <w:tcPr>
            <w:tcW w:w="1701"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 NIE DOTYCZY</w:t>
            </w: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NIE DOTYCZY </w:t>
            </w:r>
          </w:p>
        </w:tc>
      </w:tr>
      <w:tr w:rsidR="00696A61" w:rsidRPr="00DA397B"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9</w:t>
            </w:r>
          </w:p>
        </w:tc>
        <w:tc>
          <w:tcPr>
            <w:tcW w:w="1560"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LBI 01SM</w:t>
            </w:r>
          </w:p>
        </w:tc>
        <w:tc>
          <w:tcPr>
            <w:tcW w:w="2835"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 BECZKA ASENIZACYJNA</w:t>
            </w:r>
          </w:p>
        </w:tc>
        <w:tc>
          <w:tcPr>
            <w:tcW w:w="1701"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 NIE DOTYCZY</w:t>
            </w: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NIE DOTYCZY </w:t>
            </w:r>
          </w:p>
        </w:tc>
      </w:tr>
      <w:tr w:rsidR="00696A61" w:rsidRPr="00DA397B"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11</w:t>
            </w:r>
          </w:p>
        </w:tc>
        <w:tc>
          <w:tcPr>
            <w:tcW w:w="1560"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LBI14202</w:t>
            </w:r>
          </w:p>
        </w:tc>
        <w:tc>
          <w:tcPr>
            <w:tcW w:w="2835"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SCANIA</w:t>
            </w:r>
          </w:p>
        </w:tc>
        <w:tc>
          <w:tcPr>
            <w:tcW w:w="1701"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 NIE DOTYCZY </w:t>
            </w:r>
          </w:p>
        </w:tc>
      </w:tr>
      <w:tr w:rsidR="00696A61" w:rsidRPr="00DA397B"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12</w:t>
            </w:r>
          </w:p>
        </w:tc>
        <w:tc>
          <w:tcPr>
            <w:tcW w:w="1560"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LBI22755</w:t>
            </w:r>
          </w:p>
        </w:tc>
        <w:tc>
          <w:tcPr>
            <w:tcW w:w="2835"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 xml:space="preserve">DACIA </w:t>
            </w:r>
          </w:p>
        </w:tc>
        <w:tc>
          <w:tcPr>
            <w:tcW w:w="1701"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p>
        </w:tc>
      </w:tr>
      <w:tr w:rsidR="00696A61" w:rsidRPr="00DA397B"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13</w:t>
            </w:r>
          </w:p>
        </w:tc>
        <w:tc>
          <w:tcPr>
            <w:tcW w:w="1560"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LBI1H99</w:t>
            </w:r>
          </w:p>
        </w:tc>
        <w:tc>
          <w:tcPr>
            <w:tcW w:w="2835"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FIAT</w:t>
            </w:r>
          </w:p>
        </w:tc>
        <w:tc>
          <w:tcPr>
            <w:tcW w:w="1701"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p>
        </w:tc>
      </w:tr>
      <w:tr w:rsidR="00696A61" w:rsidRPr="006D1127"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14</w:t>
            </w:r>
          </w:p>
        </w:tc>
        <w:tc>
          <w:tcPr>
            <w:tcW w:w="1560"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LBI14222</w:t>
            </w:r>
          </w:p>
        </w:tc>
        <w:tc>
          <w:tcPr>
            <w:tcW w:w="2835"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ISUZU</w:t>
            </w:r>
          </w:p>
        </w:tc>
        <w:tc>
          <w:tcPr>
            <w:tcW w:w="1701"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p>
        </w:tc>
      </w:tr>
      <w:tr w:rsidR="00696A61" w:rsidRPr="00DA397B"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15</w:t>
            </w:r>
          </w:p>
        </w:tc>
        <w:tc>
          <w:tcPr>
            <w:tcW w:w="1560"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LBI12855</w:t>
            </w:r>
          </w:p>
        </w:tc>
        <w:tc>
          <w:tcPr>
            <w:tcW w:w="2835"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RENULAT</w:t>
            </w:r>
          </w:p>
        </w:tc>
        <w:tc>
          <w:tcPr>
            <w:tcW w:w="1701"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p>
        </w:tc>
      </w:tr>
      <w:tr w:rsidR="00696A61" w:rsidRPr="00DA397B"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16</w:t>
            </w:r>
          </w:p>
        </w:tc>
        <w:tc>
          <w:tcPr>
            <w:tcW w:w="1560"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LBI13003</w:t>
            </w:r>
          </w:p>
        </w:tc>
        <w:tc>
          <w:tcPr>
            <w:tcW w:w="2835"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VOLVO</w:t>
            </w:r>
          </w:p>
        </w:tc>
        <w:tc>
          <w:tcPr>
            <w:tcW w:w="1701"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p>
        </w:tc>
      </w:tr>
      <w:tr w:rsidR="00696A61" w:rsidRPr="00DA397B"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17</w:t>
            </w:r>
          </w:p>
        </w:tc>
        <w:tc>
          <w:tcPr>
            <w:tcW w:w="1560"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LBI14RT</w:t>
            </w:r>
          </w:p>
        </w:tc>
        <w:tc>
          <w:tcPr>
            <w:tcW w:w="2835"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RENULAT</w:t>
            </w:r>
          </w:p>
        </w:tc>
        <w:tc>
          <w:tcPr>
            <w:tcW w:w="1701"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 NIE DOTYCZY </w:t>
            </w:r>
          </w:p>
        </w:tc>
      </w:tr>
      <w:tr w:rsidR="00696A61" w:rsidRPr="00DA397B"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18</w:t>
            </w:r>
          </w:p>
        </w:tc>
        <w:tc>
          <w:tcPr>
            <w:tcW w:w="1560"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LBI13323</w:t>
            </w:r>
          </w:p>
        </w:tc>
        <w:tc>
          <w:tcPr>
            <w:tcW w:w="2835"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VOLVO</w:t>
            </w:r>
          </w:p>
        </w:tc>
        <w:tc>
          <w:tcPr>
            <w:tcW w:w="1701"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 NIE DOTYCZY </w:t>
            </w:r>
          </w:p>
        </w:tc>
      </w:tr>
      <w:tr w:rsidR="00696A61" w:rsidRPr="001B22D0"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19</w:t>
            </w:r>
          </w:p>
        </w:tc>
        <w:tc>
          <w:tcPr>
            <w:tcW w:w="1560"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B/N</w:t>
            </w:r>
          </w:p>
        </w:tc>
        <w:tc>
          <w:tcPr>
            <w:tcW w:w="2835"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JCB</w:t>
            </w:r>
          </w:p>
        </w:tc>
        <w:tc>
          <w:tcPr>
            <w:tcW w:w="1701"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 NIE DOTYCZY </w:t>
            </w: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 NIE DOTYCZY </w:t>
            </w:r>
          </w:p>
        </w:tc>
      </w:tr>
      <w:tr w:rsidR="00696A61" w:rsidRPr="001B22D0"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20</w:t>
            </w:r>
          </w:p>
        </w:tc>
        <w:tc>
          <w:tcPr>
            <w:tcW w:w="1560"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LBI30V1</w:t>
            </w:r>
          </w:p>
        </w:tc>
        <w:tc>
          <w:tcPr>
            <w:tcW w:w="2835"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TEKNAMOTOR</w:t>
            </w:r>
          </w:p>
        </w:tc>
        <w:tc>
          <w:tcPr>
            <w:tcW w:w="1701"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 NIE DOTYCZY </w:t>
            </w: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 NIE DOTYCZY </w:t>
            </w:r>
          </w:p>
        </w:tc>
      </w:tr>
      <w:tr w:rsidR="00696A61" w:rsidRPr="001B22D0"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21</w:t>
            </w:r>
          </w:p>
        </w:tc>
        <w:tc>
          <w:tcPr>
            <w:tcW w:w="1560"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LBI89V9</w:t>
            </w:r>
          </w:p>
        </w:tc>
        <w:tc>
          <w:tcPr>
            <w:tcW w:w="2835"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RYDWAN</w:t>
            </w:r>
          </w:p>
        </w:tc>
        <w:tc>
          <w:tcPr>
            <w:tcW w:w="1701"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 NIE DOTYCZY </w:t>
            </w: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 NIE DOTYCZY </w:t>
            </w:r>
          </w:p>
        </w:tc>
      </w:tr>
      <w:tr w:rsidR="00696A61" w:rsidRPr="001B22D0"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22</w:t>
            </w:r>
          </w:p>
        </w:tc>
        <w:tc>
          <w:tcPr>
            <w:tcW w:w="1560"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LBI20626</w:t>
            </w:r>
          </w:p>
        </w:tc>
        <w:tc>
          <w:tcPr>
            <w:tcW w:w="2835"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MERCEDES BENZ</w:t>
            </w:r>
          </w:p>
        </w:tc>
        <w:tc>
          <w:tcPr>
            <w:tcW w:w="1701"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p>
        </w:tc>
      </w:tr>
      <w:tr w:rsidR="00696A61" w:rsidRPr="001B22D0"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23</w:t>
            </w:r>
          </w:p>
        </w:tc>
        <w:tc>
          <w:tcPr>
            <w:tcW w:w="1560"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LBI77Y9</w:t>
            </w:r>
          </w:p>
        </w:tc>
        <w:tc>
          <w:tcPr>
            <w:tcW w:w="2835"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JOHN DEERE</w:t>
            </w:r>
          </w:p>
        </w:tc>
        <w:tc>
          <w:tcPr>
            <w:tcW w:w="1701"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p>
        </w:tc>
      </w:tr>
      <w:tr w:rsidR="00696A61" w:rsidRPr="001B22D0"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24</w:t>
            </w:r>
          </w:p>
        </w:tc>
        <w:tc>
          <w:tcPr>
            <w:tcW w:w="1560"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LBI22766</w:t>
            </w:r>
          </w:p>
        </w:tc>
        <w:tc>
          <w:tcPr>
            <w:tcW w:w="2835"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 xml:space="preserve">DACIA </w:t>
            </w:r>
          </w:p>
        </w:tc>
        <w:tc>
          <w:tcPr>
            <w:tcW w:w="1701"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p>
        </w:tc>
      </w:tr>
      <w:tr w:rsidR="00696A61" w:rsidRPr="001B22D0"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25</w:t>
            </w:r>
          </w:p>
        </w:tc>
        <w:tc>
          <w:tcPr>
            <w:tcW w:w="1560"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LBI21355</w:t>
            </w:r>
          </w:p>
        </w:tc>
        <w:tc>
          <w:tcPr>
            <w:tcW w:w="2835"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VOLVO</w:t>
            </w:r>
          </w:p>
        </w:tc>
        <w:tc>
          <w:tcPr>
            <w:tcW w:w="1701"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p>
        </w:tc>
      </w:tr>
      <w:tr w:rsidR="00696A61" w:rsidRPr="001B22D0"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26</w:t>
            </w:r>
          </w:p>
        </w:tc>
        <w:tc>
          <w:tcPr>
            <w:tcW w:w="1560"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B/N</w:t>
            </w:r>
          </w:p>
        </w:tc>
        <w:tc>
          <w:tcPr>
            <w:tcW w:w="2835"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ŁADOWARKA</w:t>
            </w:r>
          </w:p>
        </w:tc>
        <w:tc>
          <w:tcPr>
            <w:tcW w:w="1701"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 NIE DOTYCZY </w:t>
            </w: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NIE DOTYCZY  </w:t>
            </w:r>
          </w:p>
        </w:tc>
      </w:tr>
      <w:tr w:rsidR="00696A61" w:rsidRPr="001B22D0"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27</w:t>
            </w:r>
          </w:p>
        </w:tc>
        <w:tc>
          <w:tcPr>
            <w:tcW w:w="1560"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B/N</w:t>
            </w:r>
          </w:p>
        </w:tc>
        <w:tc>
          <w:tcPr>
            <w:tcW w:w="2835"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ROZSIEWACZ</w:t>
            </w:r>
          </w:p>
        </w:tc>
        <w:tc>
          <w:tcPr>
            <w:tcW w:w="1701"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 NIE DOTYCZY </w:t>
            </w: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 NIE DOTYCZY </w:t>
            </w:r>
          </w:p>
        </w:tc>
      </w:tr>
      <w:tr w:rsidR="00696A61" w:rsidRPr="001B22D0"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28</w:t>
            </w:r>
          </w:p>
        </w:tc>
        <w:tc>
          <w:tcPr>
            <w:tcW w:w="1560"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LBI56N6</w:t>
            </w:r>
          </w:p>
        </w:tc>
        <w:tc>
          <w:tcPr>
            <w:tcW w:w="2835"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IVECO</w:t>
            </w:r>
          </w:p>
        </w:tc>
        <w:tc>
          <w:tcPr>
            <w:tcW w:w="1701"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 NIE DOTYCZY </w:t>
            </w: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 NIE DOTYCZY </w:t>
            </w:r>
          </w:p>
        </w:tc>
      </w:tr>
      <w:tr w:rsidR="00696A61" w:rsidRPr="001B22D0"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29</w:t>
            </w:r>
          </w:p>
        </w:tc>
        <w:tc>
          <w:tcPr>
            <w:tcW w:w="1560"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LBI50N6</w:t>
            </w:r>
          </w:p>
        </w:tc>
        <w:tc>
          <w:tcPr>
            <w:tcW w:w="2835"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 xml:space="preserve">VOLKSWAGEN </w:t>
            </w:r>
          </w:p>
        </w:tc>
        <w:tc>
          <w:tcPr>
            <w:tcW w:w="1701"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p>
        </w:tc>
      </w:tr>
      <w:tr w:rsidR="00696A61" w:rsidRPr="001B22D0"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30</w:t>
            </w:r>
          </w:p>
        </w:tc>
        <w:tc>
          <w:tcPr>
            <w:tcW w:w="1560"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LBICE55</w:t>
            </w:r>
          </w:p>
        </w:tc>
        <w:tc>
          <w:tcPr>
            <w:tcW w:w="2835"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LS</w:t>
            </w:r>
          </w:p>
        </w:tc>
        <w:tc>
          <w:tcPr>
            <w:tcW w:w="1701"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D4FEF" w:rsidRDefault="00696A61" w:rsidP="002F45CE">
            <w:pPr>
              <w:rPr>
                <w:rFonts w:ascii="Cambria" w:hAnsi="Cambria" w:cs="Calibri"/>
                <w:sz w:val="20"/>
                <w:szCs w:val="20"/>
                <w:lang w:eastAsia="pl-PL"/>
              </w:rPr>
            </w:pPr>
            <w:r w:rsidRPr="00BD4FEF">
              <w:rPr>
                <w:rFonts w:ascii="Cambria" w:hAnsi="Cambria" w:cs="Calibri"/>
                <w:sz w:val="20"/>
                <w:szCs w:val="20"/>
                <w:lang w:eastAsia="pl-PL"/>
              </w:rPr>
              <w:t> NIE DOTYCZY </w:t>
            </w:r>
          </w:p>
        </w:tc>
      </w:tr>
      <w:tr w:rsidR="00696A61" w:rsidRPr="001B22D0"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lastRenderedPageBreak/>
              <w:t>31</w:t>
            </w:r>
          </w:p>
        </w:tc>
        <w:tc>
          <w:tcPr>
            <w:tcW w:w="1560"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LBI90717</w:t>
            </w:r>
          </w:p>
        </w:tc>
        <w:tc>
          <w:tcPr>
            <w:tcW w:w="2835"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URSUS</w:t>
            </w:r>
          </w:p>
        </w:tc>
        <w:tc>
          <w:tcPr>
            <w:tcW w:w="1701" w:type="dxa"/>
            <w:shd w:val="clear" w:color="auto" w:fill="auto"/>
            <w:vAlign w:val="bottom"/>
            <w:hideMark/>
          </w:tcPr>
          <w:p w:rsidR="00696A61" w:rsidRPr="00B558FA"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 </w:t>
            </w:r>
            <w:r>
              <w:rPr>
                <w:rFonts w:ascii="Cambria" w:hAnsi="Cambria" w:cs="Calibri"/>
                <w:sz w:val="20"/>
                <w:szCs w:val="20"/>
                <w:lang w:eastAsia="pl-PL"/>
              </w:rPr>
              <w:t>NIE DOTYCZY</w:t>
            </w:r>
            <w:r w:rsidRPr="00B558FA">
              <w:rPr>
                <w:rFonts w:ascii="Cambria" w:hAnsi="Cambria" w:cs="Calibri"/>
                <w:sz w:val="20"/>
                <w:szCs w:val="20"/>
                <w:lang w:eastAsia="pl-PL"/>
              </w:rPr>
              <w:t> </w:t>
            </w: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 </w:t>
            </w:r>
            <w:r>
              <w:rPr>
                <w:rFonts w:ascii="Cambria" w:hAnsi="Cambria" w:cs="Calibri"/>
                <w:sz w:val="20"/>
                <w:szCs w:val="20"/>
                <w:lang w:eastAsia="pl-PL"/>
              </w:rPr>
              <w:t>NIE DOTYCZY</w:t>
            </w:r>
            <w:r w:rsidRPr="00B558FA">
              <w:rPr>
                <w:rFonts w:ascii="Cambria" w:hAnsi="Cambria" w:cs="Calibri"/>
                <w:sz w:val="20"/>
                <w:szCs w:val="20"/>
                <w:lang w:eastAsia="pl-PL"/>
              </w:rPr>
              <w:t> </w:t>
            </w:r>
          </w:p>
        </w:tc>
      </w:tr>
      <w:tr w:rsidR="00696A61" w:rsidRPr="001B22D0"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32</w:t>
            </w:r>
          </w:p>
        </w:tc>
        <w:tc>
          <w:tcPr>
            <w:tcW w:w="1560"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LBI20955</w:t>
            </w:r>
          </w:p>
        </w:tc>
        <w:tc>
          <w:tcPr>
            <w:tcW w:w="2835"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VOLVO</w:t>
            </w:r>
          </w:p>
        </w:tc>
        <w:tc>
          <w:tcPr>
            <w:tcW w:w="1701" w:type="dxa"/>
            <w:shd w:val="clear" w:color="auto" w:fill="auto"/>
            <w:vAlign w:val="bottom"/>
            <w:hideMark/>
          </w:tcPr>
          <w:p w:rsidR="00696A61" w:rsidRPr="00B558FA"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p>
        </w:tc>
      </w:tr>
      <w:tr w:rsidR="00696A61" w:rsidRPr="001B22D0"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33</w:t>
            </w:r>
          </w:p>
        </w:tc>
        <w:tc>
          <w:tcPr>
            <w:tcW w:w="1560"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LBI90880</w:t>
            </w:r>
          </w:p>
        </w:tc>
        <w:tc>
          <w:tcPr>
            <w:tcW w:w="2835"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PRONAR</w:t>
            </w:r>
          </w:p>
        </w:tc>
        <w:tc>
          <w:tcPr>
            <w:tcW w:w="1701" w:type="dxa"/>
            <w:shd w:val="clear" w:color="auto" w:fill="auto"/>
            <w:vAlign w:val="bottom"/>
            <w:hideMark/>
          </w:tcPr>
          <w:p w:rsidR="00696A61" w:rsidRPr="00B558FA"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 </w:t>
            </w:r>
            <w:r>
              <w:rPr>
                <w:rFonts w:ascii="Cambria" w:hAnsi="Cambria" w:cs="Calibri"/>
                <w:sz w:val="20"/>
                <w:szCs w:val="20"/>
                <w:lang w:eastAsia="pl-PL"/>
              </w:rPr>
              <w:t>NIE DOTYCZY</w:t>
            </w:r>
            <w:r w:rsidRPr="00B558FA">
              <w:rPr>
                <w:rFonts w:ascii="Cambria" w:hAnsi="Cambria" w:cs="Calibri"/>
                <w:sz w:val="20"/>
                <w:szCs w:val="20"/>
                <w:lang w:eastAsia="pl-PL"/>
              </w:rPr>
              <w:t> </w:t>
            </w: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r>
              <w:rPr>
                <w:rFonts w:ascii="Cambria" w:hAnsi="Cambria" w:cs="Calibri"/>
                <w:sz w:val="20"/>
                <w:szCs w:val="20"/>
                <w:lang w:eastAsia="pl-PL"/>
              </w:rPr>
              <w:t>NIE DOTYCZY</w:t>
            </w:r>
            <w:r w:rsidRPr="00B558FA">
              <w:rPr>
                <w:rFonts w:ascii="Cambria" w:hAnsi="Cambria" w:cs="Calibri"/>
                <w:sz w:val="20"/>
                <w:szCs w:val="20"/>
                <w:lang w:eastAsia="pl-PL"/>
              </w:rPr>
              <w:t>  </w:t>
            </w:r>
          </w:p>
        </w:tc>
      </w:tr>
      <w:tr w:rsidR="00696A61" w:rsidRPr="001B22D0"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34</w:t>
            </w:r>
          </w:p>
        </w:tc>
        <w:tc>
          <w:tcPr>
            <w:tcW w:w="1560"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WZ5138N</w:t>
            </w:r>
          </w:p>
        </w:tc>
        <w:tc>
          <w:tcPr>
            <w:tcW w:w="2835"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 xml:space="preserve">VOLKSWAGEN </w:t>
            </w:r>
          </w:p>
        </w:tc>
        <w:tc>
          <w:tcPr>
            <w:tcW w:w="1701" w:type="dxa"/>
            <w:shd w:val="clear" w:color="auto" w:fill="auto"/>
            <w:vAlign w:val="bottom"/>
            <w:hideMark/>
          </w:tcPr>
          <w:p w:rsidR="00696A61" w:rsidRPr="00B558FA"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p>
        </w:tc>
      </w:tr>
      <w:tr w:rsidR="00696A61" w:rsidRPr="001B22D0"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35</w:t>
            </w:r>
          </w:p>
        </w:tc>
        <w:tc>
          <w:tcPr>
            <w:tcW w:w="1560"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LBI22262</w:t>
            </w:r>
          </w:p>
        </w:tc>
        <w:tc>
          <w:tcPr>
            <w:tcW w:w="2835"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 xml:space="preserve">DACIA </w:t>
            </w:r>
          </w:p>
        </w:tc>
        <w:tc>
          <w:tcPr>
            <w:tcW w:w="1701" w:type="dxa"/>
            <w:shd w:val="clear" w:color="auto" w:fill="auto"/>
            <w:vAlign w:val="bottom"/>
            <w:hideMark/>
          </w:tcPr>
          <w:p w:rsidR="00696A61" w:rsidRPr="00B558FA"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p>
        </w:tc>
      </w:tr>
      <w:tr w:rsidR="00696A61" w:rsidRPr="001B22D0"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36</w:t>
            </w:r>
          </w:p>
        </w:tc>
        <w:tc>
          <w:tcPr>
            <w:tcW w:w="1560"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LBICC66</w:t>
            </w:r>
          </w:p>
        </w:tc>
        <w:tc>
          <w:tcPr>
            <w:tcW w:w="2835"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DEUTZ-FAHR</w:t>
            </w:r>
          </w:p>
        </w:tc>
        <w:tc>
          <w:tcPr>
            <w:tcW w:w="1701" w:type="dxa"/>
            <w:shd w:val="clear" w:color="auto" w:fill="auto"/>
            <w:vAlign w:val="bottom"/>
            <w:hideMark/>
          </w:tcPr>
          <w:p w:rsidR="00696A61" w:rsidRPr="00B558FA"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 </w:t>
            </w:r>
            <w:r>
              <w:rPr>
                <w:rFonts w:ascii="Cambria" w:hAnsi="Cambria" w:cs="Calibri"/>
                <w:sz w:val="20"/>
                <w:szCs w:val="20"/>
                <w:lang w:eastAsia="pl-PL"/>
              </w:rPr>
              <w:t>NIE DOTYCZY</w:t>
            </w:r>
            <w:r w:rsidRPr="00B558FA">
              <w:rPr>
                <w:rFonts w:ascii="Cambria" w:hAnsi="Cambria" w:cs="Calibri"/>
                <w:sz w:val="20"/>
                <w:szCs w:val="20"/>
                <w:lang w:eastAsia="pl-PL"/>
              </w:rPr>
              <w:t> </w:t>
            </w:r>
          </w:p>
        </w:tc>
      </w:tr>
      <w:tr w:rsidR="00696A61" w:rsidRPr="001B22D0"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37</w:t>
            </w:r>
          </w:p>
        </w:tc>
        <w:tc>
          <w:tcPr>
            <w:tcW w:w="1560"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WZ2056S</w:t>
            </w:r>
          </w:p>
        </w:tc>
        <w:tc>
          <w:tcPr>
            <w:tcW w:w="2835"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 xml:space="preserve">SKODA OKTAVIA </w:t>
            </w:r>
          </w:p>
        </w:tc>
        <w:tc>
          <w:tcPr>
            <w:tcW w:w="1701" w:type="dxa"/>
            <w:shd w:val="clear" w:color="auto" w:fill="auto"/>
            <w:vAlign w:val="bottom"/>
            <w:hideMark/>
          </w:tcPr>
          <w:p w:rsidR="00696A61" w:rsidRPr="00B558FA"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p>
        </w:tc>
      </w:tr>
      <w:tr w:rsidR="00696A61" w:rsidRPr="00DA397B"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38</w:t>
            </w:r>
          </w:p>
        </w:tc>
        <w:tc>
          <w:tcPr>
            <w:tcW w:w="1560"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LBI22420</w:t>
            </w:r>
          </w:p>
        </w:tc>
        <w:tc>
          <w:tcPr>
            <w:tcW w:w="2835"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VOLVO</w:t>
            </w:r>
          </w:p>
        </w:tc>
        <w:tc>
          <w:tcPr>
            <w:tcW w:w="1701" w:type="dxa"/>
            <w:shd w:val="clear" w:color="auto" w:fill="auto"/>
            <w:vAlign w:val="bottom"/>
            <w:hideMark/>
          </w:tcPr>
          <w:p w:rsidR="00696A61" w:rsidRPr="00B558FA"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 </w:t>
            </w:r>
            <w:r>
              <w:rPr>
                <w:rFonts w:ascii="Cambria" w:hAnsi="Cambria" w:cs="Calibri"/>
                <w:sz w:val="20"/>
                <w:szCs w:val="20"/>
                <w:lang w:eastAsia="pl-PL"/>
              </w:rPr>
              <w:t>NIE DOTYCZY</w:t>
            </w:r>
            <w:r w:rsidRPr="00B558FA">
              <w:rPr>
                <w:rFonts w:ascii="Cambria" w:hAnsi="Cambria" w:cs="Calibri"/>
                <w:sz w:val="20"/>
                <w:szCs w:val="20"/>
                <w:lang w:eastAsia="pl-PL"/>
              </w:rPr>
              <w:t> </w:t>
            </w:r>
          </w:p>
        </w:tc>
      </w:tr>
      <w:tr w:rsidR="00696A61" w:rsidRPr="00DA397B"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39</w:t>
            </w:r>
          </w:p>
        </w:tc>
        <w:tc>
          <w:tcPr>
            <w:tcW w:w="1560"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LBI90899</w:t>
            </w:r>
          </w:p>
        </w:tc>
        <w:tc>
          <w:tcPr>
            <w:tcW w:w="2835"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CYNKOMET</w:t>
            </w:r>
          </w:p>
        </w:tc>
        <w:tc>
          <w:tcPr>
            <w:tcW w:w="1701" w:type="dxa"/>
            <w:shd w:val="clear" w:color="auto" w:fill="auto"/>
            <w:vAlign w:val="bottom"/>
            <w:hideMark/>
          </w:tcPr>
          <w:p w:rsidR="00696A61" w:rsidRPr="00B558FA"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 </w:t>
            </w:r>
            <w:r>
              <w:rPr>
                <w:rFonts w:ascii="Cambria" w:hAnsi="Cambria" w:cs="Calibri"/>
                <w:sz w:val="20"/>
                <w:szCs w:val="20"/>
                <w:lang w:eastAsia="pl-PL"/>
              </w:rPr>
              <w:t>NIE DOTYCZY</w:t>
            </w:r>
            <w:r w:rsidRPr="00B558FA">
              <w:rPr>
                <w:rFonts w:ascii="Cambria" w:hAnsi="Cambria" w:cs="Calibri"/>
                <w:sz w:val="20"/>
                <w:szCs w:val="20"/>
                <w:lang w:eastAsia="pl-PL"/>
              </w:rPr>
              <w:t> </w:t>
            </w: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 </w:t>
            </w:r>
            <w:r>
              <w:rPr>
                <w:rFonts w:ascii="Cambria" w:hAnsi="Cambria" w:cs="Calibri"/>
                <w:sz w:val="20"/>
                <w:szCs w:val="20"/>
                <w:lang w:eastAsia="pl-PL"/>
              </w:rPr>
              <w:t>NIE DOTYCZY</w:t>
            </w:r>
            <w:r w:rsidRPr="00B558FA">
              <w:rPr>
                <w:rFonts w:ascii="Cambria" w:hAnsi="Cambria" w:cs="Calibri"/>
                <w:sz w:val="20"/>
                <w:szCs w:val="20"/>
                <w:lang w:eastAsia="pl-PL"/>
              </w:rPr>
              <w:t> </w:t>
            </w:r>
          </w:p>
        </w:tc>
      </w:tr>
      <w:tr w:rsidR="00696A61" w:rsidRPr="00DA397B"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40</w:t>
            </w:r>
          </w:p>
        </w:tc>
        <w:tc>
          <w:tcPr>
            <w:tcW w:w="1560" w:type="dxa"/>
            <w:shd w:val="clear" w:color="auto" w:fill="auto"/>
            <w:vAlign w:val="bottom"/>
            <w:hideMark/>
          </w:tcPr>
          <w:p w:rsidR="00696A61" w:rsidRPr="007D450E" w:rsidRDefault="00696A61" w:rsidP="002F45CE">
            <w:pPr>
              <w:rPr>
                <w:rFonts w:ascii="Cambria" w:hAnsi="Cambria" w:cs="Calibri"/>
                <w:sz w:val="20"/>
                <w:szCs w:val="20"/>
                <w:lang w:eastAsia="pl-PL"/>
              </w:rPr>
            </w:pPr>
            <w:r w:rsidRPr="007D450E">
              <w:rPr>
                <w:rFonts w:ascii="Cambria" w:hAnsi="Cambria" w:cs="Calibri"/>
                <w:sz w:val="20"/>
                <w:szCs w:val="20"/>
                <w:lang w:eastAsia="pl-PL"/>
              </w:rPr>
              <w:t>LBICG11</w:t>
            </w:r>
          </w:p>
        </w:tc>
        <w:tc>
          <w:tcPr>
            <w:tcW w:w="2835" w:type="dxa"/>
            <w:shd w:val="clear" w:color="auto" w:fill="auto"/>
            <w:vAlign w:val="bottom"/>
            <w:hideMark/>
          </w:tcPr>
          <w:p w:rsidR="00696A61" w:rsidRPr="007D450E" w:rsidRDefault="00696A61" w:rsidP="002F45CE">
            <w:pPr>
              <w:rPr>
                <w:rFonts w:ascii="Cambria" w:hAnsi="Cambria" w:cs="Calibri"/>
                <w:sz w:val="20"/>
                <w:szCs w:val="20"/>
                <w:lang w:eastAsia="pl-PL"/>
              </w:rPr>
            </w:pPr>
            <w:r w:rsidRPr="007D450E">
              <w:rPr>
                <w:rFonts w:ascii="Cambria" w:hAnsi="Cambria" w:cs="Calibri"/>
                <w:sz w:val="20"/>
                <w:szCs w:val="20"/>
                <w:lang w:eastAsia="pl-PL"/>
              </w:rPr>
              <w:t>CLAAS</w:t>
            </w:r>
          </w:p>
        </w:tc>
        <w:tc>
          <w:tcPr>
            <w:tcW w:w="1701" w:type="dxa"/>
            <w:shd w:val="clear" w:color="auto" w:fill="auto"/>
            <w:vAlign w:val="bottom"/>
            <w:hideMark/>
          </w:tcPr>
          <w:p w:rsidR="00696A61" w:rsidRPr="00B558FA"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p>
        </w:tc>
      </w:tr>
      <w:tr w:rsidR="00696A61" w:rsidRPr="00DA397B"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41</w:t>
            </w:r>
          </w:p>
        </w:tc>
        <w:tc>
          <w:tcPr>
            <w:tcW w:w="1560" w:type="dxa"/>
            <w:shd w:val="clear" w:color="auto" w:fill="auto"/>
            <w:vAlign w:val="bottom"/>
            <w:hideMark/>
          </w:tcPr>
          <w:p w:rsidR="00696A61" w:rsidRPr="007D450E" w:rsidRDefault="00696A61" w:rsidP="002F45CE">
            <w:pPr>
              <w:rPr>
                <w:rFonts w:ascii="Cambria" w:hAnsi="Cambria" w:cs="Calibri"/>
                <w:sz w:val="20"/>
                <w:szCs w:val="20"/>
                <w:lang w:eastAsia="pl-PL"/>
              </w:rPr>
            </w:pPr>
            <w:r w:rsidRPr="007D450E">
              <w:rPr>
                <w:rFonts w:ascii="Cambria" w:hAnsi="Cambria" w:cs="Calibri"/>
                <w:sz w:val="20"/>
                <w:szCs w:val="20"/>
                <w:lang w:eastAsia="pl-PL"/>
              </w:rPr>
              <w:t>LBI22205</w:t>
            </w:r>
          </w:p>
        </w:tc>
        <w:tc>
          <w:tcPr>
            <w:tcW w:w="2835" w:type="dxa"/>
            <w:shd w:val="clear" w:color="auto" w:fill="auto"/>
            <w:vAlign w:val="bottom"/>
            <w:hideMark/>
          </w:tcPr>
          <w:p w:rsidR="00696A61" w:rsidRPr="007D450E" w:rsidRDefault="00696A61" w:rsidP="002F45CE">
            <w:pPr>
              <w:rPr>
                <w:rFonts w:ascii="Cambria" w:hAnsi="Cambria" w:cs="Calibri"/>
                <w:sz w:val="20"/>
                <w:szCs w:val="20"/>
                <w:lang w:eastAsia="pl-PL"/>
              </w:rPr>
            </w:pPr>
            <w:r w:rsidRPr="007D450E">
              <w:rPr>
                <w:rFonts w:ascii="Cambria" w:hAnsi="Cambria" w:cs="Calibri"/>
                <w:sz w:val="20"/>
                <w:szCs w:val="20"/>
                <w:lang w:eastAsia="pl-PL"/>
              </w:rPr>
              <w:t>VOLVO</w:t>
            </w:r>
          </w:p>
        </w:tc>
        <w:tc>
          <w:tcPr>
            <w:tcW w:w="1701" w:type="dxa"/>
            <w:shd w:val="clear" w:color="auto" w:fill="auto"/>
            <w:vAlign w:val="bottom"/>
            <w:hideMark/>
          </w:tcPr>
          <w:p w:rsidR="00696A61" w:rsidRPr="00B558FA"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p>
        </w:tc>
      </w:tr>
      <w:tr w:rsidR="00696A61" w:rsidRPr="00DA397B"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42</w:t>
            </w:r>
          </w:p>
        </w:tc>
        <w:tc>
          <w:tcPr>
            <w:tcW w:w="1560" w:type="dxa"/>
            <w:shd w:val="clear" w:color="auto" w:fill="auto"/>
            <w:vAlign w:val="bottom"/>
            <w:hideMark/>
          </w:tcPr>
          <w:p w:rsidR="00696A61" w:rsidRPr="007D450E" w:rsidRDefault="00696A61" w:rsidP="002F45CE">
            <w:pPr>
              <w:rPr>
                <w:rFonts w:ascii="Cambria" w:hAnsi="Cambria" w:cs="Calibri"/>
                <w:sz w:val="20"/>
                <w:szCs w:val="20"/>
                <w:lang w:eastAsia="pl-PL"/>
              </w:rPr>
            </w:pPr>
            <w:r w:rsidRPr="007D450E">
              <w:rPr>
                <w:rFonts w:ascii="Cambria" w:hAnsi="Cambria" w:cs="Calibri"/>
                <w:sz w:val="20"/>
                <w:szCs w:val="20"/>
                <w:lang w:eastAsia="pl-PL"/>
              </w:rPr>
              <w:t>B/N</w:t>
            </w:r>
          </w:p>
        </w:tc>
        <w:tc>
          <w:tcPr>
            <w:tcW w:w="2835" w:type="dxa"/>
            <w:shd w:val="clear" w:color="auto" w:fill="auto"/>
            <w:vAlign w:val="bottom"/>
            <w:hideMark/>
          </w:tcPr>
          <w:p w:rsidR="00696A61" w:rsidRPr="007D450E" w:rsidRDefault="00696A61" w:rsidP="002F45CE">
            <w:pPr>
              <w:rPr>
                <w:rFonts w:ascii="Cambria" w:hAnsi="Cambria" w:cs="Calibri"/>
                <w:sz w:val="20"/>
                <w:szCs w:val="20"/>
                <w:lang w:eastAsia="pl-PL"/>
              </w:rPr>
            </w:pPr>
            <w:r w:rsidRPr="007D450E">
              <w:rPr>
                <w:rFonts w:ascii="Cambria" w:hAnsi="Cambria" w:cs="Calibri"/>
                <w:sz w:val="20"/>
                <w:szCs w:val="20"/>
                <w:lang w:eastAsia="pl-PL"/>
              </w:rPr>
              <w:t>ZERO TURN-Z FORCE</w:t>
            </w:r>
          </w:p>
        </w:tc>
        <w:tc>
          <w:tcPr>
            <w:tcW w:w="1701" w:type="dxa"/>
            <w:shd w:val="clear" w:color="auto" w:fill="auto"/>
            <w:vAlign w:val="bottom"/>
            <w:hideMark/>
          </w:tcPr>
          <w:p w:rsidR="00696A61" w:rsidRPr="00B558FA"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 </w:t>
            </w:r>
            <w:r>
              <w:rPr>
                <w:rFonts w:ascii="Cambria" w:hAnsi="Cambria" w:cs="Calibri"/>
                <w:sz w:val="20"/>
                <w:szCs w:val="20"/>
                <w:lang w:eastAsia="pl-PL"/>
              </w:rPr>
              <w:t>NIE DOTYCZY</w:t>
            </w:r>
            <w:r w:rsidRPr="00B558FA">
              <w:rPr>
                <w:rFonts w:ascii="Cambria" w:hAnsi="Cambria" w:cs="Calibri"/>
                <w:sz w:val="20"/>
                <w:szCs w:val="20"/>
                <w:lang w:eastAsia="pl-PL"/>
              </w:rPr>
              <w:t> </w:t>
            </w: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 </w:t>
            </w:r>
            <w:r>
              <w:rPr>
                <w:rFonts w:ascii="Cambria" w:hAnsi="Cambria" w:cs="Calibri"/>
                <w:sz w:val="20"/>
                <w:szCs w:val="20"/>
                <w:lang w:eastAsia="pl-PL"/>
              </w:rPr>
              <w:t>NIE DOTYCZY</w:t>
            </w:r>
            <w:r w:rsidRPr="00B558FA">
              <w:rPr>
                <w:rFonts w:ascii="Cambria" w:hAnsi="Cambria" w:cs="Calibri"/>
                <w:sz w:val="20"/>
                <w:szCs w:val="20"/>
                <w:lang w:eastAsia="pl-PL"/>
              </w:rPr>
              <w:t> </w:t>
            </w:r>
          </w:p>
        </w:tc>
      </w:tr>
      <w:tr w:rsidR="00696A61" w:rsidRPr="00DA397B"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43</w:t>
            </w:r>
          </w:p>
        </w:tc>
        <w:tc>
          <w:tcPr>
            <w:tcW w:w="1560" w:type="dxa"/>
            <w:shd w:val="clear" w:color="auto" w:fill="auto"/>
            <w:vAlign w:val="bottom"/>
            <w:hideMark/>
          </w:tcPr>
          <w:p w:rsidR="00696A61" w:rsidRPr="007D450E" w:rsidRDefault="00696A61" w:rsidP="002F45CE">
            <w:pPr>
              <w:rPr>
                <w:rFonts w:ascii="Cambria" w:hAnsi="Cambria" w:cs="Calibri"/>
                <w:sz w:val="20"/>
                <w:szCs w:val="20"/>
                <w:lang w:eastAsia="pl-PL"/>
              </w:rPr>
            </w:pPr>
            <w:r w:rsidRPr="007D450E">
              <w:rPr>
                <w:rFonts w:ascii="Cambria" w:hAnsi="Cambria" w:cs="Calibri"/>
                <w:sz w:val="20"/>
                <w:szCs w:val="20"/>
                <w:lang w:eastAsia="pl-PL"/>
              </w:rPr>
              <w:t>B/N</w:t>
            </w:r>
          </w:p>
        </w:tc>
        <w:tc>
          <w:tcPr>
            <w:tcW w:w="2835" w:type="dxa"/>
            <w:shd w:val="clear" w:color="auto" w:fill="auto"/>
            <w:vAlign w:val="bottom"/>
            <w:hideMark/>
          </w:tcPr>
          <w:p w:rsidR="00696A61" w:rsidRPr="007D450E" w:rsidRDefault="00696A61" w:rsidP="002F45CE">
            <w:pPr>
              <w:rPr>
                <w:rFonts w:ascii="Cambria" w:hAnsi="Cambria" w:cs="Calibri"/>
                <w:sz w:val="20"/>
                <w:szCs w:val="20"/>
                <w:lang w:eastAsia="pl-PL"/>
              </w:rPr>
            </w:pPr>
            <w:r w:rsidRPr="007D450E">
              <w:rPr>
                <w:rFonts w:ascii="Cambria" w:hAnsi="Cambria" w:cs="Calibri"/>
                <w:sz w:val="20"/>
                <w:szCs w:val="20"/>
                <w:lang w:eastAsia="pl-PL"/>
              </w:rPr>
              <w:t>CUBCADET ZERO</w:t>
            </w:r>
          </w:p>
        </w:tc>
        <w:tc>
          <w:tcPr>
            <w:tcW w:w="1701" w:type="dxa"/>
            <w:shd w:val="clear" w:color="auto" w:fill="auto"/>
            <w:vAlign w:val="bottom"/>
            <w:hideMark/>
          </w:tcPr>
          <w:p w:rsidR="00696A61" w:rsidRPr="00B558FA"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 </w:t>
            </w:r>
            <w:r>
              <w:rPr>
                <w:rFonts w:ascii="Cambria" w:hAnsi="Cambria" w:cs="Calibri"/>
                <w:sz w:val="20"/>
                <w:szCs w:val="20"/>
                <w:lang w:eastAsia="pl-PL"/>
              </w:rPr>
              <w:t>NIE DOTYCZY</w:t>
            </w:r>
            <w:r w:rsidRPr="00B558FA">
              <w:rPr>
                <w:rFonts w:ascii="Cambria" w:hAnsi="Cambria" w:cs="Calibri"/>
                <w:sz w:val="20"/>
                <w:szCs w:val="20"/>
                <w:lang w:eastAsia="pl-PL"/>
              </w:rPr>
              <w:t> </w:t>
            </w: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 </w:t>
            </w:r>
            <w:r>
              <w:rPr>
                <w:rFonts w:ascii="Cambria" w:hAnsi="Cambria" w:cs="Calibri"/>
                <w:sz w:val="20"/>
                <w:szCs w:val="20"/>
                <w:lang w:eastAsia="pl-PL"/>
              </w:rPr>
              <w:t>NIE DOTYCZY</w:t>
            </w:r>
            <w:r w:rsidRPr="00B558FA">
              <w:rPr>
                <w:rFonts w:ascii="Cambria" w:hAnsi="Cambria" w:cs="Calibri"/>
                <w:sz w:val="20"/>
                <w:szCs w:val="20"/>
                <w:lang w:eastAsia="pl-PL"/>
              </w:rPr>
              <w:t> </w:t>
            </w:r>
          </w:p>
        </w:tc>
      </w:tr>
      <w:tr w:rsidR="00696A61" w:rsidRPr="00DA397B"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44</w:t>
            </w:r>
          </w:p>
        </w:tc>
        <w:tc>
          <w:tcPr>
            <w:tcW w:w="1560" w:type="dxa"/>
            <w:shd w:val="clear" w:color="auto" w:fill="auto"/>
            <w:vAlign w:val="bottom"/>
            <w:hideMark/>
          </w:tcPr>
          <w:p w:rsidR="00696A61" w:rsidRPr="007D450E" w:rsidRDefault="00696A61" w:rsidP="002F45CE">
            <w:pPr>
              <w:rPr>
                <w:rFonts w:ascii="Cambria" w:hAnsi="Cambria" w:cs="Calibri"/>
                <w:sz w:val="20"/>
                <w:szCs w:val="20"/>
                <w:lang w:eastAsia="pl-PL"/>
              </w:rPr>
            </w:pPr>
            <w:r w:rsidRPr="007D450E">
              <w:rPr>
                <w:rFonts w:ascii="Cambria" w:hAnsi="Cambria" w:cs="Calibri"/>
                <w:sz w:val="20"/>
                <w:szCs w:val="20"/>
                <w:lang w:eastAsia="pl-PL"/>
              </w:rPr>
              <w:t>B/N</w:t>
            </w:r>
          </w:p>
        </w:tc>
        <w:tc>
          <w:tcPr>
            <w:tcW w:w="2835" w:type="dxa"/>
            <w:shd w:val="clear" w:color="auto" w:fill="auto"/>
            <w:vAlign w:val="bottom"/>
            <w:hideMark/>
          </w:tcPr>
          <w:p w:rsidR="00696A61" w:rsidRPr="007D450E" w:rsidRDefault="00696A61" w:rsidP="002F45CE">
            <w:pPr>
              <w:rPr>
                <w:rFonts w:ascii="Cambria" w:hAnsi="Cambria" w:cs="Calibri"/>
                <w:sz w:val="20"/>
                <w:szCs w:val="20"/>
                <w:lang w:eastAsia="pl-PL"/>
              </w:rPr>
            </w:pPr>
            <w:r w:rsidRPr="007D450E">
              <w:rPr>
                <w:rFonts w:ascii="Cambria" w:hAnsi="Cambria" w:cs="Calibri"/>
                <w:sz w:val="20"/>
                <w:szCs w:val="20"/>
                <w:lang w:eastAsia="pl-PL"/>
              </w:rPr>
              <w:t xml:space="preserve">JOHN </w:t>
            </w:r>
          </w:p>
        </w:tc>
        <w:tc>
          <w:tcPr>
            <w:tcW w:w="1701" w:type="dxa"/>
            <w:shd w:val="clear" w:color="auto" w:fill="auto"/>
            <w:vAlign w:val="bottom"/>
            <w:hideMark/>
          </w:tcPr>
          <w:p w:rsidR="00696A61" w:rsidRPr="00B558FA"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 </w:t>
            </w:r>
            <w:r>
              <w:rPr>
                <w:rFonts w:ascii="Cambria" w:hAnsi="Cambria" w:cs="Calibri"/>
                <w:sz w:val="20"/>
                <w:szCs w:val="20"/>
                <w:lang w:eastAsia="pl-PL"/>
              </w:rPr>
              <w:t>NIE DOTYCZY</w:t>
            </w:r>
            <w:r w:rsidRPr="00B558FA">
              <w:rPr>
                <w:rFonts w:ascii="Cambria" w:hAnsi="Cambria" w:cs="Calibri"/>
                <w:sz w:val="20"/>
                <w:szCs w:val="20"/>
                <w:lang w:eastAsia="pl-PL"/>
              </w:rPr>
              <w:t> </w:t>
            </w: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 </w:t>
            </w:r>
            <w:r>
              <w:rPr>
                <w:rFonts w:ascii="Cambria" w:hAnsi="Cambria" w:cs="Calibri"/>
                <w:sz w:val="20"/>
                <w:szCs w:val="20"/>
                <w:lang w:eastAsia="pl-PL"/>
              </w:rPr>
              <w:t>NIE DOTYCZY</w:t>
            </w:r>
            <w:r w:rsidRPr="00B558FA">
              <w:rPr>
                <w:rFonts w:ascii="Cambria" w:hAnsi="Cambria" w:cs="Calibri"/>
                <w:sz w:val="20"/>
                <w:szCs w:val="20"/>
                <w:lang w:eastAsia="pl-PL"/>
              </w:rPr>
              <w:t> </w:t>
            </w:r>
          </w:p>
        </w:tc>
      </w:tr>
      <w:tr w:rsidR="00696A61" w:rsidRPr="00DA397B"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45</w:t>
            </w:r>
          </w:p>
        </w:tc>
        <w:tc>
          <w:tcPr>
            <w:tcW w:w="1560"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LBI40505</w:t>
            </w:r>
          </w:p>
        </w:tc>
        <w:tc>
          <w:tcPr>
            <w:tcW w:w="2835"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DAF</w:t>
            </w:r>
          </w:p>
        </w:tc>
        <w:tc>
          <w:tcPr>
            <w:tcW w:w="1701" w:type="dxa"/>
            <w:shd w:val="clear" w:color="auto" w:fill="auto"/>
            <w:vAlign w:val="bottom"/>
            <w:hideMark/>
          </w:tcPr>
          <w:p w:rsidR="00696A61" w:rsidRPr="00B558FA"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p>
        </w:tc>
      </w:tr>
      <w:tr w:rsidR="00696A61" w:rsidRPr="00DA397B"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46</w:t>
            </w:r>
          </w:p>
        </w:tc>
        <w:tc>
          <w:tcPr>
            <w:tcW w:w="1560"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LBI91920</w:t>
            </w:r>
          </w:p>
        </w:tc>
        <w:tc>
          <w:tcPr>
            <w:tcW w:w="2835"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MEPROZET</w:t>
            </w:r>
          </w:p>
        </w:tc>
        <w:tc>
          <w:tcPr>
            <w:tcW w:w="1701" w:type="dxa"/>
            <w:shd w:val="clear" w:color="auto" w:fill="auto"/>
            <w:vAlign w:val="bottom"/>
            <w:hideMark/>
          </w:tcPr>
          <w:p w:rsidR="00696A61" w:rsidRPr="00B558FA"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 </w:t>
            </w:r>
            <w:r>
              <w:rPr>
                <w:rFonts w:ascii="Cambria" w:hAnsi="Cambria" w:cs="Calibri"/>
                <w:sz w:val="20"/>
                <w:szCs w:val="20"/>
                <w:lang w:eastAsia="pl-PL"/>
              </w:rPr>
              <w:t>NIE DOTYCZY</w:t>
            </w:r>
            <w:r w:rsidRPr="00B558FA">
              <w:rPr>
                <w:rFonts w:ascii="Cambria" w:hAnsi="Cambria" w:cs="Calibri"/>
                <w:sz w:val="20"/>
                <w:szCs w:val="20"/>
                <w:lang w:eastAsia="pl-PL"/>
              </w:rPr>
              <w:t> </w:t>
            </w: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r>
              <w:rPr>
                <w:rFonts w:ascii="Cambria" w:hAnsi="Cambria" w:cs="Calibri"/>
                <w:sz w:val="20"/>
                <w:szCs w:val="20"/>
                <w:lang w:eastAsia="pl-PL"/>
              </w:rPr>
              <w:t>NIE DOTYCZY</w:t>
            </w:r>
            <w:r w:rsidRPr="00B558FA">
              <w:rPr>
                <w:rFonts w:ascii="Cambria" w:hAnsi="Cambria" w:cs="Calibri"/>
                <w:sz w:val="20"/>
                <w:szCs w:val="20"/>
                <w:lang w:eastAsia="pl-PL"/>
              </w:rPr>
              <w:t>  </w:t>
            </w:r>
          </w:p>
        </w:tc>
      </w:tr>
      <w:tr w:rsidR="00696A61" w:rsidRPr="00DA397B" w:rsidTr="002F45CE">
        <w:trPr>
          <w:trHeight w:val="340"/>
        </w:trPr>
        <w:tc>
          <w:tcPr>
            <w:tcW w:w="582" w:type="dxa"/>
            <w:shd w:val="clear" w:color="auto" w:fill="auto"/>
            <w:noWrap/>
            <w:vAlign w:val="bottom"/>
            <w:hideMark/>
          </w:tcPr>
          <w:p w:rsidR="00696A61" w:rsidRPr="00B558FA" w:rsidRDefault="00696A61" w:rsidP="002F45CE">
            <w:pPr>
              <w:jc w:val="right"/>
              <w:rPr>
                <w:rFonts w:ascii="Cambria" w:hAnsi="Cambria" w:cs="Calibri"/>
                <w:sz w:val="20"/>
                <w:szCs w:val="20"/>
                <w:lang w:eastAsia="pl-PL"/>
              </w:rPr>
            </w:pPr>
            <w:r w:rsidRPr="00B558FA">
              <w:rPr>
                <w:rFonts w:ascii="Cambria" w:hAnsi="Cambria" w:cs="Calibri"/>
                <w:sz w:val="20"/>
                <w:szCs w:val="20"/>
                <w:lang w:eastAsia="pl-PL"/>
              </w:rPr>
              <w:t>47</w:t>
            </w:r>
          </w:p>
        </w:tc>
        <w:tc>
          <w:tcPr>
            <w:tcW w:w="1560"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LBI40022</w:t>
            </w:r>
          </w:p>
        </w:tc>
        <w:tc>
          <w:tcPr>
            <w:tcW w:w="2835" w:type="dxa"/>
            <w:shd w:val="clear" w:color="auto" w:fill="auto"/>
            <w:vAlign w:val="bottom"/>
            <w:hideMark/>
          </w:tcPr>
          <w:p w:rsidR="00696A61" w:rsidRPr="00B558FA" w:rsidRDefault="00696A61" w:rsidP="002F45CE">
            <w:pPr>
              <w:rPr>
                <w:rFonts w:ascii="Cambria" w:hAnsi="Cambria" w:cs="Calibri"/>
                <w:sz w:val="20"/>
                <w:szCs w:val="20"/>
                <w:lang w:eastAsia="pl-PL"/>
              </w:rPr>
            </w:pPr>
            <w:r w:rsidRPr="00B558FA">
              <w:rPr>
                <w:rFonts w:ascii="Cambria" w:hAnsi="Cambria" w:cs="Calibri"/>
                <w:sz w:val="20"/>
                <w:szCs w:val="20"/>
                <w:lang w:eastAsia="pl-PL"/>
              </w:rPr>
              <w:t>CITROEN</w:t>
            </w:r>
          </w:p>
        </w:tc>
        <w:tc>
          <w:tcPr>
            <w:tcW w:w="1701" w:type="dxa"/>
            <w:shd w:val="clear" w:color="auto" w:fill="auto"/>
            <w:vAlign w:val="bottom"/>
            <w:hideMark/>
          </w:tcPr>
          <w:p w:rsidR="00696A61" w:rsidRPr="00B558FA"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p>
        </w:tc>
        <w:tc>
          <w:tcPr>
            <w:tcW w:w="1559" w:type="dxa"/>
            <w:shd w:val="clear" w:color="auto" w:fill="auto"/>
            <w:vAlign w:val="bottom"/>
            <w:hideMark/>
          </w:tcPr>
          <w:p w:rsidR="00696A61" w:rsidRPr="00B558FA" w:rsidRDefault="00696A61" w:rsidP="002F45CE">
            <w:pPr>
              <w:rPr>
                <w:rFonts w:ascii="Cambria" w:hAnsi="Cambria" w:cs="Calibri"/>
                <w:sz w:val="20"/>
                <w:szCs w:val="20"/>
                <w:lang w:eastAsia="pl-PL"/>
              </w:rPr>
            </w:pPr>
          </w:p>
        </w:tc>
      </w:tr>
      <w:tr w:rsidR="00696A61" w:rsidRPr="00DA397B" w:rsidTr="00ED7BAC">
        <w:trPr>
          <w:trHeight w:val="340"/>
        </w:trPr>
        <w:tc>
          <w:tcPr>
            <w:tcW w:w="4977" w:type="dxa"/>
            <w:gridSpan w:val="3"/>
            <w:shd w:val="clear" w:color="000000" w:fill="F2F2F2"/>
            <w:vAlign w:val="center"/>
            <w:hideMark/>
          </w:tcPr>
          <w:p w:rsidR="00696A61" w:rsidRPr="00DA397B" w:rsidRDefault="00696A61" w:rsidP="00ED7BAC">
            <w:pPr>
              <w:suppressAutoHyphens w:val="0"/>
              <w:jc w:val="right"/>
              <w:rPr>
                <w:rFonts w:ascii="Cambria" w:hAnsi="Cambria"/>
                <w:b/>
                <w:bCs/>
                <w:color w:val="000000"/>
                <w:sz w:val="22"/>
                <w:szCs w:val="22"/>
                <w:lang w:eastAsia="pl-PL"/>
              </w:rPr>
            </w:pPr>
            <w:r w:rsidRPr="00DA397B">
              <w:rPr>
                <w:rFonts w:ascii="Cambria" w:hAnsi="Cambria"/>
                <w:b/>
                <w:bCs/>
                <w:color w:val="000000"/>
                <w:sz w:val="22"/>
                <w:szCs w:val="22"/>
                <w:lang w:eastAsia="pl-PL"/>
              </w:rPr>
              <w:t>Składka łączna za ubezpieczenia pojazdów mechanicznych</w:t>
            </w:r>
          </w:p>
        </w:tc>
        <w:tc>
          <w:tcPr>
            <w:tcW w:w="4819" w:type="dxa"/>
            <w:gridSpan w:val="3"/>
            <w:shd w:val="clear" w:color="000000" w:fill="F2F2F2"/>
            <w:noWrap/>
            <w:vAlign w:val="center"/>
            <w:hideMark/>
          </w:tcPr>
          <w:p w:rsidR="00696A61" w:rsidRPr="00DA397B" w:rsidRDefault="00696A61" w:rsidP="00ED7BAC">
            <w:pPr>
              <w:suppressAutoHyphens w:val="0"/>
              <w:jc w:val="center"/>
              <w:rPr>
                <w:rFonts w:ascii="Cambria" w:hAnsi="Cambria"/>
                <w:color w:val="000000"/>
                <w:sz w:val="22"/>
                <w:szCs w:val="22"/>
                <w:lang w:eastAsia="pl-PL"/>
              </w:rPr>
            </w:pPr>
            <w:r w:rsidRPr="00DA397B">
              <w:rPr>
                <w:rFonts w:ascii="Cambria" w:hAnsi="Cambria"/>
                <w:color w:val="000000"/>
                <w:sz w:val="22"/>
                <w:szCs w:val="22"/>
                <w:lang w:eastAsia="pl-PL"/>
              </w:rPr>
              <w:t> </w:t>
            </w:r>
          </w:p>
        </w:tc>
      </w:tr>
    </w:tbl>
    <w:p w:rsidR="00ED7BAC" w:rsidRDefault="00ED7BAC" w:rsidP="00ED7BAC">
      <w:pPr>
        <w:widowControl w:val="0"/>
        <w:jc w:val="both"/>
        <w:rPr>
          <w:rFonts w:ascii="Cambria" w:hAnsi="Cambria"/>
          <w:sz w:val="22"/>
          <w:szCs w:val="22"/>
        </w:rPr>
      </w:pPr>
    </w:p>
    <w:p w:rsidR="00B236CD" w:rsidRPr="00DA397B" w:rsidRDefault="00B236CD" w:rsidP="00ED7BAC">
      <w:pPr>
        <w:widowControl w:val="0"/>
        <w:jc w:val="both"/>
        <w:rPr>
          <w:rFonts w:ascii="Cambria" w:hAnsi="Cambria"/>
          <w:sz w:val="22"/>
          <w:szCs w:val="22"/>
        </w:rPr>
      </w:pPr>
    </w:p>
    <w:tbl>
      <w:tblPr>
        <w:tblW w:w="9781" w:type="dxa"/>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tblPr>
      <w:tblGrid>
        <w:gridCol w:w="8080"/>
        <w:gridCol w:w="1701"/>
      </w:tblGrid>
      <w:tr w:rsidR="00ED7BAC" w:rsidRPr="00DA397B" w:rsidTr="00ED7BAC">
        <w:trPr>
          <w:trHeight w:val="457"/>
        </w:trPr>
        <w:tc>
          <w:tcPr>
            <w:tcW w:w="8080" w:type="dxa"/>
            <w:shd w:val="clear" w:color="auto" w:fill="auto"/>
          </w:tcPr>
          <w:p w:rsidR="00ED7BAC" w:rsidRPr="00DA397B" w:rsidRDefault="00ED7BAC" w:rsidP="00ED7BAC">
            <w:pPr>
              <w:widowControl w:val="0"/>
              <w:snapToGrid w:val="0"/>
              <w:jc w:val="center"/>
              <w:rPr>
                <w:rFonts w:ascii="Cambria" w:hAnsi="Cambria"/>
                <w:b/>
                <w:sz w:val="22"/>
                <w:szCs w:val="22"/>
              </w:rPr>
            </w:pPr>
            <w:r w:rsidRPr="00DA397B">
              <w:rPr>
                <w:rFonts w:ascii="Cambria" w:hAnsi="Cambria"/>
                <w:b/>
                <w:sz w:val="22"/>
                <w:szCs w:val="22"/>
              </w:rPr>
              <w:t>Klauzule dodatkowe i inne postanowienia szczególne fakultatywne dotyczące części II zamówienia</w:t>
            </w:r>
          </w:p>
        </w:tc>
        <w:tc>
          <w:tcPr>
            <w:tcW w:w="1701" w:type="dxa"/>
            <w:shd w:val="clear" w:color="auto" w:fill="auto"/>
          </w:tcPr>
          <w:p w:rsidR="00ED7BAC" w:rsidRPr="00DA397B" w:rsidRDefault="00ED7BAC" w:rsidP="00ED7BAC">
            <w:pPr>
              <w:widowControl w:val="0"/>
              <w:snapToGrid w:val="0"/>
              <w:jc w:val="center"/>
              <w:rPr>
                <w:rFonts w:ascii="Cambria" w:hAnsi="Cambria"/>
                <w:b/>
                <w:sz w:val="22"/>
                <w:szCs w:val="22"/>
              </w:rPr>
            </w:pPr>
            <w:r w:rsidRPr="00DA397B">
              <w:rPr>
                <w:rFonts w:ascii="Cambria" w:hAnsi="Cambria"/>
                <w:b/>
                <w:sz w:val="22"/>
                <w:szCs w:val="22"/>
              </w:rPr>
              <w:t>Akceptacja</w:t>
            </w:r>
          </w:p>
        </w:tc>
      </w:tr>
      <w:tr w:rsidR="00ED7BAC" w:rsidRPr="00DA397B" w:rsidTr="00ED7BAC">
        <w:trPr>
          <w:trHeight w:val="57"/>
        </w:trPr>
        <w:tc>
          <w:tcPr>
            <w:tcW w:w="8080" w:type="dxa"/>
            <w:shd w:val="clear" w:color="auto" w:fill="auto"/>
          </w:tcPr>
          <w:p w:rsidR="00ED7BAC" w:rsidRPr="00DA397B" w:rsidRDefault="00ED7BAC" w:rsidP="00ED7BAC">
            <w:pPr>
              <w:widowControl w:val="0"/>
              <w:tabs>
                <w:tab w:val="left" w:pos="284"/>
              </w:tabs>
              <w:jc w:val="both"/>
              <w:rPr>
                <w:rFonts w:ascii="Cambria" w:hAnsi="Cambria"/>
                <w:sz w:val="22"/>
                <w:szCs w:val="22"/>
              </w:rPr>
            </w:pPr>
            <w:r w:rsidRPr="00DA397B">
              <w:rPr>
                <w:rFonts w:ascii="Cambria" w:hAnsi="Cambria"/>
                <w:sz w:val="22"/>
                <w:szCs w:val="22"/>
                <w:lang w:eastAsia="pl-PL"/>
              </w:rPr>
              <w:t>Uznanie za szkodę częściową uszkodzenie ubezpieczonego pojazdu w takim zakresie, że koszt jego naprawy nie przekracza 80% jego wartości rynkowej na dzień ustalania odszkodowania – 20 punktów</w:t>
            </w:r>
          </w:p>
        </w:tc>
        <w:tc>
          <w:tcPr>
            <w:tcW w:w="1701" w:type="dxa"/>
            <w:shd w:val="clear" w:color="auto" w:fill="auto"/>
          </w:tcPr>
          <w:p w:rsidR="00ED7BAC" w:rsidRPr="00DA397B" w:rsidRDefault="00ED7BAC" w:rsidP="00ED7BAC">
            <w:pPr>
              <w:widowControl w:val="0"/>
              <w:snapToGrid w:val="0"/>
              <w:jc w:val="center"/>
              <w:rPr>
                <w:rFonts w:ascii="Cambria" w:hAnsi="Cambria"/>
                <w:b/>
                <w:sz w:val="22"/>
                <w:szCs w:val="22"/>
              </w:rPr>
            </w:pPr>
          </w:p>
        </w:tc>
      </w:tr>
      <w:tr w:rsidR="00ED7BAC" w:rsidRPr="00DA397B" w:rsidTr="00ED7BAC">
        <w:trPr>
          <w:trHeight w:val="57"/>
        </w:trPr>
        <w:tc>
          <w:tcPr>
            <w:tcW w:w="8080" w:type="dxa"/>
            <w:shd w:val="clear" w:color="auto" w:fill="auto"/>
          </w:tcPr>
          <w:p w:rsidR="00ED7BAC" w:rsidRPr="00DA397B" w:rsidRDefault="00ED7BAC" w:rsidP="00ED7BAC">
            <w:pPr>
              <w:widowControl w:val="0"/>
              <w:tabs>
                <w:tab w:val="left" w:pos="284"/>
              </w:tabs>
              <w:jc w:val="both"/>
              <w:rPr>
                <w:rFonts w:ascii="Cambria" w:hAnsi="Cambria"/>
                <w:sz w:val="22"/>
                <w:szCs w:val="22"/>
              </w:rPr>
            </w:pPr>
            <w:r w:rsidRPr="00DA397B">
              <w:rPr>
                <w:rFonts w:ascii="Cambria" w:hAnsi="Cambria"/>
                <w:sz w:val="22"/>
                <w:szCs w:val="22"/>
                <w:lang w:eastAsia="pl-PL"/>
              </w:rPr>
              <w:t>Przyjęcie podanej klauzuli szkody całkowitej – 20 punktów</w:t>
            </w:r>
          </w:p>
        </w:tc>
        <w:tc>
          <w:tcPr>
            <w:tcW w:w="1701" w:type="dxa"/>
            <w:shd w:val="clear" w:color="auto" w:fill="auto"/>
          </w:tcPr>
          <w:p w:rsidR="00ED7BAC" w:rsidRPr="00DA397B" w:rsidRDefault="00ED7BAC" w:rsidP="00ED7BAC">
            <w:pPr>
              <w:widowControl w:val="0"/>
              <w:snapToGrid w:val="0"/>
              <w:jc w:val="center"/>
              <w:rPr>
                <w:rFonts w:ascii="Cambria" w:hAnsi="Cambria"/>
                <w:b/>
                <w:sz w:val="22"/>
                <w:szCs w:val="22"/>
              </w:rPr>
            </w:pPr>
          </w:p>
        </w:tc>
      </w:tr>
      <w:tr w:rsidR="00ED7BAC" w:rsidRPr="00DA397B" w:rsidTr="00ED7BAC">
        <w:trPr>
          <w:trHeight w:val="57"/>
        </w:trPr>
        <w:tc>
          <w:tcPr>
            <w:tcW w:w="8080" w:type="dxa"/>
            <w:shd w:val="clear" w:color="auto" w:fill="auto"/>
          </w:tcPr>
          <w:p w:rsidR="00ED7BAC" w:rsidRPr="00DA397B" w:rsidRDefault="00ED7BAC" w:rsidP="00ED7BAC">
            <w:pPr>
              <w:widowControl w:val="0"/>
              <w:tabs>
                <w:tab w:val="left" w:pos="284"/>
              </w:tabs>
              <w:jc w:val="both"/>
              <w:rPr>
                <w:rFonts w:ascii="Cambria" w:hAnsi="Cambria"/>
                <w:sz w:val="22"/>
                <w:szCs w:val="22"/>
              </w:rPr>
            </w:pPr>
            <w:r w:rsidRPr="00DA397B">
              <w:rPr>
                <w:rFonts w:ascii="Cambria" w:hAnsi="Cambria"/>
                <w:sz w:val="22"/>
                <w:szCs w:val="22"/>
                <w:lang w:eastAsia="pl-PL"/>
              </w:rPr>
              <w:t>Przyjęcie odpowiedzialności za szkody z ubezpieczenia Auto Casco powstałe podczas kierowania pojazdem w stanie nietrzeźwości albo po spożyciu alkoholu, lub pod wpływem środków odurzających, substancji psychotropowych lub środków zastępczych w rozumieniu przepisów o przeciwdziałaniu narkomanii – 20 punktów</w:t>
            </w:r>
          </w:p>
        </w:tc>
        <w:tc>
          <w:tcPr>
            <w:tcW w:w="1701" w:type="dxa"/>
            <w:shd w:val="clear" w:color="auto" w:fill="auto"/>
          </w:tcPr>
          <w:p w:rsidR="00ED7BAC" w:rsidRPr="00DA397B" w:rsidRDefault="00ED7BAC" w:rsidP="00ED7BAC">
            <w:pPr>
              <w:widowControl w:val="0"/>
              <w:snapToGrid w:val="0"/>
              <w:jc w:val="center"/>
              <w:rPr>
                <w:rFonts w:ascii="Cambria" w:hAnsi="Cambria"/>
                <w:b/>
                <w:sz w:val="22"/>
                <w:szCs w:val="22"/>
              </w:rPr>
            </w:pPr>
          </w:p>
        </w:tc>
      </w:tr>
      <w:tr w:rsidR="00ED7BAC" w:rsidRPr="00DA397B" w:rsidTr="00ED7BAC">
        <w:trPr>
          <w:trHeight w:val="57"/>
        </w:trPr>
        <w:tc>
          <w:tcPr>
            <w:tcW w:w="8080" w:type="dxa"/>
            <w:shd w:val="clear" w:color="auto" w:fill="auto"/>
          </w:tcPr>
          <w:p w:rsidR="00ED7BAC" w:rsidRPr="00DA397B" w:rsidRDefault="00ED7BAC" w:rsidP="00ED7BAC">
            <w:pPr>
              <w:widowControl w:val="0"/>
              <w:tabs>
                <w:tab w:val="left" w:pos="284"/>
              </w:tabs>
              <w:jc w:val="both"/>
              <w:rPr>
                <w:rFonts w:ascii="Cambria" w:hAnsi="Cambria"/>
                <w:sz w:val="22"/>
                <w:szCs w:val="22"/>
              </w:rPr>
            </w:pPr>
            <w:r w:rsidRPr="00DA397B">
              <w:rPr>
                <w:rFonts w:ascii="Cambria" w:hAnsi="Cambria"/>
                <w:sz w:val="22"/>
                <w:szCs w:val="22"/>
                <w:lang w:eastAsia="pl-PL"/>
              </w:rPr>
              <w:t>Przyjęcie gwarantowanej sumy ubezpieczenia w każdym rocznym okresie ubezpieczenia - 15 punktów</w:t>
            </w:r>
          </w:p>
        </w:tc>
        <w:tc>
          <w:tcPr>
            <w:tcW w:w="1701" w:type="dxa"/>
            <w:shd w:val="clear" w:color="auto" w:fill="auto"/>
          </w:tcPr>
          <w:p w:rsidR="00ED7BAC" w:rsidRPr="00DA397B" w:rsidRDefault="00ED7BAC" w:rsidP="00ED7BAC">
            <w:pPr>
              <w:widowControl w:val="0"/>
              <w:snapToGrid w:val="0"/>
              <w:jc w:val="center"/>
              <w:rPr>
                <w:rFonts w:ascii="Cambria" w:hAnsi="Cambria"/>
                <w:b/>
                <w:sz w:val="22"/>
                <w:szCs w:val="22"/>
              </w:rPr>
            </w:pPr>
          </w:p>
        </w:tc>
      </w:tr>
      <w:tr w:rsidR="00ED7BAC" w:rsidRPr="00DA397B" w:rsidTr="00ED7BAC">
        <w:trPr>
          <w:trHeight w:val="57"/>
        </w:trPr>
        <w:tc>
          <w:tcPr>
            <w:tcW w:w="8080" w:type="dxa"/>
            <w:shd w:val="clear" w:color="auto" w:fill="auto"/>
          </w:tcPr>
          <w:p w:rsidR="00ED7BAC" w:rsidRPr="00DA397B" w:rsidRDefault="00ED7BAC" w:rsidP="00ED7BAC">
            <w:pPr>
              <w:widowControl w:val="0"/>
              <w:tabs>
                <w:tab w:val="left" w:pos="284"/>
              </w:tabs>
              <w:jc w:val="both"/>
              <w:rPr>
                <w:rFonts w:ascii="Cambria" w:hAnsi="Cambria"/>
                <w:sz w:val="22"/>
                <w:szCs w:val="22"/>
              </w:rPr>
            </w:pPr>
            <w:r w:rsidRPr="00DA397B">
              <w:rPr>
                <w:rFonts w:ascii="Cambria" w:hAnsi="Cambria"/>
                <w:sz w:val="22"/>
                <w:szCs w:val="22"/>
                <w:lang w:eastAsia="pl-PL"/>
              </w:rPr>
              <w:t>Przyjęcie podanej klauzuli ubezpieczenia pojazdu niezabezpieczonego – 15 punktów</w:t>
            </w:r>
          </w:p>
        </w:tc>
        <w:tc>
          <w:tcPr>
            <w:tcW w:w="1701" w:type="dxa"/>
            <w:shd w:val="clear" w:color="auto" w:fill="auto"/>
          </w:tcPr>
          <w:p w:rsidR="00ED7BAC" w:rsidRPr="00DA397B" w:rsidRDefault="00ED7BAC" w:rsidP="00ED7BAC">
            <w:pPr>
              <w:widowControl w:val="0"/>
              <w:snapToGrid w:val="0"/>
              <w:jc w:val="center"/>
              <w:rPr>
                <w:rFonts w:ascii="Cambria" w:hAnsi="Cambria"/>
                <w:b/>
                <w:sz w:val="22"/>
                <w:szCs w:val="22"/>
              </w:rPr>
            </w:pPr>
          </w:p>
        </w:tc>
      </w:tr>
      <w:tr w:rsidR="00ED7BAC" w:rsidRPr="00DA397B" w:rsidTr="00ED7BAC">
        <w:trPr>
          <w:trHeight w:val="57"/>
        </w:trPr>
        <w:tc>
          <w:tcPr>
            <w:tcW w:w="8080" w:type="dxa"/>
            <w:shd w:val="clear" w:color="auto" w:fill="auto"/>
          </w:tcPr>
          <w:p w:rsidR="00ED7BAC" w:rsidRPr="00DA397B" w:rsidRDefault="00ED7BAC" w:rsidP="00ED7BAC">
            <w:pPr>
              <w:rPr>
                <w:rFonts w:ascii="Cambria" w:hAnsi="Cambria"/>
                <w:sz w:val="22"/>
                <w:szCs w:val="22"/>
              </w:rPr>
            </w:pPr>
            <w:r w:rsidRPr="00DA397B">
              <w:rPr>
                <w:rFonts w:ascii="Cambria" w:hAnsi="Cambria"/>
                <w:sz w:val="22"/>
                <w:szCs w:val="22"/>
                <w:lang w:eastAsia="pl-PL"/>
              </w:rPr>
              <w:t>Przyjęcie podanej klauzuli funduszu prewencyjnego w wysokości 5% płaconej składki – 10 punktów</w:t>
            </w:r>
          </w:p>
        </w:tc>
        <w:tc>
          <w:tcPr>
            <w:tcW w:w="1701" w:type="dxa"/>
            <w:shd w:val="clear" w:color="auto" w:fill="auto"/>
          </w:tcPr>
          <w:p w:rsidR="00ED7BAC" w:rsidRPr="00DA397B" w:rsidRDefault="00ED7BAC" w:rsidP="00ED7BAC">
            <w:pPr>
              <w:widowControl w:val="0"/>
              <w:snapToGrid w:val="0"/>
              <w:jc w:val="center"/>
              <w:rPr>
                <w:rFonts w:ascii="Cambria" w:hAnsi="Cambria"/>
                <w:b/>
                <w:sz w:val="22"/>
                <w:szCs w:val="22"/>
              </w:rPr>
            </w:pPr>
          </w:p>
        </w:tc>
      </w:tr>
    </w:tbl>
    <w:p w:rsidR="00ED7BAC" w:rsidRPr="00DA397B" w:rsidRDefault="00ED7BAC" w:rsidP="00ED7BAC">
      <w:pPr>
        <w:widowControl w:val="0"/>
        <w:overflowPunct w:val="0"/>
        <w:autoSpaceDE w:val="0"/>
        <w:spacing w:before="120"/>
        <w:jc w:val="both"/>
        <w:textAlignment w:val="baseline"/>
        <w:rPr>
          <w:rFonts w:ascii="Cambria" w:hAnsi="Cambria"/>
          <w:b/>
          <w:sz w:val="22"/>
          <w:szCs w:val="22"/>
        </w:rPr>
      </w:pPr>
      <w:r w:rsidRPr="00DA397B">
        <w:rPr>
          <w:rFonts w:ascii="Cambria" w:hAnsi="Cambria"/>
          <w:sz w:val="22"/>
          <w:szCs w:val="22"/>
        </w:rPr>
        <w:t xml:space="preserve">W kolumnie „Akceptacja” w wierszu dotyczącym akceptowanej klauzuli dodatkowej lub postanowień szczególnych proszę wpisać słowo </w:t>
      </w:r>
      <w:r w:rsidRPr="00DA397B">
        <w:rPr>
          <w:rFonts w:ascii="Cambria" w:hAnsi="Cambria"/>
          <w:b/>
          <w:sz w:val="22"/>
          <w:szCs w:val="22"/>
        </w:rPr>
        <w:t xml:space="preserve">„Tak”  </w:t>
      </w:r>
      <w:r w:rsidRPr="00DA397B">
        <w:rPr>
          <w:rFonts w:ascii="Cambria" w:hAnsi="Cambria"/>
          <w:sz w:val="22"/>
          <w:szCs w:val="22"/>
        </w:rPr>
        <w:t>przypadku przyjęcia danej klauzuli lub postanowienia szczególnego oraz słowo</w:t>
      </w:r>
      <w:r w:rsidRPr="00DA397B">
        <w:rPr>
          <w:rFonts w:ascii="Cambria" w:hAnsi="Cambria"/>
          <w:b/>
          <w:sz w:val="22"/>
          <w:szCs w:val="22"/>
        </w:rPr>
        <w:t xml:space="preserve"> „Nie” </w:t>
      </w:r>
      <w:r w:rsidRPr="00DA397B">
        <w:rPr>
          <w:rFonts w:ascii="Cambria" w:hAnsi="Cambria"/>
          <w:sz w:val="22"/>
          <w:szCs w:val="22"/>
        </w:rPr>
        <w:t>w przypadku nie przyjęcia. Brak słowa</w:t>
      </w:r>
      <w:r w:rsidRPr="00DA397B">
        <w:rPr>
          <w:rFonts w:ascii="Cambria" w:hAnsi="Cambria"/>
          <w:b/>
          <w:sz w:val="22"/>
          <w:szCs w:val="22"/>
        </w:rPr>
        <w:t xml:space="preserve"> „Tak” </w:t>
      </w:r>
      <w:r w:rsidRPr="00DA397B">
        <w:rPr>
          <w:rFonts w:ascii="Cambria" w:hAnsi="Cambria"/>
          <w:sz w:val="22"/>
          <w:szCs w:val="22"/>
        </w:rPr>
        <w:t xml:space="preserve">lub </w:t>
      </w:r>
      <w:r w:rsidRPr="00DA397B">
        <w:rPr>
          <w:rFonts w:ascii="Cambria" w:hAnsi="Cambria"/>
          <w:b/>
          <w:sz w:val="22"/>
          <w:szCs w:val="22"/>
        </w:rPr>
        <w:t xml:space="preserve">„Nie” uznany zostanie jako niezaakceptowanie danej klauzuli lub postanowienia szczególnego. </w:t>
      </w:r>
    </w:p>
    <w:p w:rsidR="00ED7BAC" w:rsidRPr="00DA397B" w:rsidRDefault="00ED7BAC" w:rsidP="00ED7BAC">
      <w:pPr>
        <w:widowControl w:val="0"/>
        <w:spacing w:before="120"/>
        <w:jc w:val="both"/>
        <w:rPr>
          <w:rFonts w:ascii="Cambria" w:hAnsi="Cambria"/>
          <w:i/>
          <w:sz w:val="22"/>
          <w:szCs w:val="22"/>
        </w:rPr>
      </w:pPr>
      <w:r w:rsidRPr="00DA397B">
        <w:rPr>
          <w:rFonts w:ascii="Cambria" w:hAnsi="Cambria"/>
          <w:i/>
          <w:sz w:val="22"/>
          <w:szCs w:val="22"/>
        </w:rPr>
        <w:t>UWAGA: w przypadku przyjęcia danej klauzuli lub postanowienia szczególnego, lecz w innej wersji niż podana w niniejszej specyfikacji, Zamawiający nie przyzna punktów dodatkowych.</w:t>
      </w:r>
    </w:p>
    <w:p w:rsidR="00ED7BAC" w:rsidRPr="00DA397B" w:rsidRDefault="00ED7BAC" w:rsidP="00ED7BAC">
      <w:pPr>
        <w:tabs>
          <w:tab w:val="left" w:pos="284"/>
        </w:tabs>
        <w:suppressAutoHyphens w:val="0"/>
        <w:jc w:val="both"/>
        <w:rPr>
          <w:rFonts w:ascii="Cambria" w:hAnsi="Cambria"/>
          <w:i/>
          <w:sz w:val="22"/>
          <w:szCs w:val="22"/>
        </w:rPr>
      </w:pPr>
    </w:p>
    <w:p w:rsidR="00ED7BAC" w:rsidRPr="00DA397B" w:rsidRDefault="00ED7BAC" w:rsidP="00ED7BAC">
      <w:pPr>
        <w:tabs>
          <w:tab w:val="left" w:pos="284"/>
        </w:tabs>
        <w:suppressAutoHyphens w:val="0"/>
        <w:jc w:val="both"/>
        <w:rPr>
          <w:rFonts w:ascii="Cambria" w:hAnsi="Cambria"/>
          <w:i/>
          <w:sz w:val="22"/>
          <w:szCs w:val="22"/>
        </w:rPr>
      </w:pPr>
    </w:p>
    <w:tbl>
      <w:tblPr>
        <w:tblW w:w="0" w:type="auto"/>
        <w:tblInd w:w="4401" w:type="dxa"/>
        <w:tblLook w:val="04A0"/>
      </w:tblPr>
      <w:tblGrid>
        <w:gridCol w:w="4802"/>
      </w:tblGrid>
      <w:tr w:rsidR="00ED7BAC" w:rsidRPr="00DA397B" w:rsidTr="00ED7BAC">
        <w:tc>
          <w:tcPr>
            <w:tcW w:w="4673" w:type="dxa"/>
            <w:shd w:val="clear" w:color="auto" w:fill="auto"/>
          </w:tcPr>
          <w:p w:rsidR="00ED7BAC" w:rsidRPr="00DA397B" w:rsidRDefault="00ED7BAC" w:rsidP="00ED7BAC">
            <w:pPr>
              <w:tabs>
                <w:tab w:val="left" w:pos="284"/>
              </w:tabs>
              <w:suppressAutoHyphens w:val="0"/>
              <w:jc w:val="both"/>
              <w:rPr>
                <w:rFonts w:ascii="Cambria" w:hAnsi="Cambria"/>
                <w:i/>
                <w:sz w:val="22"/>
                <w:szCs w:val="22"/>
              </w:rPr>
            </w:pPr>
            <w:r w:rsidRPr="00DA397B">
              <w:rPr>
                <w:rFonts w:ascii="Cambria" w:hAnsi="Cambria"/>
                <w:i/>
                <w:sz w:val="22"/>
                <w:szCs w:val="22"/>
              </w:rPr>
              <w:t>……………………………………………………………………………</w:t>
            </w:r>
          </w:p>
        </w:tc>
      </w:tr>
      <w:tr w:rsidR="00ED7BAC" w:rsidRPr="00DA397B" w:rsidTr="00ED7BAC">
        <w:tc>
          <w:tcPr>
            <w:tcW w:w="4673" w:type="dxa"/>
            <w:shd w:val="clear" w:color="auto" w:fill="auto"/>
            <w:vAlign w:val="center"/>
          </w:tcPr>
          <w:p w:rsidR="00ED7BAC" w:rsidRPr="00C91DBA" w:rsidRDefault="00ED7BAC" w:rsidP="00ED7BAC">
            <w:pPr>
              <w:tabs>
                <w:tab w:val="left" w:pos="284"/>
              </w:tabs>
              <w:suppressAutoHyphens w:val="0"/>
              <w:jc w:val="center"/>
              <w:rPr>
                <w:rFonts w:ascii="Cambria" w:hAnsi="Cambria"/>
                <w:sz w:val="20"/>
                <w:szCs w:val="22"/>
              </w:rPr>
            </w:pPr>
            <w:r w:rsidRPr="00C91DBA">
              <w:rPr>
                <w:rFonts w:ascii="Cambria" w:hAnsi="Cambria"/>
                <w:sz w:val="20"/>
                <w:szCs w:val="22"/>
              </w:rPr>
              <w:t>(podpis(y) osób uprawnionych do reprezentowania</w:t>
            </w:r>
          </w:p>
          <w:p w:rsidR="00ED7BAC" w:rsidRPr="00C91DBA" w:rsidRDefault="00ED7BAC" w:rsidP="00ED7BAC">
            <w:pPr>
              <w:tabs>
                <w:tab w:val="left" w:pos="284"/>
              </w:tabs>
              <w:suppressAutoHyphens w:val="0"/>
              <w:jc w:val="center"/>
              <w:rPr>
                <w:rFonts w:ascii="Cambria" w:hAnsi="Cambria"/>
                <w:sz w:val="20"/>
                <w:szCs w:val="22"/>
              </w:rPr>
            </w:pPr>
            <w:r w:rsidRPr="00C91DBA">
              <w:rPr>
                <w:rFonts w:ascii="Cambria" w:hAnsi="Cambria"/>
                <w:sz w:val="20"/>
                <w:szCs w:val="22"/>
              </w:rPr>
              <w:lastRenderedPageBreak/>
              <w:t>Wykonawcy zgodnie z dokumentami rejestrowymi</w:t>
            </w:r>
          </w:p>
          <w:p w:rsidR="00ED7BAC" w:rsidRPr="00DA397B" w:rsidRDefault="00ED7BAC" w:rsidP="00ED7BAC">
            <w:pPr>
              <w:tabs>
                <w:tab w:val="left" w:pos="284"/>
              </w:tabs>
              <w:suppressAutoHyphens w:val="0"/>
              <w:jc w:val="center"/>
              <w:rPr>
                <w:rFonts w:ascii="Cambria" w:hAnsi="Cambria"/>
                <w:i/>
                <w:sz w:val="22"/>
                <w:szCs w:val="22"/>
              </w:rPr>
            </w:pPr>
            <w:r w:rsidRPr="00C91DBA">
              <w:rPr>
                <w:rFonts w:ascii="Cambria" w:hAnsi="Cambria"/>
                <w:sz w:val="20"/>
                <w:szCs w:val="22"/>
              </w:rPr>
              <w:t>lub wskazanych w pełnomocnictwie)</w:t>
            </w:r>
          </w:p>
        </w:tc>
      </w:tr>
    </w:tbl>
    <w:p w:rsidR="00ED7BAC" w:rsidRDefault="00ED7BAC" w:rsidP="00ED7BAC">
      <w:pPr>
        <w:pStyle w:val="Akapitzlist11"/>
        <w:widowControl w:val="0"/>
        <w:tabs>
          <w:tab w:val="left" w:pos="567"/>
        </w:tabs>
        <w:suppressAutoHyphens w:val="0"/>
        <w:spacing w:after="240" w:line="240" w:lineRule="auto"/>
        <w:ind w:left="0"/>
        <w:contextualSpacing/>
        <w:jc w:val="both"/>
        <w:rPr>
          <w:rFonts w:ascii="Cambria" w:hAnsi="Cambria"/>
          <w:b/>
        </w:rPr>
      </w:pPr>
    </w:p>
    <w:p w:rsidR="00ED7BAC" w:rsidRPr="00DA397B" w:rsidRDefault="00ED7BAC" w:rsidP="00ED7BAC">
      <w:pPr>
        <w:rPr>
          <w:rFonts w:ascii="Cambria" w:hAnsi="Cambria"/>
          <w:b/>
          <w:sz w:val="22"/>
          <w:szCs w:val="22"/>
        </w:rPr>
      </w:pPr>
      <w:r w:rsidRPr="00DA397B">
        <w:rPr>
          <w:rFonts w:ascii="Cambria" w:hAnsi="Cambria"/>
          <w:b/>
          <w:sz w:val="22"/>
          <w:szCs w:val="22"/>
        </w:rPr>
        <w:t>Oświadczamy, że:</w:t>
      </w:r>
    </w:p>
    <w:p w:rsidR="00ED7BAC" w:rsidRPr="00DA397B" w:rsidRDefault="00ED7BAC" w:rsidP="008628B0">
      <w:pPr>
        <w:numPr>
          <w:ilvl w:val="0"/>
          <w:numId w:val="107"/>
        </w:numPr>
        <w:tabs>
          <w:tab w:val="left" w:pos="426"/>
        </w:tabs>
        <w:ind w:left="426" w:hanging="426"/>
        <w:jc w:val="both"/>
        <w:rPr>
          <w:rFonts w:ascii="Cambria" w:hAnsi="Cambria"/>
          <w:sz w:val="22"/>
          <w:szCs w:val="22"/>
        </w:rPr>
      </w:pPr>
      <w:r w:rsidRPr="00DA397B">
        <w:rPr>
          <w:rFonts w:ascii="Cambria" w:hAnsi="Cambria"/>
          <w:sz w:val="22"/>
          <w:szCs w:val="22"/>
        </w:rPr>
        <w:t>zapoznaliśmy się ze Specyfikacją Istotnych Warunków Zamówienia i nie wnosimy do niej zastrzeżeń,</w:t>
      </w:r>
    </w:p>
    <w:p w:rsidR="00ED7BAC" w:rsidRPr="00DA397B" w:rsidRDefault="00ED7BAC" w:rsidP="008628B0">
      <w:pPr>
        <w:numPr>
          <w:ilvl w:val="0"/>
          <w:numId w:val="107"/>
        </w:numPr>
        <w:tabs>
          <w:tab w:val="left" w:pos="426"/>
        </w:tabs>
        <w:ind w:left="426" w:hanging="426"/>
        <w:jc w:val="both"/>
        <w:rPr>
          <w:rFonts w:ascii="Cambria" w:hAnsi="Cambria"/>
          <w:sz w:val="22"/>
          <w:szCs w:val="22"/>
        </w:rPr>
      </w:pPr>
      <w:r w:rsidRPr="00DA397B">
        <w:rPr>
          <w:rFonts w:ascii="Cambria" w:hAnsi="Cambria"/>
          <w:sz w:val="22"/>
          <w:szCs w:val="22"/>
        </w:rPr>
        <w:t>zdobyliśmy konieczne informacje dotyczące realizacji zamówienia oraz przygotowania i złożenia oferty,</w:t>
      </w:r>
    </w:p>
    <w:p w:rsidR="00ED7BAC" w:rsidRPr="00DA397B" w:rsidRDefault="00ED7BAC" w:rsidP="008628B0">
      <w:pPr>
        <w:numPr>
          <w:ilvl w:val="0"/>
          <w:numId w:val="107"/>
        </w:numPr>
        <w:tabs>
          <w:tab w:val="left" w:pos="426"/>
        </w:tabs>
        <w:ind w:left="426" w:hanging="426"/>
        <w:jc w:val="both"/>
        <w:rPr>
          <w:rFonts w:ascii="Cambria" w:hAnsi="Cambria"/>
          <w:sz w:val="22"/>
          <w:szCs w:val="22"/>
        </w:rPr>
      </w:pPr>
      <w:r w:rsidRPr="00DA397B">
        <w:rPr>
          <w:rFonts w:ascii="Cambria" w:hAnsi="Cambria"/>
          <w:sz w:val="22"/>
          <w:szCs w:val="22"/>
        </w:rPr>
        <w:t>uważamy się związani niniejszą ofertą przez okres wskazany przez Zamawiającego w Specyfikacji Istotnych Warunków Zamówienia,</w:t>
      </w:r>
    </w:p>
    <w:p w:rsidR="00ED7BAC" w:rsidRPr="00DA397B" w:rsidRDefault="00ED7BAC" w:rsidP="008628B0">
      <w:pPr>
        <w:numPr>
          <w:ilvl w:val="0"/>
          <w:numId w:val="107"/>
        </w:numPr>
        <w:tabs>
          <w:tab w:val="left" w:pos="426"/>
        </w:tabs>
        <w:ind w:left="426" w:hanging="426"/>
        <w:jc w:val="both"/>
        <w:rPr>
          <w:rFonts w:ascii="Cambria" w:hAnsi="Cambria"/>
          <w:sz w:val="22"/>
          <w:szCs w:val="22"/>
        </w:rPr>
      </w:pPr>
      <w:r w:rsidRPr="00DA397B">
        <w:rPr>
          <w:rFonts w:ascii="Cambria" w:hAnsi="Cambria"/>
          <w:sz w:val="22"/>
          <w:szCs w:val="22"/>
        </w:rPr>
        <w:t xml:space="preserve">wybór niniejszej oferty </w:t>
      </w:r>
      <w:r w:rsidRPr="00DA397B">
        <w:rPr>
          <w:rFonts w:ascii="Cambria" w:hAnsi="Cambria"/>
          <w:i/>
          <w:sz w:val="22"/>
          <w:szCs w:val="22"/>
        </w:rPr>
        <w:t xml:space="preserve">(* </w:t>
      </w:r>
      <w:r w:rsidRPr="00DA397B">
        <w:rPr>
          <w:rFonts w:ascii="Cambria" w:hAnsi="Cambria"/>
          <w:b/>
          <w:i/>
          <w:sz w:val="22"/>
          <w:szCs w:val="22"/>
        </w:rPr>
        <w:t>niewłaściwe skreślić</w:t>
      </w:r>
      <w:r w:rsidRPr="00DA397B">
        <w:rPr>
          <w:rFonts w:ascii="Cambria" w:hAnsi="Cambria"/>
          <w:i/>
          <w:sz w:val="22"/>
          <w:szCs w:val="22"/>
        </w:rPr>
        <w:t>)</w:t>
      </w:r>
      <w:r w:rsidRPr="00DA397B">
        <w:rPr>
          <w:rFonts w:ascii="Cambria" w:hAnsi="Cambria"/>
          <w:sz w:val="22"/>
          <w:szCs w:val="22"/>
        </w:rPr>
        <w:t>:</w:t>
      </w:r>
    </w:p>
    <w:p w:rsidR="00ED7BAC" w:rsidRPr="00DA397B" w:rsidRDefault="00ED7BAC" w:rsidP="00696A61">
      <w:pPr>
        <w:numPr>
          <w:ilvl w:val="0"/>
          <w:numId w:val="168"/>
        </w:numPr>
        <w:tabs>
          <w:tab w:val="left" w:pos="709"/>
        </w:tabs>
        <w:ind w:firstLine="66"/>
        <w:jc w:val="both"/>
        <w:rPr>
          <w:rFonts w:ascii="Cambria" w:hAnsi="Cambria"/>
          <w:sz w:val="22"/>
          <w:szCs w:val="22"/>
        </w:rPr>
      </w:pPr>
      <w:r w:rsidRPr="00DA397B">
        <w:rPr>
          <w:rFonts w:ascii="Cambria" w:hAnsi="Cambria"/>
          <w:sz w:val="22"/>
          <w:szCs w:val="22"/>
        </w:rPr>
        <w:t>nie będzie prowadzić do powstania u Zamawiającego obowiązku podatkowego;</w:t>
      </w:r>
      <w:r w:rsidRPr="00DA397B">
        <w:rPr>
          <w:rFonts w:ascii="Cambria" w:hAnsi="Cambria"/>
          <w:b/>
          <w:sz w:val="22"/>
          <w:szCs w:val="22"/>
        </w:rPr>
        <w:t>*</w:t>
      </w:r>
    </w:p>
    <w:p w:rsidR="00ED7BAC" w:rsidRPr="00DA397B" w:rsidRDefault="00ED7BAC" w:rsidP="00696A61">
      <w:pPr>
        <w:numPr>
          <w:ilvl w:val="0"/>
          <w:numId w:val="168"/>
        </w:numPr>
        <w:ind w:left="709" w:hanging="283"/>
        <w:jc w:val="both"/>
        <w:rPr>
          <w:rFonts w:ascii="Cambria" w:hAnsi="Cambria"/>
          <w:sz w:val="22"/>
          <w:szCs w:val="22"/>
        </w:rPr>
      </w:pPr>
      <w:r w:rsidRPr="00DA397B">
        <w:rPr>
          <w:rFonts w:ascii="Cambria" w:hAnsi="Cambria"/>
          <w:color w:val="000000"/>
          <w:sz w:val="22"/>
          <w:szCs w:val="22"/>
        </w:rPr>
        <w:t>będzie prowadzić do powstania u Zamawiającego obowiązku podatkowego w następującym zakresie</w:t>
      </w:r>
      <w:r w:rsidRPr="00DA397B">
        <w:rPr>
          <w:rFonts w:ascii="Cambria" w:hAnsi="Cambria"/>
          <w:sz w:val="22"/>
          <w:szCs w:val="22"/>
        </w:rPr>
        <w:t>:</w:t>
      </w:r>
      <w:r w:rsidRPr="00DA397B">
        <w:rPr>
          <w:rFonts w:ascii="Cambria" w:hAnsi="Cambria"/>
          <w:b/>
          <w:sz w:val="22"/>
          <w:szCs w:val="22"/>
        </w:rPr>
        <w:t>*</w:t>
      </w:r>
      <w:r w:rsidRPr="00DA397B">
        <w:rPr>
          <w:rFonts w:ascii="Cambria" w:hAnsi="Cambria"/>
          <w:sz w:val="22"/>
          <w:szCs w:val="22"/>
        </w:rPr>
        <w:t>....................................................................................................................................................................................................................................................................................</w:t>
      </w:r>
      <w:r w:rsidRPr="00DA397B">
        <w:rPr>
          <w:rFonts w:ascii="Cambria" w:hAnsi="Cambria"/>
          <w:sz w:val="22"/>
          <w:szCs w:val="22"/>
          <w:u w:val="dotted"/>
        </w:rPr>
        <w:t xml:space="preserve"> </w:t>
      </w:r>
    </w:p>
    <w:p w:rsidR="00ED7BAC" w:rsidRPr="00DA397B" w:rsidRDefault="00ED7BAC" w:rsidP="00ED7BAC">
      <w:pPr>
        <w:ind w:left="426"/>
        <w:jc w:val="both"/>
        <w:rPr>
          <w:rFonts w:ascii="Cambria" w:hAnsi="Cambria"/>
          <w:sz w:val="22"/>
          <w:szCs w:val="22"/>
        </w:rPr>
      </w:pPr>
      <w:r w:rsidRPr="00DA397B">
        <w:rPr>
          <w:rFonts w:ascii="Cambria" w:hAnsi="Cambria"/>
          <w:i/>
          <w:sz w:val="22"/>
          <w:szCs w:val="22"/>
        </w:rPr>
        <w:t xml:space="preserve">Wykonawca, składając ofertę, zobowiązany jest poinformować Zamawiającego, czy wybór oferty będzie prowadzić do powstania u Zamawiającego obowiązku podatkowego zgodnie z przepisami o podatku od towarów i usług, wskazując nazwę (rodzaj) usługi, której świadczenie będzie prowadzić do jego powstania oraz wskazując jej wartość bez kwoty podatku. Brak wymaganych skreśleń w oświadczeniu wyżej oznacza, że złożona oferta nie będzie prowadzić do powstania u Zamawiającego obowiązku podatkowego         </w:t>
      </w:r>
      <w:r w:rsidRPr="00DA397B">
        <w:rPr>
          <w:rFonts w:ascii="Cambria" w:hAnsi="Cambria"/>
          <w:sz w:val="22"/>
          <w:szCs w:val="22"/>
        </w:rPr>
        <w:t xml:space="preserve">                                                                 </w:t>
      </w:r>
    </w:p>
    <w:p w:rsidR="00ED7BAC" w:rsidRPr="00DA397B" w:rsidRDefault="00ED7BAC" w:rsidP="008628B0">
      <w:pPr>
        <w:numPr>
          <w:ilvl w:val="0"/>
          <w:numId w:val="107"/>
        </w:numPr>
        <w:tabs>
          <w:tab w:val="left" w:pos="426"/>
        </w:tabs>
        <w:ind w:left="426" w:hanging="426"/>
        <w:jc w:val="both"/>
        <w:rPr>
          <w:rFonts w:ascii="Cambria" w:hAnsi="Cambria"/>
          <w:sz w:val="22"/>
          <w:szCs w:val="22"/>
        </w:rPr>
      </w:pPr>
      <w:r w:rsidRPr="00DA397B">
        <w:rPr>
          <w:rFonts w:ascii="Cambria" w:hAnsi="Cambria"/>
          <w:sz w:val="22"/>
          <w:szCs w:val="22"/>
        </w:rPr>
        <w:t>przedstawione w Specyfikacji Istotnych Warunków Zamówienia warunki zawarcia umowy oraz wzór umowy zostały przez nas zaakceptowane i wyrażamy gotowość realizacji zamówienia zgodnie z SIWZ i umową,</w:t>
      </w:r>
    </w:p>
    <w:p w:rsidR="00ED7BAC" w:rsidRPr="00DA397B" w:rsidRDefault="00ED7BAC" w:rsidP="008628B0">
      <w:pPr>
        <w:numPr>
          <w:ilvl w:val="0"/>
          <w:numId w:val="107"/>
        </w:numPr>
        <w:tabs>
          <w:tab w:val="left" w:pos="426"/>
        </w:tabs>
        <w:ind w:left="426" w:hanging="426"/>
        <w:jc w:val="both"/>
        <w:rPr>
          <w:rFonts w:ascii="Cambria" w:hAnsi="Cambria"/>
          <w:sz w:val="22"/>
          <w:szCs w:val="22"/>
        </w:rPr>
      </w:pPr>
      <w:r w:rsidRPr="00DA397B">
        <w:rPr>
          <w:rFonts w:ascii="Cambria" w:hAnsi="Cambria"/>
          <w:sz w:val="22"/>
          <w:szCs w:val="22"/>
        </w:rPr>
        <w:t>zamierzamy*/ nie zamierzamy* powierzyć podwykonawcom usług, objętych przedmiotem zamówienia;</w:t>
      </w:r>
    </w:p>
    <w:p w:rsidR="00ED7BAC" w:rsidRPr="00DA397B" w:rsidRDefault="00ED7BAC" w:rsidP="00ED7BAC">
      <w:pPr>
        <w:tabs>
          <w:tab w:val="left" w:pos="426"/>
        </w:tabs>
        <w:ind w:left="426"/>
        <w:rPr>
          <w:rFonts w:ascii="Cambria" w:hAnsi="Cambria"/>
          <w:i/>
          <w:sz w:val="22"/>
          <w:szCs w:val="22"/>
        </w:rPr>
      </w:pPr>
      <w:r w:rsidRPr="00DA397B">
        <w:rPr>
          <w:rFonts w:ascii="Cambria" w:hAnsi="Cambria"/>
          <w:i/>
          <w:sz w:val="22"/>
          <w:szCs w:val="22"/>
        </w:rPr>
        <w:t>* niepotrzebne skreślić</w:t>
      </w:r>
    </w:p>
    <w:p w:rsidR="00ED7BAC" w:rsidRPr="00DA397B" w:rsidRDefault="00ED7BAC" w:rsidP="00ED7BAC">
      <w:pPr>
        <w:tabs>
          <w:tab w:val="left" w:pos="426"/>
        </w:tabs>
        <w:ind w:left="426"/>
        <w:jc w:val="both"/>
        <w:rPr>
          <w:rFonts w:ascii="Cambria" w:hAnsi="Cambria"/>
          <w:sz w:val="22"/>
          <w:szCs w:val="22"/>
        </w:rPr>
      </w:pPr>
      <w:r w:rsidRPr="00DA397B">
        <w:rPr>
          <w:rFonts w:ascii="Cambria" w:hAnsi="Cambria"/>
          <w:sz w:val="22"/>
          <w:szCs w:val="22"/>
        </w:rPr>
        <w:t>zamierzamy powierzyć wymienionym poniżej podwykonawcom następujący zakres usług, objętych przedmiotem zamówienia (wypełniają Wykonawcy, którzy deklarują taki zamiar):</w:t>
      </w:r>
    </w:p>
    <w:p w:rsidR="00ED7BAC" w:rsidRPr="00DA397B" w:rsidRDefault="00ED7BAC" w:rsidP="00ED7BAC">
      <w:pPr>
        <w:tabs>
          <w:tab w:val="left" w:pos="360"/>
        </w:tabs>
        <w:overflowPunct w:val="0"/>
        <w:autoSpaceDE w:val="0"/>
        <w:jc w:val="both"/>
        <w:textAlignment w:val="baseline"/>
        <w:rPr>
          <w:rFonts w:ascii="Cambria" w:hAnsi="Cambria"/>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4175"/>
        <w:gridCol w:w="4188"/>
      </w:tblGrid>
      <w:tr w:rsidR="00ED7BAC" w:rsidRPr="00DA397B" w:rsidTr="00ED7BAC">
        <w:trPr>
          <w:trHeight w:val="637"/>
        </w:trPr>
        <w:tc>
          <w:tcPr>
            <w:tcW w:w="709" w:type="dxa"/>
            <w:vAlign w:val="center"/>
          </w:tcPr>
          <w:p w:rsidR="00ED7BAC" w:rsidRPr="00DA397B" w:rsidRDefault="00ED7BAC" w:rsidP="00ED7BAC">
            <w:pPr>
              <w:tabs>
                <w:tab w:val="left" w:pos="360"/>
              </w:tabs>
              <w:overflowPunct w:val="0"/>
              <w:autoSpaceDE w:val="0"/>
              <w:jc w:val="center"/>
              <w:textAlignment w:val="baseline"/>
              <w:rPr>
                <w:rFonts w:ascii="Cambria" w:hAnsi="Cambria"/>
                <w:b/>
                <w:sz w:val="22"/>
                <w:szCs w:val="22"/>
              </w:rPr>
            </w:pPr>
            <w:r w:rsidRPr="00DA397B">
              <w:rPr>
                <w:rFonts w:ascii="Cambria" w:hAnsi="Cambria"/>
                <w:b/>
                <w:sz w:val="22"/>
                <w:szCs w:val="22"/>
              </w:rPr>
              <w:t>Lp.</w:t>
            </w:r>
          </w:p>
        </w:tc>
        <w:tc>
          <w:tcPr>
            <w:tcW w:w="4175" w:type="dxa"/>
            <w:vAlign w:val="center"/>
          </w:tcPr>
          <w:p w:rsidR="00ED7BAC" w:rsidRPr="00DA397B" w:rsidRDefault="00ED7BAC" w:rsidP="00ED7BAC">
            <w:pPr>
              <w:tabs>
                <w:tab w:val="left" w:pos="360"/>
              </w:tabs>
              <w:overflowPunct w:val="0"/>
              <w:autoSpaceDE w:val="0"/>
              <w:jc w:val="center"/>
              <w:textAlignment w:val="baseline"/>
              <w:rPr>
                <w:rFonts w:ascii="Cambria" w:hAnsi="Cambria"/>
                <w:b/>
                <w:sz w:val="22"/>
                <w:szCs w:val="22"/>
              </w:rPr>
            </w:pPr>
            <w:r w:rsidRPr="00DA397B">
              <w:rPr>
                <w:rFonts w:ascii="Cambria" w:hAnsi="Cambria"/>
                <w:b/>
                <w:sz w:val="22"/>
                <w:szCs w:val="22"/>
              </w:rPr>
              <w:t>Powierzany podwykonawcom zakres usług ubezpieczeniowych</w:t>
            </w:r>
          </w:p>
        </w:tc>
        <w:tc>
          <w:tcPr>
            <w:tcW w:w="4188" w:type="dxa"/>
            <w:vAlign w:val="center"/>
          </w:tcPr>
          <w:p w:rsidR="00ED7BAC" w:rsidRPr="00DA397B" w:rsidRDefault="00ED7BAC" w:rsidP="00ED7BAC">
            <w:pPr>
              <w:tabs>
                <w:tab w:val="left" w:pos="360"/>
              </w:tabs>
              <w:overflowPunct w:val="0"/>
              <w:autoSpaceDE w:val="0"/>
              <w:jc w:val="center"/>
              <w:textAlignment w:val="baseline"/>
              <w:rPr>
                <w:rFonts w:ascii="Cambria" w:hAnsi="Cambria"/>
                <w:b/>
                <w:sz w:val="22"/>
                <w:szCs w:val="22"/>
              </w:rPr>
            </w:pPr>
            <w:r w:rsidRPr="00DA397B">
              <w:rPr>
                <w:rFonts w:ascii="Cambria" w:hAnsi="Cambria"/>
                <w:b/>
                <w:sz w:val="22"/>
                <w:szCs w:val="22"/>
              </w:rPr>
              <w:t>Podwykonawca (firma)</w:t>
            </w:r>
          </w:p>
        </w:tc>
      </w:tr>
      <w:tr w:rsidR="00ED7BAC" w:rsidRPr="00DA397B" w:rsidTr="00ED7BAC">
        <w:trPr>
          <w:trHeight w:val="318"/>
        </w:trPr>
        <w:tc>
          <w:tcPr>
            <w:tcW w:w="709" w:type="dxa"/>
          </w:tcPr>
          <w:p w:rsidR="00ED7BAC" w:rsidRPr="00DA397B" w:rsidRDefault="00ED7BAC" w:rsidP="00ED7BAC">
            <w:pPr>
              <w:tabs>
                <w:tab w:val="left" w:pos="360"/>
              </w:tabs>
              <w:overflowPunct w:val="0"/>
              <w:autoSpaceDE w:val="0"/>
              <w:jc w:val="both"/>
              <w:textAlignment w:val="baseline"/>
              <w:rPr>
                <w:rFonts w:ascii="Cambria" w:hAnsi="Cambria"/>
                <w:sz w:val="22"/>
                <w:szCs w:val="22"/>
              </w:rPr>
            </w:pPr>
          </w:p>
        </w:tc>
        <w:tc>
          <w:tcPr>
            <w:tcW w:w="4175" w:type="dxa"/>
          </w:tcPr>
          <w:p w:rsidR="00ED7BAC" w:rsidRPr="00DA397B" w:rsidRDefault="00ED7BAC" w:rsidP="00ED7BAC">
            <w:pPr>
              <w:tabs>
                <w:tab w:val="left" w:pos="360"/>
              </w:tabs>
              <w:overflowPunct w:val="0"/>
              <w:autoSpaceDE w:val="0"/>
              <w:jc w:val="both"/>
              <w:textAlignment w:val="baseline"/>
              <w:rPr>
                <w:rFonts w:ascii="Cambria" w:hAnsi="Cambria"/>
                <w:sz w:val="22"/>
                <w:szCs w:val="22"/>
              </w:rPr>
            </w:pPr>
          </w:p>
        </w:tc>
        <w:tc>
          <w:tcPr>
            <w:tcW w:w="4188" w:type="dxa"/>
          </w:tcPr>
          <w:p w:rsidR="00ED7BAC" w:rsidRPr="00DA397B" w:rsidRDefault="00ED7BAC" w:rsidP="00ED7BAC">
            <w:pPr>
              <w:tabs>
                <w:tab w:val="left" w:pos="360"/>
              </w:tabs>
              <w:overflowPunct w:val="0"/>
              <w:autoSpaceDE w:val="0"/>
              <w:jc w:val="both"/>
              <w:textAlignment w:val="baseline"/>
              <w:rPr>
                <w:rFonts w:ascii="Cambria" w:hAnsi="Cambria"/>
                <w:sz w:val="22"/>
                <w:szCs w:val="22"/>
              </w:rPr>
            </w:pPr>
          </w:p>
        </w:tc>
      </w:tr>
    </w:tbl>
    <w:p w:rsidR="00ED7BAC" w:rsidRPr="00DA397B" w:rsidRDefault="00ED7BAC" w:rsidP="00ED7BAC">
      <w:pPr>
        <w:tabs>
          <w:tab w:val="left" w:pos="360"/>
        </w:tabs>
        <w:overflowPunct w:val="0"/>
        <w:autoSpaceDE w:val="0"/>
        <w:jc w:val="both"/>
        <w:textAlignment w:val="baseline"/>
        <w:rPr>
          <w:rFonts w:ascii="Cambria" w:hAnsi="Cambria"/>
          <w:sz w:val="22"/>
          <w:szCs w:val="22"/>
        </w:rPr>
      </w:pPr>
    </w:p>
    <w:p w:rsidR="00ED7BAC" w:rsidRPr="00DA397B" w:rsidRDefault="00ED7BAC" w:rsidP="008628B0">
      <w:pPr>
        <w:numPr>
          <w:ilvl w:val="0"/>
          <w:numId w:val="107"/>
        </w:numPr>
        <w:tabs>
          <w:tab w:val="left" w:pos="426"/>
        </w:tabs>
        <w:ind w:left="426" w:hanging="426"/>
        <w:jc w:val="both"/>
        <w:rPr>
          <w:rFonts w:ascii="Cambria" w:hAnsi="Cambria"/>
          <w:sz w:val="22"/>
          <w:szCs w:val="22"/>
        </w:rPr>
      </w:pPr>
      <w:r w:rsidRPr="00DA397B">
        <w:rPr>
          <w:rFonts w:ascii="Cambria" w:hAnsi="Cambria"/>
          <w:sz w:val="22"/>
          <w:szCs w:val="22"/>
        </w:rPr>
        <w:t>wyrażamy zgodę na:</w:t>
      </w:r>
    </w:p>
    <w:p w:rsidR="00ED7BAC" w:rsidRPr="00DA397B" w:rsidRDefault="00ED7BAC" w:rsidP="00696A61">
      <w:pPr>
        <w:numPr>
          <w:ilvl w:val="0"/>
          <w:numId w:val="167"/>
        </w:numPr>
        <w:jc w:val="both"/>
        <w:rPr>
          <w:rFonts w:ascii="Cambria" w:hAnsi="Cambria"/>
          <w:sz w:val="22"/>
          <w:szCs w:val="22"/>
        </w:rPr>
      </w:pPr>
      <w:r w:rsidRPr="00DA397B">
        <w:rPr>
          <w:rFonts w:ascii="Cambria" w:hAnsi="Cambria"/>
          <w:sz w:val="22"/>
          <w:szCs w:val="22"/>
        </w:rPr>
        <w:t>ratalną (kwartalną) płatność składki,</w:t>
      </w:r>
    </w:p>
    <w:p w:rsidR="00ED7BAC" w:rsidRPr="00DA397B" w:rsidRDefault="00ED7BAC" w:rsidP="00696A61">
      <w:pPr>
        <w:numPr>
          <w:ilvl w:val="0"/>
          <w:numId w:val="167"/>
        </w:numPr>
        <w:jc w:val="both"/>
        <w:rPr>
          <w:rFonts w:ascii="Cambria" w:hAnsi="Cambria"/>
          <w:sz w:val="22"/>
          <w:szCs w:val="22"/>
        </w:rPr>
      </w:pPr>
      <w:r w:rsidRPr="00DA397B">
        <w:rPr>
          <w:rFonts w:ascii="Cambria" w:hAnsi="Cambria"/>
          <w:sz w:val="22"/>
          <w:szCs w:val="22"/>
        </w:rPr>
        <w:t>przyjęcie do ochrony wszystkich miejsc prowadzenia działalności</w:t>
      </w:r>
    </w:p>
    <w:p w:rsidR="00ED7BAC" w:rsidRPr="00DA397B" w:rsidRDefault="00ED7BAC" w:rsidP="00696A61">
      <w:pPr>
        <w:numPr>
          <w:ilvl w:val="0"/>
          <w:numId w:val="167"/>
        </w:numPr>
        <w:jc w:val="both"/>
        <w:rPr>
          <w:rFonts w:ascii="Cambria" w:hAnsi="Cambria"/>
          <w:sz w:val="22"/>
          <w:szCs w:val="22"/>
        </w:rPr>
      </w:pPr>
      <w:r w:rsidRPr="00DA397B">
        <w:rPr>
          <w:rFonts w:ascii="Cambria" w:hAnsi="Cambria"/>
          <w:sz w:val="22"/>
          <w:szCs w:val="22"/>
        </w:rPr>
        <w:t>przyjęcie wszystkich warunków wymaganych przez Zamawiającego dla poszczególnych rodzajów ubezpieczeń i ryzyk wymienionych w załącznikach do SIWZ,</w:t>
      </w:r>
    </w:p>
    <w:p w:rsidR="00ED7BAC" w:rsidRDefault="00ED7BAC" w:rsidP="00696A61">
      <w:pPr>
        <w:numPr>
          <w:ilvl w:val="0"/>
          <w:numId w:val="167"/>
        </w:numPr>
        <w:jc w:val="both"/>
        <w:rPr>
          <w:rFonts w:ascii="Cambria" w:hAnsi="Cambria"/>
          <w:sz w:val="22"/>
          <w:szCs w:val="22"/>
        </w:rPr>
      </w:pPr>
      <w:r w:rsidRPr="00DA397B">
        <w:rPr>
          <w:rFonts w:ascii="Cambria" w:hAnsi="Cambria"/>
          <w:sz w:val="22"/>
          <w:szCs w:val="22"/>
        </w:rPr>
        <w:t>na wystawianie polis na okres krótszy niż 1 rok; w takim przypadku składka roczna rozliczana będzie „co do dnia” za faktyczny okres ochrony - nie będzie miała zastosowania składka minimalna z polisy ubezpieczeniowej.</w:t>
      </w:r>
    </w:p>
    <w:p w:rsidR="00ED7BAC" w:rsidRDefault="00ED7BAC" w:rsidP="00ED7BAC">
      <w:pPr>
        <w:jc w:val="both"/>
        <w:rPr>
          <w:rFonts w:ascii="Cambria" w:hAnsi="Cambria"/>
          <w:sz w:val="22"/>
          <w:szCs w:val="22"/>
        </w:rPr>
      </w:pPr>
    </w:p>
    <w:p w:rsidR="00ED7BAC" w:rsidRPr="00971570" w:rsidRDefault="00ED7BAC" w:rsidP="00696A61">
      <w:pPr>
        <w:suppressAutoHyphens w:val="0"/>
        <w:contextualSpacing/>
        <w:jc w:val="both"/>
        <w:rPr>
          <w:rFonts w:ascii="Cambria" w:hAnsi="Cambria"/>
          <w:sz w:val="22"/>
          <w:szCs w:val="22"/>
        </w:rPr>
      </w:pPr>
      <w:r>
        <w:rPr>
          <w:rFonts w:ascii="Cambria" w:hAnsi="Cambria"/>
        </w:rPr>
        <w:t xml:space="preserve">8) </w:t>
      </w:r>
      <w:r w:rsidRPr="00971570">
        <w:rPr>
          <w:rFonts w:ascii="Cambria" w:hAnsi="Cambria"/>
          <w:sz w:val="22"/>
          <w:szCs w:val="22"/>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wobec osób fizycznych, od których dane osobowe bezpośrednio lub pośrednio pozyskałem w celu ubiegania się o udzielenie zamówienia publicznego w niniejszym postępowaniu.*</w:t>
      </w:r>
    </w:p>
    <w:p w:rsidR="00ED7BAC" w:rsidRPr="00841E35" w:rsidRDefault="00ED7BAC" w:rsidP="00696A61">
      <w:pPr>
        <w:pStyle w:val="Akapitzlist"/>
        <w:jc w:val="both"/>
        <w:rPr>
          <w:rFonts w:ascii="Cambria" w:hAnsi="Cambria"/>
          <w:i/>
          <w:iCs/>
        </w:rPr>
      </w:pPr>
      <w:r>
        <w:rPr>
          <w:rFonts w:ascii="Cambria" w:hAnsi="Cambria"/>
          <w:i/>
          <w:iCs/>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ED7BAC" w:rsidRPr="008D69C6" w:rsidRDefault="00ED7BAC" w:rsidP="00696A61">
      <w:pPr>
        <w:suppressAutoHyphens w:val="0"/>
        <w:contextualSpacing/>
        <w:jc w:val="both"/>
        <w:rPr>
          <w:rFonts w:ascii="Cambria" w:hAnsi="Cambria"/>
        </w:rPr>
      </w:pPr>
      <w:r>
        <w:rPr>
          <w:rFonts w:ascii="Cambria" w:hAnsi="Cambria"/>
        </w:rPr>
        <w:lastRenderedPageBreak/>
        <w:t xml:space="preserve">9) </w:t>
      </w:r>
      <w:r w:rsidRPr="00971570">
        <w:rPr>
          <w:rFonts w:ascii="Cambria" w:hAnsi="Cambria"/>
          <w:sz w:val="22"/>
          <w:szCs w:val="22"/>
        </w:rPr>
        <w:t>Oświadczam, że zapoznałem się z klauzulą informacyjną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przedstawioną przez zamawiającego w specyfikacji istotnych warunków zamówienia, w celu związanym z niniejszym postępowaniem o udzielenie zamówienia publicznego.</w:t>
      </w:r>
    </w:p>
    <w:p w:rsidR="00ED7BAC" w:rsidRPr="00DA397B" w:rsidRDefault="00ED7BAC" w:rsidP="00ED7BAC">
      <w:pPr>
        <w:spacing w:before="120"/>
        <w:jc w:val="both"/>
        <w:rPr>
          <w:rFonts w:ascii="Cambria" w:hAnsi="Cambria"/>
          <w:i/>
          <w:sz w:val="22"/>
          <w:szCs w:val="22"/>
        </w:rPr>
      </w:pPr>
      <w:r w:rsidRPr="00DA397B">
        <w:rPr>
          <w:rFonts w:ascii="Cambria" w:hAnsi="Cambria"/>
          <w:b/>
          <w:sz w:val="22"/>
          <w:szCs w:val="22"/>
        </w:rPr>
        <w:t xml:space="preserve">Oświadczamy, że </w:t>
      </w:r>
      <w:r w:rsidRPr="00DA397B">
        <w:rPr>
          <w:rFonts w:ascii="Cambria" w:hAnsi="Cambria"/>
          <w:i/>
          <w:sz w:val="22"/>
          <w:szCs w:val="22"/>
        </w:rPr>
        <w:t>(dotyczy wyłącznie Wykonawcy – towarzystwa ubezpieczeń wzajemnych)</w:t>
      </w:r>
    </w:p>
    <w:p w:rsidR="00ED7BAC" w:rsidRPr="00DA397B" w:rsidRDefault="00ED7BAC" w:rsidP="008628B0">
      <w:pPr>
        <w:numPr>
          <w:ilvl w:val="0"/>
          <w:numId w:val="108"/>
        </w:numPr>
        <w:tabs>
          <w:tab w:val="left" w:pos="426"/>
        </w:tabs>
        <w:ind w:left="426" w:hanging="426"/>
        <w:jc w:val="both"/>
        <w:rPr>
          <w:rFonts w:ascii="Cambria" w:hAnsi="Cambria"/>
          <w:sz w:val="22"/>
          <w:szCs w:val="22"/>
        </w:rPr>
      </w:pPr>
      <w:r w:rsidRPr="00DA397B">
        <w:rPr>
          <w:rFonts w:ascii="Cambria" w:hAnsi="Cambria"/>
          <w:sz w:val="22"/>
          <w:szCs w:val="22"/>
        </w:rPr>
        <w:t>statut reprezentowanego przez nas Wykonawcy – towarzystwa ubezpieczeń wzajemnych przewiduje, że towarzystwo ubezpiecza także osoby niebędące członkami towarzystwa;</w:t>
      </w:r>
    </w:p>
    <w:p w:rsidR="00ED7BAC" w:rsidRPr="00DA397B" w:rsidRDefault="00ED7BAC" w:rsidP="008628B0">
      <w:pPr>
        <w:numPr>
          <w:ilvl w:val="0"/>
          <w:numId w:val="108"/>
        </w:numPr>
        <w:tabs>
          <w:tab w:val="left" w:pos="426"/>
        </w:tabs>
        <w:ind w:left="426" w:hanging="426"/>
        <w:jc w:val="both"/>
        <w:rPr>
          <w:rFonts w:ascii="Cambria" w:hAnsi="Cambria"/>
          <w:sz w:val="22"/>
          <w:szCs w:val="22"/>
        </w:rPr>
      </w:pPr>
      <w:r w:rsidRPr="00DA397B">
        <w:rPr>
          <w:rFonts w:ascii="Cambria" w:hAnsi="Cambria"/>
          <w:sz w:val="22"/>
          <w:szCs w:val="22"/>
        </w:rPr>
        <w:t>w przypadku wyboru oferty reprezentowanego przez nas Wykonawcy – towarzystwa ubezpieczeń wzajemnych, towarzystwo udzieli ochrony ubezpieczeniowej Zamawiającemu, jako osobie niebędącej członkiem towarzystwa;</w:t>
      </w:r>
    </w:p>
    <w:p w:rsidR="00ED7BAC" w:rsidRPr="00DA397B" w:rsidRDefault="00ED7BAC" w:rsidP="008628B0">
      <w:pPr>
        <w:numPr>
          <w:ilvl w:val="0"/>
          <w:numId w:val="108"/>
        </w:numPr>
        <w:tabs>
          <w:tab w:val="left" w:pos="426"/>
        </w:tabs>
        <w:ind w:left="426" w:hanging="426"/>
        <w:jc w:val="both"/>
        <w:rPr>
          <w:rFonts w:ascii="Cambria" w:hAnsi="Cambria"/>
          <w:sz w:val="22"/>
          <w:szCs w:val="22"/>
        </w:rPr>
      </w:pPr>
      <w:r w:rsidRPr="00DA397B">
        <w:rPr>
          <w:rFonts w:ascii="Cambria" w:hAnsi="Cambria"/>
          <w:sz w:val="22"/>
          <w:szCs w:val="22"/>
        </w:rPr>
        <w:t>zgodnie z art. 111 ust. 2 ustawy z dnia 11 września 2015 r. o działalności ubezpieczeniowej</w:t>
      </w:r>
      <w:r w:rsidR="0087495C">
        <w:rPr>
          <w:rFonts w:ascii="Cambria" w:hAnsi="Cambria"/>
          <w:sz w:val="22"/>
          <w:szCs w:val="22"/>
        </w:rPr>
        <w:t xml:space="preserve"> i reasekuracyjnej (Dz.U. z 2019</w:t>
      </w:r>
      <w:r w:rsidRPr="00DA397B">
        <w:rPr>
          <w:rFonts w:ascii="Cambria" w:hAnsi="Cambria"/>
          <w:sz w:val="22"/>
          <w:szCs w:val="22"/>
        </w:rPr>
        <w:t xml:space="preserve"> r., poz. </w:t>
      </w:r>
      <w:r w:rsidR="0087495C">
        <w:rPr>
          <w:rFonts w:ascii="Cambria" w:hAnsi="Cambria"/>
          <w:sz w:val="22"/>
          <w:szCs w:val="22"/>
        </w:rPr>
        <w:t>381 z późn. zm.</w:t>
      </w:r>
      <w:r w:rsidRPr="00DA397B">
        <w:rPr>
          <w:rFonts w:ascii="Cambria" w:hAnsi="Cambria"/>
          <w:sz w:val="22"/>
          <w:szCs w:val="22"/>
        </w:rPr>
        <w:t>) Zamawiający nie będzie zobowiązany do pokrywania strat towarzystwa przez wnoszenie dodatkowej składki ubezpieczeniowej.</w:t>
      </w:r>
    </w:p>
    <w:p w:rsidR="00ED7BAC" w:rsidRPr="008D69C6" w:rsidRDefault="00ED7BAC" w:rsidP="00ED7BAC">
      <w:pPr>
        <w:spacing w:before="240" w:after="120"/>
        <w:jc w:val="both"/>
        <w:rPr>
          <w:rFonts w:ascii="Cambria" w:hAnsi="Cambria"/>
          <w:sz w:val="22"/>
          <w:szCs w:val="22"/>
        </w:rPr>
      </w:pPr>
      <w:r w:rsidRPr="00DA397B">
        <w:rPr>
          <w:rFonts w:ascii="Cambria" w:hAnsi="Cambria"/>
          <w:b/>
          <w:sz w:val="22"/>
          <w:szCs w:val="22"/>
        </w:rPr>
        <w:t>W sprawach nieuregulowanych w SIWZ i w ofercie mają zastosowanie następujące Ogólne Warunki Ubezpieczenia i szczególne warunki ubezpieczenia:</w:t>
      </w:r>
      <w:r w:rsidRPr="00DA397B">
        <w:rPr>
          <w:rFonts w:ascii="Cambria" w:hAnsi="Cambria"/>
          <w:sz w:val="22"/>
          <w:szCs w:val="22"/>
        </w:rPr>
        <w:t xml:space="preserve"> </w:t>
      </w:r>
      <w:r w:rsidRPr="00DA397B">
        <w:rPr>
          <w:rFonts w:ascii="Cambria" w:hAnsi="Cambria"/>
          <w:i/>
          <w:sz w:val="22"/>
          <w:szCs w:val="22"/>
        </w:rPr>
        <w:t>(należy wpisać wszystkie ogólne i szczególne warunki z datami zatwierdzenia przez Zarząd Wykonawcy i wszystkie aneksy do tych warunków obowiązujące na dzień składania oferty)</w:t>
      </w:r>
    </w:p>
    <w:p w:rsidR="00ED7BAC" w:rsidRPr="00DA397B" w:rsidRDefault="00ED7BAC" w:rsidP="00ED7BAC">
      <w:pPr>
        <w:overflowPunct w:val="0"/>
        <w:autoSpaceDE w:val="0"/>
        <w:textAlignment w:val="baseline"/>
        <w:rPr>
          <w:rFonts w:ascii="Cambria" w:hAnsi="Cambria"/>
          <w:sz w:val="22"/>
          <w:szCs w:val="22"/>
        </w:rPr>
      </w:pPr>
      <w:r w:rsidRPr="00DA397B">
        <w:rPr>
          <w:rFonts w:ascii="Cambria" w:hAnsi="Cambria"/>
          <w:sz w:val="22"/>
          <w:szCs w:val="22"/>
        </w:rPr>
        <w:t>………………………………………………………………………………………………………………………………………………</w:t>
      </w:r>
    </w:p>
    <w:p w:rsidR="00ED7BAC" w:rsidRPr="00DA397B" w:rsidRDefault="00ED7BAC" w:rsidP="00ED7BAC">
      <w:pPr>
        <w:overflowPunct w:val="0"/>
        <w:autoSpaceDE w:val="0"/>
        <w:textAlignment w:val="baseline"/>
        <w:rPr>
          <w:rFonts w:ascii="Cambria" w:hAnsi="Cambria"/>
          <w:sz w:val="22"/>
          <w:szCs w:val="22"/>
        </w:rPr>
      </w:pPr>
      <w:r w:rsidRPr="00DA397B">
        <w:rPr>
          <w:rFonts w:ascii="Cambria" w:hAnsi="Cambria"/>
          <w:sz w:val="22"/>
          <w:szCs w:val="22"/>
        </w:rPr>
        <w:t>………………………………………………………………………………………………………………………………………………</w:t>
      </w:r>
    </w:p>
    <w:p w:rsidR="00ED7BAC" w:rsidRPr="00DA397B" w:rsidRDefault="00ED7BAC" w:rsidP="00ED7BAC">
      <w:pPr>
        <w:overflowPunct w:val="0"/>
        <w:autoSpaceDE w:val="0"/>
        <w:textAlignment w:val="baseline"/>
        <w:rPr>
          <w:rFonts w:ascii="Cambria" w:hAnsi="Cambria"/>
          <w:sz w:val="22"/>
          <w:szCs w:val="22"/>
        </w:rPr>
      </w:pPr>
      <w:r w:rsidRPr="00DA397B">
        <w:rPr>
          <w:rFonts w:ascii="Cambria" w:hAnsi="Cambria"/>
          <w:sz w:val="22"/>
          <w:szCs w:val="22"/>
        </w:rPr>
        <w:t>………………………………………………………………………………………………………………………………………………</w:t>
      </w:r>
    </w:p>
    <w:p w:rsidR="00ED7BAC" w:rsidRPr="00DA397B" w:rsidRDefault="00ED7BAC" w:rsidP="00ED7BAC">
      <w:pPr>
        <w:overflowPunct w:val="0"/>
        <w:autoSpaceDE w:val="0"/>
        <w:textAlignment w:val="baseline"/>
        <w:rPr>
          <w:rFonts w:ascii="Cambria" w:hAnsi="Cambria"/>
          <w:sz w:val="22"/>
          <w:szCs w:val="22"/>
        </w:rPr>
      </w:pPr>
      <w:r w:rsidRPr="00DA397B">
        <w:rPr>
          <w:rFonts w:ascii="Cambria" w:hAnsi="Cambria"/>
          <w:sz w:val="22"/>
          <w:szCs w:val="22"/>
        </w:rPr>
        <w:t>……………………………………………………………………………………………………………………………………….………</w:t>
      </w:r>
    </w:p>
    <w:p w:rsidR="00ED7BAC" w:rsidRPr="00DA397B" w:rsidRDefault="00ED7BAC" w:rsidP="00ED7BAC">
      <w:pPr>
        <w:overflowPunct w:val="0"/>
        <w:autoSpaceDE w:val="0"/>
        <w:textAlignment w:val="baseline"/>
        <w:rPr>
          <w:rFonts w:ascii="Cambria" w:hAnsi="Cambria"/>
          <w:sz w:val="22"/>
          <w:szCs w:val="22"/>
          <w:highlight w:val="yellow"/>
        </w:rPr>
      </w:pPr>
      <w:r w:rsidRPr="00DA397B">
        <w:rPr>
          <w:rFonts w:ascii="Cambria" w:hAnsi="Cambria"/>
          <w:sz w:val="22"/>
          <w:szCs w:val="22"/>
        </w:rPr>
        <w:t>………………………………………………………………………………………………………………………………………….……</w:t>
      </w:r>
    </w:p>
    <w:p w:rsidR="00ED7BAC" w:rsidRPr="00DA397B" w:rsidRDefault="00ED7BAC" w:rsidP="00ED7BAC">
      <w:pPr>
        <w:overflowPunct w:val="0"/>
        <w:autoSpaceDE w:val="0"/>
        <w:textAlignment w:val="baseline"/>
        <w:rPr>
          <w:rFonts w:ascii="Cambria" w:hAnsi="Cambria"/>
          <w:sz w:val="22"/>
          <w:szCs w:val="22"/>
          <w:highlight w:val="yellow"/>
        </w:rPr>
      </w:pPr>
    </w:p>
    <w:p w:rsidR="00ED7BAC" w:rsidRPr="00DA397B" w:rsidRDefault="00ED7BAC" w:rsidP="00ED7BAC">
      <w:pPr>
        <w:overflowPunct w:val="0"/>
        <w:autoSpaceDE w:val="0"/>
        <w:jc w:val="both"/>
        <w:textAlignment w:val="baseline"/>
        <w:rPr>
          <w:rFonts w:ascii="Cambria" w:hAnsi="Cambria"/>
          <w:sz w:val="22"/>
          <w:szCs w:val="22"/>
        </w:rPr>
      </w:pPr>
      <w:r w:rsidRPr="00DA397B">
        <w:rPr>
          <w:rFonts w:ascii="Cambria" w:hAnsi="Cambria"/>
          <w:sz w:val="22"/>
          <w:szCs w:val="22"/>
        </w:rPr>
        <w:t>Sposób reprezentowania Wykonawców wspólnie ubiegających się o udzielenie zamówienia (Pełnomocnik) na potrzeby niniejszego zamówienia jest następujący:</w:t>
      </w:r>
    </w:p>
    <w:p w:rsidR="00ED7BAC" w:rsidRPr="00DA397B" w:rsidRDefault="00ED7BAC" w:rsidP="00ED7BAC">
      <w:pPr>
        <w:overflowPunct w:val="0"/>
        <w:autoSpaceDE w:val="0"/>
        <w:textAlignment w:val="baseline"/>
        <w:rPr>
          <w:rFonts w:ascii="Cambria" w:hAnsi="Cambria"/>
          <w:sz w:val="22"/>
          <w:szCs w:val="22"/>
        </w:rPr>
      </w:pPr>
      <w:r w:rsidRPr="00DA397B">
        <w:rPr>
          <w:rFonts w:ascii="Cambria" w:hAnsi="Cambria"/>
          <w:sz w:val="22"/>
          <w:szCs w:val="22"/>
        </w:rPr>
        <w:t>Imię i nazwisko: ……………………………………………………..</w:t>
      </w:r>
    </w:p>
    <w:p w:rsidR="00ED7BAC" w:rsidRPr="00DA397B" w:rsidRDefault="00ED7BAC" w:rsidP="00ED7BAC">
      <w:pPr>
        <w:overflowPunct w:val="0"/>
        <w:autoSpaceDE w:val="0"/>
        <w:textAlignment w:val="baseline"/>
        <w:rPr>
          <w:rFonts w:ascii="Cambria" w:hAnsi="Cambria"/>
          <w:sz w:val="22"/>
          <w:szCs w:val="22"/>
        </w:rPr>
      </w:pPr>
      <w:r w:rsidRPr="00DA397B">
        <w:rPr>
          <w:rFonts w:ascii="Cambria" w:hAnsi="Cambria"/>
          <w:sz w:val="22"/>
          <w:szCs w:val="22"/>
        </w:rPr>
        <w:t>Stanowisko:…………………………………………………………..</w:t>
      </w:r>
    </w:p>
    <w:p w:rsidR="00ED7BAC" w:rsidRPr="00DA397B" w:rsidRDefault="00ED7BAC" w:rsidP="00ED7BAC">
      <w:pPr>
        <w:overflowPunct w:val="0"/>
        <w:autoSpaceDE w:val="0"/>
        <w:textAlignment w:val="baseline"/>
        <w:rPr>
          <w:rFonts w:ascii="Cambria" w:hAnsi="Cambria"/>
          <w:sz w:val="22"/>
          <w:szCs w:val="22"/>
        </w:rPr>
      </w:pPr>
      <w:r w:rsidRPr="00DA397B">
        <w:rPr>
          <w:rFonts w:ascii="Cambria" w:hAnsi="Cambria"/>
          <w:sz w:val="22"/>
          <w:szCs w:val="22"/>
        </w:rPr>
        <w:t>Telefon: ………………………………… Faks: ……………………………..</w:t>
      </w:r>
    </w:p>
    <w:p w:rsidR="00ED7BAC" w:rsidRPr="00DA397B" w:rsidRDefault="00ED7BAC" w:rsidP="00ED7BAC">
      <w:pPr>
        <w:overflowPunct w:val="0"/>
        <w:autoSpaceDE w:val="0"/>
        <w:textAlignment w:val="baseline"/>
        <w:rPr>
          <w:rFonts w:ascii="Cambria" w:hAnsi="Cambria"/>
          <w:sz w:val="22"/>
          <w:szCs w:val="22"/>
        </w:rPr>
      </w:pPr>
      <w:r w:rsidRPr="00DA397B">
        <w:rPr>
          <w:rFonts w:ascii="Cambria" w:hAnsi="Cambria"/>
          <w:sz w:val="22"/>
          <w:szCs w:val="22"/>
        </w:rPr>
        <w:t>Zakres:</w:t>
      </w:r>
    </w:p>
    <w:p w:rsidR="00ED7BAC" w:rsidRPr="00DA397B" w:rsidRDefault="00ED7BAC" w:rsidP="008628B0">
      <w:pPr>
        <w:numPr>
          <w:ilvl w:val="3"/>
          <w:numId w:val="109"/>
        </w:numPr>
        <w:overflowPunct w:val="0"/>
        <w:autoSpaceDE w:val="0"/>
        <w:ind w:left="284" w:hanging="284"/>
        <w:textAlignment w:val="baseline"/>
        <w:rPr>
          <w:rFonts w:ascii="Cambria" w:hAnsi="Cambria"/>
          <w:sz w:val="22"/>
          <w:szCs w:val="22"/>
        </w:rPr>
      </w:pPr>
      <w:r w:rsidRPr="00DA397B">
        <w:rPr>
          <w:rFonts w:ascii="Cambria" w:hAnsi="Cambria"/>
          <w:sz w:val="22"/>
          <w:szCs w:val="22"/>
        </w:rPr>
        <w:t>do reprezentowania w postępowaniu*</w:t>
      </w:r>
    </w:p>
    <w:p w:rsidR="00ED7BAC" w:rsidRPr="00DA397B" w:rsidRDefault="00ED7BAC" w:rsidP="008628B0">
      <w:pPr>
        <w:numPr>
          <w:ilvl w:val="3"/>
          <w:numId w:val="109"/>
        </w:numPr>
        <w:overflowPunct w:val="0"/>
        <w:autoSpaceDE w:val="0"/>
        <w:ind w:left="284" w:hanging="284"/>
        <w:textAlignment w:val="baseline"/>
        <w:rPr>
          <w:rFonts w:ascii="Cambria" w:hAnsi="Cambria"/>
          <w:sz w:val="22"/>
          <w:szCs w:val="22"/>
        </w:rPr>
      </w:pPr>
      <w:r w:rsidRPr="00DA397B">
        <w:rPr>
          <w:rFonts w:ascii="Cambria" w:hAnsi="Cambria"/>
          <w:sz w:val="22"/>
          <w:szCs w:val="22"/>
        </w:rPr>
        <w:t>do reprezentowania w postępowaniu i zawarcia umowy*</w:t>
      </w:r>
    </w:p>
    <w:p w:rsidR="00ED7BAC" w:rsidRPr="00DA397B" w:rsidRDefault="00ED7BAC" w:rsidP="00ED7BAC">
      <w:pPr>
        <w:overflowPunct w:val="0"/>
        <w:autoSpaceDE w:val="0"/>
        <w:textAlignment w:val="baseline"/>
        <w:rPr>
          <w:rFonts w:ascii="Cambria" w:hAnsi="Cambria"/>
          <w:i/>
          <w:sz w:val="22"/>
          <w:szCs w:val="22"/>
        </w:rPr>
      </w:pPr>
      <w:r w:rsidRPr="00DA397B">
        <w:rPr>
          <w:rFonts w:ascii="Cambria" w:hAnsi="Cambria"/>
          <w:i/>
          <w:sz w:val="22"/>
          <w:szCs w:val="22"/>
        </w:rPr>
        <w:t>* niepotrzebne skreślić</w:t>
      </w:r>
    </w:p>
    <w:p w:rsidR="00ED7BAC" w:rsidRPr="00DA397B" w:rsidRDefault="00ED7BAC" w:rsidP="00ED7BAC">
      <w:pPr>
        <w:overflowPunct w:val="0"/>
        <w:autoSpaceDE w:val="0"/>
        <w:textAlignment w:val="baseline"/>
        <w:rPr>
          <w:rFonts w:ascii="Cambria" w:hAnsi="Cambria"/>
          <w:i/>
          <w:sz w:val="22"/>
          <w:szCs w:val="22"/>
        </w:rPr>
      </w:pPr>
      <w:r w:rsidRPr="00DA397B">
        <w:rPr>
          <w:rFonts w:ascii="Cambria" w:hAnsi="Cambria"/>
          <w:i/>
          <w:sz w:val="22"/>
          <w:szCs w:val="22"/>
        </w:rPr>
        <w:t>(wypełniają jedynie Wykonawcy składający ofertę wspólną)</w:t>
      </w:r>
    </w:p>
    <w:p w:rsidR="00ED7BAC" w:rsidRPr="00DA397B" w:rsidRDefault="00ED7BAC" w:rsidP="00ED7BAC">
      <w:pPr>
        <w:overflowPunct w:val="0"/>
        <w:autoSpaceDE w:val="0"/>
        <w:textAlignment w:val="baseline"/>
        <w:rPr>
          <w:rFonts w:ascii="Cambria" w:hAnsi="Cambria"/>
          <w:i/>
          <w:sz w:val="22"/>
          <w:szCs w:val="22"/>
          <w:highlight w:val="yellow"/>
        </w:rPr>
      </w:pPr>
    </w:p>
    <w:p w:rsidR="00ED7BAC" w:rsidRPr="00DA397B" w:rsidRDefault="00ED7BAC" w:rsidP="00ED7BAC">
      <w:pPr>
        <w:spacing w:line="360" w:lineRule="auto"/>
        <w:rPr>
          <w:rFonts w:ascii="Cambria" w:hAnsi="Cambria"/>
          <w:sz w:val="22"/>
          <w:szCs w:val="22"/>
        </w:rPr>
      </w:pPr>
      <w:r w:rsidRPr="00DA397B">
        <w:rPr>
          <w:rFonts w:ascii="Cambria" w:hAnsi="Cambria"/>
          <w:sz w:val="22"/>
          <w:szCs w:val="22"/>
        </w:rPr>
        <w:t>Załącznikami do niniejszej oferty są następujące dokumenty :</w:t>
      </w:r>
    </w:p>
    <w:tbl>
      <w:tblPr>
        <w:tblW w:w="9186" w:type="dxa"/>
        <w:tblInd w:w="70" w:type="dxa"/>
        <w:tblLayout w:type="fixed"/>
        <w:tblCellMar>
          <w:left w:w="70" w:type="dxa"/>
          <w:right w:w="70" w:type="dxa"/>
        </w:tblCellMar>
        <w:tblLook w:val="0000"/>
      </w:tblPr>
      <w:tblGrid>
        <w:gridCol w:w="709"/>
        <w:gridCol w:w="6521"/>
        <w:gridCol w:w="1956"/>
      </w:tblGrid>
      <w:tr w:rsidR="00ED7BAC" w:rsidRPr="00DA397B" w:rsidTr="00ED7BAC">
        <w:tc>
          <w:tcPr>
            <w:tcW w:w="709" w:type="dxa"/>
            <w:tcBorders>
              <w:top w:val="single" w:sz="8" w:space="0" w:color="000000"/>
              <w:left w:val="single" w:sz="8" w:space="0" w:color="000000"/>
              <w:bottom w:val="single" w:sz="4" w:space="0" w:color="000000"/>
            </w:tcBorders>
            <w:shd w:val="clear" w:color="auto" w:fill="F3F3F3"/>
            <w:vAlign w:val="center"/>
          </w:tcPr>
          <w:p w:rsidR="00ED7BAC" w:rsidRPr="00DA397B" w:rsidRDefault="00ED7BAC" w:rsidP="00ED7BAC">
            <w:pPr>
              <w:snapToGrid w:val="0"/>
              <w:spacing w:line="360" w:lineRule="auto"/>
              <w:jc w:val="center"/>
              <w:rPr>
                <w:rFonts w:ascii="Cambria" w:hAnsi="Cambria"/>
                <w:b/>
                <w:sz w:val="22"/>
                <w:szCs w:val="22"/>
              </w:rPr>
            </w:pPr>
            <w:r w:rsidRPr="00DA397B">
              <w:rPr>
                <w:rFonts w:ascii="Cambria" w:hAnsi="Cambria"/>
                <w:b/>
                <w:sz w:val="22"/>
                <w:szCs w:val="22"/>
              </w:rPr>
              <w:t>Lp.</w:t>
            </w:r>
          </w:p>
        </w:tc>
        <w:tc>
          <w:tcPr>
            <w:tcW w:w="6521" w:type="dxa"/>
            <w:tcBorders>
              <w:top w:val="single" w:sz="8" w:space="0" w:color="000000"/>
              <w:left w:val="single" w:sz="4" w:space="0" w:color="000000"/>
              <w:bottom w:val="single" w:sz="4" w:space="0" w:color="000000"/>
            </w:tcBorders>
            <w:shd w:val="clear" w:color="auto" w:fill="F3F3F3"/>
            <w:vAlign w:val="center"/>
          </w:tcPr>
          <w:p w:rsidR="00ED7BAC" w:rsidRPr="00DA397B" w:rsidRDefault="00ED7BAC" w:rsidP="00ED7BAC">
            <w:pPr>
              <w:snapToGrid w:val="0"/>
              <w:spacing w:line="360" w:lineRule="auto"/>
              <w:jc w:val="center"/>
              <w:rPr>
                <w:rFonts w:ascii="Cambria" w:hAnsi="Cambria"/>
                <w:b/>
                <w:sz w:val="22"/>
                <w:szCs w:val="22"/>
              </w:rPr>
            </w:pPr>
            <w:r w:rsidRPr="00DA397B">
              <w:rPr>
                <w:rFonts w:ascii="Cambria" w:hAnsi="Cambria"/>
                <w:b/>
                <w:sz w:val="22"/>
                <w:szCs w:val="22"/>
              </w:rPr>
              <w:t>Wyszczególnienie</w:t>
            </w:r>
          </w:p>
        </w:tc>
        <w:tc>
          <w:tcPr>
            <w:tcW w:w="1956" w:type="dxa"/>
            <w:tcBorders>
              <w:top w:val="single" w:sz="8" w:space="0" w:color="000000"/>
              <w:left w:val="single" w:sz="4" w:space="0" w:color="000000"/>
              <w:bottom w:val="single" w:sz="4" w:space="0" w:color="000000"/>
              <w:right w:val="single" w:sz="8" w:space="0" w:color="000000"/>
            </w:tcBorders>
            <w:shd w:val="clear" w:color="auto" w:fill="F3F3F3"/>
            <w:vAlign w:val="center"/>
          </w:tcPr>
          <w:p w:rsidR="00ED7BAC" w:rsidRPr="00DA397B" w:rsidRDefault="00ED7BAC" w:rsidP="00ED7BAC">
            <w:pPr>
              <w:snapToGrid w:val="0"/>
              <w:spacing w:line="360" w:lineRule="auto"/>
              <w:jc w:val="center"/>
              <w:rPr>
                <w:rFonts w:ascii="Cambria" w:hAnsi="Cambria"/>
                <w:b/>
                <w:sz w:val="22"/>
                <w:szCs w:val="22"/>
              </w:rPr>
            </w:pPr>
            <w:r w:rsidRPr="00DA397B">
              <w:rPr>
                <w:rFonts w:ascii="Cambria" w:hAnsi="Cambria"/>
                <w:b/>
                <w:sz w:val="22"/>
                <w:szCs w:val="22"/>
              </w:rPr>
              <w:t>Nr strony</w:t>
            </w:r>
          </w:p>
        </w:tc>
      </w:tr>
      <w:tr w:rsidR="00ED7BAC" w:rsidRPr="00DA397B" w:rsidTr="00ED7BAC">
        <w:tc>
          <w:tcPr>
            <w:tcW w:w="709" w:type="dxa"/>
            <w:tcBorders>
              <w:top w:val="single" w:sz="4" w:space="0" w:color="000000"/>
              <w:left w:val="single" w:sz="8" w:space="0" w:color="000000"/>
              <w:bottom w:val="single" w:sz="4" w:space="0" w:color="000000"/>
            </w:tcBorders>
            <w:shd w:val="clear" w:color="auto" w:fill="F3F3F3"/>
          </w:tcPr>
          <w:p w:rsidR="00ED7BAC" w:rsidRPr="00DA397B" w:rsidRDefault="00ED7BAC" w:rsidP="00ED7BAC">
            <w:pPr>
              <w:snapToGrid w:val="0"/>
              <w:spacing w:line="360" w:lineRule="auto"/>
              <w:rPr>
                <w:rFonts w:ascii="Cambria" w:hAnsi="Cambria"/>
                <w:b/>
                <w:sz w:val="22"/>
                <w:szCs w:val="22"/>
                <w:highlight w:val="yellow"/>
              </w:rPr>
            </w:pPr>
          </w:p>
        </w:tc>
        <w:tc>
          <w:tcPr>
            <w:tcW w:w="6521" w:type="dxa"/>
            <w:tcBorders>
              <w:top w:val="single" w:sz="4" w:space="0" w:color="000000"/>
              <w:left w:val="single" w:sz="4" w:space="0" w:color="000000"/>
              <w:bottom w:val="single" w:sz="4" w:space="0" w:color="000000"/>
            </w:tcBorders>
          </w:tcPr>
          <w:p w:rsidR="00ED7BAC" w:rsidRPr="00DA397B" w:rsidRDefault="00ED7BAC" w:rsidP="00ED7BAC">
            <w:pPr>
              <w:snapToGrid w:val="0"/>
              <w:spacing w:line="360" w:lineRule="auto"/>
              <w:rPr>
                <w:rFonts w:ascii="Cambria" w:hAnsi="Cambria"/>
                <w:b/>
                <w:sz w:val="22"/>
                <w:szCs w:val="22"/>
                <w:highlight w:val="yellow"/>
              </w:rPr>
            </w:pPr>
          </w:p>
        </w:tc>
        <w:tc>
          <w:tcPr>
            <w:tcW w:w="1956" w:type="dxa"/>
            <w:tcBorders>
              <w:top w:val="single" w:sz="4" w:space="0" w:color="000000"/>
              <w:left w:val="single" w:sz="4" w:space="0" w:color="000000"/>
              <w:bottom w:val="single" w:sz="4" w:space="0" w:color="000000"/>
              <w:right w:val="single" w:sz="8" w:space="0" w:color="000000"/>
            </w:tcBorders>
          </w:tcPr>
          <w:p w:rsidR="00ED7BAC" w:rsidRPr="00DA397B" w:rsidRDefault="00ED7BAC" w:rsidP="00ED7BAC">
            <w:pPr>
              <w:snapToGrid w:val="0"/>
              <w:spacing w:line="360" w:lineRule="auto"/>
              <w:rPr>
                <w:rFonts w:ascii="Cambria" w:hAnsi="Cambria"/>
                <w:b/>
                <w:sz w:val="22"/>
                <w:szCs w:val="22"/>
                <w:highlight w:val="yellow"/>
              </w:rPr>
            </w:pPr>
          </w:p>
        </w:tc>
      </w:tr>
      <w:tr w:rsidR="00ED7BAC" w:rsidRPr="00DA397B" w:rsidTr="00ED7BAC">
        <w:tc>
          <w:tcPr>
            <w:tcW w:w="709" w:type="dxa"/>
            <w:tcBorders>
              <w:top w:val="single" w:sz="4" w:space="0" w:color="000000"/>
              <w:left w:val="single" w:sz="8" w:space="0" w:color="000000"/>
              <w:bottom w:val="single" w:sz="4" w:space="0" w:color="000000"/>
            </w:tcBorders>
            <w:shd w:val="clear" w:color="auto" w:fill="F3F3F3"/>
          </w:tcPr>
          <w:p w:rsidR="00ED7BAC" w:rsidRPr="00DA397B" w:rsidRDefault="00ED7BAC" w:rsidP="00ED7BAC">
            <w:pPr>
              <w:snapToGrid w:val="0"/>
              <w:spacing w:line="360" w:lineRule="auto"/>
              <w:rPr>
                <w:rFonts w:ascii="Cambria" w:hAnsi="Cambria"/>
                <w:b/>
                <w:sz w:val="22"/>
                <w:szCs w:val="22"/>
                <w:highlight w:val="yellow"/>
              </w:rPr>
            </w:pPr>
          </w:p>
        </w:tc>
        <w:tc>
          <w:tcPr>
            <w:tcW w:w="6521" w:type="dxa"/>
            <w:tcBorders>
              <w:top w:val="single" w:sz="4" w:space="0" w:color="000000"/>
              <w:left w:val="single" w:sz="4" w:space="0" w:color="000000"/>
              <w:bottom w:val="single" w:sz="4" w:space="0" w:color="000000"/>
            </w:tcBorders>
          </w:tcPr>
          <w:p w:rsidR="00ED7BAC" w:rsidRPr="00DA397B" w:rsidRDefault="00ED7BAC" w:rsidP="00ED7BAC">
            <w:pPr>
              <w:snapToGrid w:val="0"/>
              <w:spacing w:line="360" w:lineRule="auto"/>
              <w:rPr>
                <w:rFonts w:ascii="Cambria" w:hAnsi="Cambria"/>
                <w:b/>
                <w:sz w:val="22"/>
                <w:szCs w:val="22"/>
                <w:highlight w:val="yellow"/>
              </w:rPr>
            </w:pPr>
          </w:p>
        </w:tc>
        <w:tc>
          <w:tcPr>
            <w:tcW w:w="1956" w:type="dxa"/>
            <w:tcBorders>
              <w:top w:val="single" w:sz="4" w:space="0" w:color="000000"/>
              <w:left w:val="single" w:sz="4" w:space="0" w:color="000000"/>
              <w:bottom w:val="single" w:sz="4" w:space="0" w:color="000000"/>
              <w:right w:val="single" w:sz="8" w:space="0" w:color="000000"/>
            </w:tcBorders>
          </w:tcPr>
          <w:p w:rsidR="00ED7BAC" w:rsidRPr="00DA397B" w:rsidRDefault="00ED7BAC" w:rsidP="00ED7BAC">
            <w:pPr>
              <w:snapToGrid w:val="0"/>
              <w:spacing w:line="360" w:lineRule="auto"/>
              <w:rPr>
                <w:rFonts w:ascii="Cambria" w:hAnsi="Cambria"/>
                <w:b/>
                <w:sz w:val="22"/>
                <w:szCs w:val="22"/>
                <w:highlight w:val="yellow"/>
              </w:rPr>
            </w:pPr>
          </w:p>
        </w:tc>
      </w:tr>
      <w:tr w:rsidR="00ED7BAC" w:rsidRPr="00DA397B" w:rsidTr="00ED7BAC">
        <w:tc>
          <w:tcPr>
            <w:tcW w:w="709" w:type="dxa"/>
            <w:tcBorders>
              <w:top w:val="single" w:sz="4" w:space="0" w:color="000000"/>
              <w:left w:val="single" w:sz="8" w:space="0" w:color="000000"/>
              <w:bottom w:val="single" w:sz="4" w:space="0" w:color="000000"/>
            </w:tcBorders>
            <w:shd w:val="clear" w:color="auto" w:fill="F3F3F3"/>
          </w:tcPr>
          <w:p w:rsidR="00ED7BAC" w:rsidRPr="00DA397B" w:rsidRDefault="00ED7BAC" w:rsidP="00ED7BAC">
            <w:pPr>
              <w:snapToGrid w:val="0"/>
              <w:spacing w:line="360" w:lineRule="auto"/>
              <w:rPr>
                <w:rFonts w:ascii="Cambria" w:hAnsi="Cambria"/>
                <w:b/>
                <w:sz w:val="22"/>
                <w:szCs w:val="22"/>
                <w:highlight w:val="yellow"/>
              </w:rPr>
            </w:pPr>
          </w:p>
        </w:tc>
        <w:tc>
          <w:tcPr>
            <w:tcW w:w="6521" w:type="dxa"/>
            <w:tcBorders>
              <w:top w:val="single" w:sz="4" w:space="0" w:color="000000"/>
              <w:left w:val="single" w:sz="4" w:space="0" w:color="000000"/>
              <w:bottom w:val="single" w:sz="4" w:space="0" w:color="000000"/>
            </w:tcBorders>
          </w:tcPr>
          <w:p w:rsidR="00ED7BAC" w:rsidRPr="00DA397B" w:rsidRDefault="00ED7BAC" w:rsidP="00ED7BAC">
            <w:pPr>
              <w:snapToGrid w:val="0"/>
              <w:spacing w:line="360" w:lineRule="auto"/>
              <w:rPr>
                <w:rFonts w:ascii="Cambria" w:hAnsi="Cambria"/>
                <w:b/>
                <w:sz w:val="22"/>
                <w:szCs w:val="22"/>
                <w:highlight w:val="yellow"/>
              </w:rPr>
            </w:pPr>
          </w:p>
        </w:tc>
        <w:tc>
          <w:tcPr>
            <w:tcW w:w="1956" w:type="dxa"/>
            <w:tcBorders>
              <w:top w:val="single" w:sz="4" w:space="0" w:color="000000"/>
              <w:left w:val="single" w:sz="4" w:space="0" w:color="000000"/>
              <w:bottom w:val="single" w:sz="4" w:space="0" w:color="000000"/>
              <w:right w:val="single" w:sz="8" w:space="0" w:color="000000"/>
            </w:tcBorders>
          </w:tcPr>
          <w:p w:rsidR="00ED7BAC" w:rsidRPr="00DA397B" w:rsidRDefault="00ED7BAC" w:rsidP="00ED7BAC">
            <w:pPr>
              <w:snapToGrid w:val="0"/>
              <w:spacing w:line="360" w:lineRule="auto"/>
              <w:rPr>
                <w:rFonts w:ascii="Cambria" w:hAnsi="Cambria"/>
                <w:b/>
                <w:sz w:val="22"/>
                <w:szCs w:val="22"/>
                <w:highlight w:val="yellow"/>
              </w:rPr>
            </w:pPr>
          </w:p>
        </w:tc>
      </w:tr>
      <w:tr w:rsidR="00ED7BAC" w:rsidRPr="00DA397B" w:rsidTr="00ED7BAC">
        <w:tc>
          <w:tcPr>
            <w:tcW w:w="709" w:type="dxa"/>
            <w:tcBorders>
              <w:top w:val="single" w:sz="4" w:space="0" w:color="000000"/>
              <w:left w:val="single" w:sz="8" w:space="0" w:color="000000"/>
              <w:bottom w:val="single" w:sz="8" w:space="0" w:color="000000"/>
            </w:tcBorders>
            <w:shd w:val="clear" w:color="auto" w:fill="F3F3F3"/>
          </w:tcPr>
          <w:p w:rsidR="00ED7BAC" w:rsidRPr="00DA397B" w:rsidRDefault="00ED7BAC" w:rsidP="00ED7BAC">
            <w:pPr>
              <w:snapToGrid w:val="0"/>
              <w:spacing w:line="360" w:lineRule="auto"/>
              <w:rPr>
                <w:rFonts w:ascii="Cambria" w:hAnsi="Cambria"/>
                <w:b/>
                <w:sz w:val="22"/>
                <w:szCs w:val="22"/>
                <w:highlight w:val="yellow"/>
              </w:rPr>
            </w:pPr>
          </w:p>
        </w:tc>
        <w:tc>
          <w:tcPr>
            <w:tcW w:w="6521" w:type="dxa"/>
            <w:tcBorders>
              <w:top w:val="single" w:sz="4" w:space="0" w:color="000000"/>
              <w:left w:val="single" w:sz="4" w:space="0" w:color="000000"/>
              <w:bottom w:val="single" w:sz="8" w:space="0" w:color="000000"/>
            </w:tcBorders>
          </w:tcPr>
          <w:p w:rsidR="00ED7BAC" w:rsidRPr="00DA397B" w:rsidRDefault="00ED7BAC" w:rsidP="00ED7BAC">
            <w:pPr>
              <w:snapToGrid w:val="0"/>
              <w:spacing w:line="360" w:lineRule="auto"/>
              <w:rPr>
                <w:rFonts w:ascii="Cambria" w:hAnsi="Cambria"/>
                <w:b/>
                <w:sz w:val="22"/>
                <w:szCs w:val="22"/>
                <w:highlight w:val="yellow"/>
              </w:rPr>
            </w:pPr>
          </w:p>
        </w:tc>
        <w:tc>
          <w:tcPr>
            <w:tcW w:w="1956" w:type="dxa"/>
            <w:tcBorders>
              <w:top w:val="single" w:sz="4" w:space="0" w:color="000000"/>
              <w:left w:val="single" w:sz="4" w:space="0" w:color="000000"/>
              <w:bottom w:val="single" w:sz="8" w:space="0" w:color="000000"/>
              <w:right w:val="single" w:sz="8" w:space="0" w:color="000000"/>
            </w:tcBorders>
          </w:tcPr>
          <w:p w:rsidR="00ED7BAC" w:rsidRPr="00DA397B" w:rsidRDefault="00ED7BAC" w:rsidP="00ED7BAC">
            <w:pPr>
              <w:snapToGrid w:val="0"/>
              <w:spacing w:line="360" w:lineRule="auto"/>
              <w:rPr>
                <w:rFonts w:ascii="Cambria" w:hAnsi="Cambria"/>
                <w:b/>
                <w:sz w:val="22"/>
                <w:szCs w:val="22"/>
                <w:highlight w:val="yellow"/>
              </w:rPr>
            </w:pPr>
          </w:p>
        </w:tc>
      </w:tr>
    </w:tbl>
    <w:p w:rsidR="00ED7BAC" w:rsidRPr="00DA397B" w:rsidRDefault="00ED7BAC" w:rsidP="00ED7BAC">
      <w:pPr>
        <w:rPr>
          <w:rFonts w:ascii="Cambria" w:hAnsi="Cambria"/>
          <w:sz w:val="22"/>
          <w:szCs w:val="22"/>
        </w:rPr>
      </w:pPr>
      <w:r w:rsidRPr="00DA397B">
        <w:rPr>
          <w:rFonts w:ascii="Cambria" w:hAnsi="Cambria"/>
          <w:sz w:val="22"/>
          <w:szCs w:val="22"/>
        </w:rPr>
        <w:t xml:space="preserve">Zastrzeżenie: </w:t>
      </w:r>
    </w:p>
    <w:p w:rsidR="00ED7BAC" w:rsidRPr="00DA397B" w:rsidRDefault="00ED7BAC" w:rsidP="00ED7BAC">
      <w:pPr>
        <w:rPr>
          <w:rFonts w:ascii="Cambria" w:hAnsi="Cambria"/>
          <w:sz w:val="22"/>
          <w:szCs w:val="22"/>
        </w:rPr>
      </w:pPr>
      <w:r w:rsidRPr="00DA397B">
        <w:rPr>
          <w:rFonts w:ascii="Cambria" w:hAnsi="Cambria"/>
          <w:sz w:val="22"/>
          <w:szCs w:val="22"/>
        </w:rPr>
        <w:t>Załączniki nr  …………………………………………………. nie mogą być udostępnione,</w:t>
      </w:r>
    </w:p>
    <w:p w:rsidR="00ED7BAC" w:rsidRPr="00DA397B" w:rsidRDefault="00ED7BAC" w:rsidP="00ED7BAC">
      <w:pPr>
        <w:rPr>
          <w:rFonts w:ascii="Cambria" w:hAnsi="Cambria"/>
          <w:sz w:val="22"/>
          <w:szCs w:val="22"/>
        </w:rPr>
      </w:pPr>
      <w:r w:rsidRPr="00DA397B">
        <w:rPr>
          <w:rFonts w:ascii="Cambria" w:hAnsi="Cambria"/>
          <w:sz w:val="22"/>
          <w:szCs w:val="22"/>
        </w:rPr>
        <w:t xml:space="preserve">ponieważ zawierają informacje stanowiące tajemnicę przedsiębiorstwa w rozumieniu przepisów o zwalczaniu nieuczciwej konkurencji. </w:t>
      </w:r>
    </w:p>
    <w:p w:rsidR="00267E78" w:rsidRDefault="00267E78" w:rsidP="00ED7BAC">
      <w:pPr>
        <w:jc w:val="right"/>
        <w:rPr>
          <w:rFonts w:ascii="Cambria" w:hAnsi="Cambria"/>
          <w:sz w:val="22"/>
          <w:szCs w:val="22"/>
        </w:rPr>
      </w:pPr>
    </w:p>
    <w:p w:rsidR="00ED7BAC" w:rsidRPr="00DA397B" w:rsidRDefault="00ED7BAC" w:rsidP="00ED7BAC">
      <w:pPr>
        <w:jc w:val="right"/>
        <w:rPr>
          <w:rFonts w:ascii="Cambria" w:hAnsi="Cambria"/>
          <w:sz w:val="22"/>
          <w:szCs w:val="22"/>
        </w:rPr>
      </w:pPr>
      <w:r w:rsidRPr="00DA397B">
        <w:rPr>
          <w:rFonts w:ascii="Cambria" w:hAnsi="Cambria"/>
          <w:sz w:val="22"/>
          <w:szCs w:val="22"/>
        </w:rPr>
        <w:t xml:space="preserve">   </w:t>
      </w:r>
    </w:p>
    <w:p w:rsidR="00ED7BAC" w:rsidRPr="00DA397B" w:rsidRDefault="00ED7BAC" w:rsidP="00ED7BAC">
      <w:pPr>
        <w:jc w:val="right"/>
        <w:rPr>
          <w:rFonts w:ascii="Cambria" w:hAnsi="Cambria"/>
          <w:sz w:val="22"/>
          <w:szCs w:val="22"/>
        </w:rPr>
      </w:pPr>
      <w:r w:rsidRPr="00DA397B">
        <w:rPr>
          <w:rFonts w:ascii="Cambria" w:hAnsi="Cambria"/>
          <w:sz w:val="22"/>
          <w:szCs w:val="22"/>
        </w:rPr>
        <w:lastRenderedPageBreak/>
        <w:t>……..…………….................................................</w:t>
      </w:r>
    </w:p>
    <w:p w:rsidR="00ED7BAC" w:rsidRPr="00DA397B" w:rsidRDefault="00ED7BAC" w:rsidP="00ED7BAC">
      <w:pPr>
        <w:ind w:left="5355"/>
        <w:jc w:val="both"/>
        <w:rPr>
          <w:rFonts w:ascii="Cambria" w:hAnsi="Cambria"/>
          <w:i/>
          <w:sz w:val="22"/>
          <w:szCs w:val="22"/>
        </w:rPr>
      </w:pPr>
      <w:r w:rsidRPr="00DA397B">
        <w:rPr>
          <w:rFonts w:ascii="Cambria" w:hAnsi="Cambria"/>
          <w:i/>
          <w:sz w:val="22"/>
          <w:szCs w:val="22"/>
          <w:lang w:eastAsia="en-US"/>
        </w:rPr>
        <w:t xml:space="preserve">(podpis(y) osób uprawnionych do reprezentowania      Wykonawcy w dokumentach rejestrowych lub we właściwym upoważnieniu)             </w:t>
      </w:r>
    </w:p>
    <w:p w:rsidR="00ED7BAC" w:rsidRPr="00DA397B" w:rsidRDefault="00ED7BAC" w:rsidP="00ED7BAC">
      <w:pPr>
        <w:jc w:val="both"/>
        <w:rPr>
          <w:rFonts w:ascii="Cambria" w:hAnsi="Cambria"/>
          <w:sz w:val="22"/>
          <w:szCs w:val="22"/>
        </w:rPr>
      </w:pPr>
      <w:r w:rsidRPr="00DA397B">
        <w:rPr>
          <w:rFonts w:ascii="Cambria" w:hAnsi="Cambria"/>
          <w:sz w:val="22"/>
          <w:szCs w:val="22"/>
        </w:rPr>
        <w:t xml:space="preserve">   .………………, dnia ………………………..</w:t>
      </w:r>
    </w:p>
    <w:p w:rsidR="00ED7BAC" w:rsidRPr="00DA397B" w:rsidRDefault="00ED7BAC" w:rsidP="00ED7BAC">
      <w:pPr>
        <w:jc w:val="both"/>
        <w:rPr>
          <w:rFonts w:ascii="Cambria" w:hAnsi="Cambria"/>
          <w:i/>
          <w:sz w:val="22"/>
          <w:szCs w:val="22"/>
        </w:rPr>
      </w:pPr>
      <w:r w:rsidRPr="00DA397B">
        <w:rPr>
          <w:rFonts w:ascii="Cambria" w:hAnsi="Cambria"/>
          <w:i/>
          <w:sz w:val="22"/>
          <w:szCs w:val="22"/>
        </w:rPr>
        <w:t xml:space="preserve">                 (miejscowość i data)</w:t>
      </w:r>
    </w:p>
    <w:p w:rsidR="00ED7BAC" w:rsidRDefault="00ED7BAC" w:rsidP="00ED7BAC">
      <w:pPr>
        <w:jc w:val="both"/>
        <w:rPr>
          <w:rFonts w:ascii="Cambria" w:hAnsi="Cambria"/>
          <w:i/>
          <w:sz w:val="22"/>
          <w:szCs w:val="22"/>
        </w:rPr>
      </w:pPr>
    </w:p>
    <w:p w:rsidR="00ED7BAC" w:rsidRDefault="00ED7BAC" w:rsidP="00ED7BAC">
      <w:pPr>
        <w:pStyle w:val="Akapitzlist11"/>
        <w:widowControl w:val="0"/>
        <w:tabs>
          <w:tab w:val="left" w:pos="567"/>
        </w:tabs>
        <w:suppressAutoHyphens w:val="0"/>
        <w:spacing w:after="240" w:line="240" w:lineRule="auto"/>
        <w:ind w:left="0"/>
        <w:contextualSpacing/>
        <w:jc w:val="both"/>
        <w:rPr>
          <w:rFonts w:ascii="Cambria" w:hAnsi="Cambria"/>
          <w:b/>
        </w:rPr>
      </w:pPr>
    </w:p>
    <w:p w:rsidR="00ED7BAC" w:rsidRDefault="00ED7BAC" w:rsidP="00ED7BAC">
      <w:pPr>
        <w:pStyle w:val="Akapitzlist11"/>
        <w:widowControl w:val="0"/>
        <w:tabs>
          <w:tab w:val="left" w:pos="567"/>
        </w:tabs>
        <w:suppressAutoHyphens w:val="0"/>
        <w:spacing w:after="240" w:line="240" w:lineRule="auto"/>
        <w:ind w:left="0"/>
        <w:contextualSpacing/>
        <w:jc w:val="both"/>
        <w:rPr>
          <w:rFonts w:ascii="Cambria" w:hAnsi="Cambria"/>
          <w:b/>
        </w:rPr>
      </w:pPr>
    </w:p>
    <w:p w:rsidR="00ED7BAC" w:rsidRDefault="00ED7BAC" w:rsidP="00ED7BAC">
      <w:pPr>
        <w:pStyle w:val="Akapitzlist11"/>
        <w:widowControl w:val="0"/>
        <w:tabs>
          <w:tab w:val="left" w:pos="567"/>
        </w:tabs>
        <w:suppressAutoHyphens w:val="0"/>
        <w:spacing w:after="240" w:line="240" w:lineRule="auto"/>
        <w:ind w:left="0"/>
        <w:contextualSpacing/>
        <w:jc w:val="both"/>
        <w:rPr>
          <w:rFonts w:ascii="Cambria" w:hAnsi="Cambria"/>
          <w:b/>
        </w:rPr>
      </w:pPr>
    </w:p>
    <w:p w:rsidR="00CF1FB4" w:rsidRPr="00CF1FB4" w:rsidRDefault="00CF1FB4" w:rsidP="00CF1FB4">
      <w:pPr>
        <w:pStyle w:val="Akapitzlist"/>
        <w:tabs>
          <w:tab w:val="left" w:pos="426"/>
        </w:tabs>
        <w:spacing w:line="276" w:lineRule="auto"/>
        <w:ind w:left="284" w:firstLine="142"/>
        <w:jc w:val="both"/>
        <w:rPr>
          <w:rFonts w:ascii="Cambria" w:hAnsi="Cambria"/>
          <w:i/>
          <w:iCs/>
          <w:sz w:val="22"/>
          <w:szCs w:val="22"/>
        </w:rPr>
      </w:pPr>
    </w:p>
    <w:p w:rsidR="00E10506" w:rsidRDefault="00E10506" w:rsidP="009B2522">
      <w:pPr>
        <w:pStyle w:val="Akapitzlist1"/>
        <w:widowControl w:val="0"/>
        <w:tabs>
          <w:tab w:val="left" w:pos="567"/>
        </w:tabs>
        <w:suppressAutoHyphens w:val="0"/>
        <w:spacing w:before="120" w:after="120" w:line="240" w:lineRule="auto"/>
        <w:ind w:left="0"/>
        <w:contextualSpacing/>
        <w:jc w:val="both"/>
        <w:rPr>
          <w:rFonts w:ascii="Cambria" w:hAnsi="Cambria"/>
          <w:b/>
        </w:rPr>
      </w:pPr>
      <w:bookmarkStart w:id="607" w:name="_Toc464134641"/>
    </w:p>
    <w:p w:rsidR="00267E78" w:rsidRDefault="00267E78" w:rsidP="009B2522">
      <w:pPr>
        <w:pStyle w:val="Akapitzlist1"/>
        <w:widowControl w:val="0"/>
        <w:tabs>
          <w:tab w:val="left" w:pos="567"/>
        </w:tabs>
        <w:suppressAutoHyphens w:val="0"/>
        <w:spacing w:before="120" w:after="120" w:line="240" w:lineRule="auto"/>
        <w:ind w:left="0"/>
        <w:contextualSpacing/>
        <w:jc w:val="both"/>
        <w:rPr>
          <w:rFonts w:ascii="Cambria" w:hAnsi="Cambria"/>
          <w:b/>
        </w:rPr>
      </w:pPr>
    </w:p>
    <w:p w:rsidR="00267E78" w:rsidRDefault="00267E78" w:rsidP="009B2522">
      <w:pPr>
        <w:pStyle w:val="Akapitzlist1"/>
        <w:widowControl w:val="0"/>
        <w:tabs>
          <w:tab w:val="left" w:pos="567"/>
        </w:tabs>
        <w:suppressAutoHyphens w:val="0"/>
        <w:spacing w:before="120" w:after="120" w:line="240" w:lineRule="auto"/>
        <w:ind w:left="0"/>
        <w:contextualSpacing/>
        <w:jc w:val="both"/>
        <w:rPr>
          <w:rFonts w:ascii="Cambria" w:hAnsi="Cambria"/>
          <w:b/>
        </w:rPr>
      </w:pPr>
    </w:p>
    <w:p w:rsidR="00267E78" w:rsidRDefault="00267E78" w:rsidP="009B2522">
      <w:pPr>
        <w:pStyle w:val="Akapitzlist1"/>
        <w:widowControl w:val="0"/>
        <w:tabs>
          <w:tab w:val="left" w:pos="567"/>
        </w:tabs>
        <w:suppressAutoHyphens w:val="0"/>
        <w:spacing w:before="120" w:after="120" w:line="240" w:lineRule="auto"/>
        <w:ind w:left="0"/>
        <w:contextualSpacing/>
        <w:jc w:val="both"/>
        <w:rPr>
          <w:rFonts w:ascii="Cambria" w:hAnsi="Cambria"/>
          <w:b/>
        </w:rPr>
      </w:pPr>
    </w:p>
    <w:p w:rsidR="00267E78" w:rsidRDefault="00267E78" w:rsidP="009B2522">
      <w:pPr>
        <w:pStyle w:val="Akapitzlist1"/>
        <w:widowControl w:val="0"/>
        <w:tabs>
          <w:tab w:val="left" w:pos="567"/>
        </w:tabs>
        <w:suppressAutoHyphens w:val="0"/>
        <w:spacing w:before="120" w:after="120" w:line="240" w:lineRule="auto"/>
        <w:ind w:left="0"/>
        <w:contextualSpacing/>
        <w:jc w:val="both"/>
        <w:rPr>
          <w:rFonts w:ascii="Cambria" w:hAnsi="Cambria"/>
          <w:b/>
        </w:rPr>
      </w:pPr>
    </w:p>
    <w:p w:rsidR="00267E78" w:rsidRDefault="00267E78" w:rsidP="009B2522">
      <w:pPr>
        <w:pStyle w:val="Akapitzlist1"/>
        <w:widowControl w:val="0"/>
        <w:tabs>
          <w:tab w:val="left" w:pos="567"/>
        </w:tabs>
        <w:suppressAutoHyphens w:val="0"/>
        <w:spacing w:before="120" w:after="120" w:line="240" w:lineRule="auto"/>
        <w:ind w:left="0"/>
        <w:contextualSpacing/>
        <w:jc w:val="both"/>
        <w:rPr>
          <w:rFonts w:ascii="Cambria" w:hAnsi="Cambria"/>
          <w:b/>
        </w:rPr>
      </w:pPr>
    </w:p>
    <w:p w:rsidR="00267E78" w:rsidRDefault="00267E78" w:rsidP="009B2522">
      <w:pPr>
        <w:pStyle w:val="Akapitzlist1"/>
        <w:widowControl w:val="0"/>
        <w:tabs>
          <w:tab w:val="left" w:pos="567"/>
        </w:tabs>
        <w:suppressAutoHyphens w:val="0"/>
        <w:spacing w:before="120" w:after="120" w:line="240" w:lineRule="auto"/>
        <w:ind w:left="0"/>
        <w:contextualSpacing/>
        <w:jc w:val="both"/>
        <w:rPr>
          <w:rFonts w:ascii="Cambria" w:hAnsi="Cambria"/>
          <w:b/>
        </w:rPr>
      </w:pPr>
    </w:p>
    <w:p w:rsidR="00696A61" w:rsidRDefault="00696A61" w:rsidP="004F30A7">
      <w:pPr>
        <w:widowControl w:val="0"/>
        <w:suppressAutoHyphens w:val="0"/>
        <w:spacing w:before="120" w:after="120"/>
        <w:jc w:val="right"/>
        <w:outlineLvl w:val="0"/>
        <w:rPr>
          <w:rFonts w:ascii="Cambria" w:hAnsi="Cambria"/>
          <w:b/>
          <w:sz w:val="22"/>
          <w:szCs w:val="22"/>
          <w:lang w:eastAsia="en-US"/>
        </w:rPr>
      </w:pPr>
    </w:p>
    <w:p w:rsidR="00696A61" w:rsidRDefault="00696A61" w:rsidP="004F30A7">
      <w:pPr>
        <w:widowControl w:val="0"/>
        <w:suppressAutoHyphens w:val="0"/>
        <w:spacing w:before="120" w:after="120"/>
        <w:jc w:val="right"/>
        <w:outlineLvl w:val="0"/>
        <w:rPr>
          <w:rFonts w:ascii="Cambria" w:hAnsi="Cambria"/>
          <w:b/>
          <w:sz w:val="22"/>
          <w:szCs w:val="22"/>
          <w:lang w:eastAsia="en-US"/>
        </w:rPr>
      </w:pPr>
    </w:p>
    <w:p w:rsidR="00696A61" w:rsidRDefault="00696A61" w:rsidP="004F30A7">
      <w:pPr>
        <w:widowControl w:val="0"/>
        <w:suppressAutoHyphens w:val="0"/>
        <w:spacing w:before="120" w:after="120"/>
        <w:jc w:val="right"/>
        <w:outlineLvl w:val="0"/>
        <w:rPr>
          <w:rFonts w:ascii="Cambria" w:hAnsi="Cambria"/>
          <w:b/>
          <w:sz w:val="22"/>
          <w:szCs w:val="22"/>
          <w:lang w:eastAsia="en-US"/>
        </w:rPr>
      </w:pPr>
    </w:p>
    <w:p w:rsidR="00696A61" w:rsidRDefault="00696A61" w:rsidP="004F30A7">
      <w:pPr>
        <w:widowControl w:val="0"/>
        <w:suppressAutoHyphens w:val="0"/>
        <w:spacing w:before="120" w:after="120"/>
        <w:jc w:val="right"/>
        <w:outlineLvl w:val="0"/>
        <w:rPr>
          <w:rFonts w:ascii="Cambria" w:hAnsi="Cambria"/>
          <w:b/>
          <w:sz w:val="22"/>
          <w:szCs w:val="22"/>
          <w:lang w:eastAsia="en-US"/>
        </w:rPr>
      </w:pPr>
    </w:p>
    <w:p w:rsidR="00696A61" w:rsidRDefault="00696A61" w:rsidP="004F30A7">
      <w:pPr>
        <w:widowControl w:val="0"/>
        <w:suppressAutoHyphens w:val="0"/>
        <w:spacing w:before="120" w:after="120"/>
        <w:jc w:val="right"/>
        <w:outlineLvl w:val="0"/>
        <w:rPr>
          <w:rFonts w:ascii="Cambria" w:hAnsi="Cambria"/>
          <w:b/>
          <w:sz w:val="22"/>
          <w:szCs w:val="22"/>
          <w:lang w:eastAsia="en-US"/>
        </w:rPr>
      </w:pPr>
    </w:p>
    <w:p w:rsidR="00696A61" w:rsidRDefault="00696A61" w:rsidP="004F30A7">
      <w:pPr>
        <w:widowControl w:val="0"/>
        <w:suppressAutoHyphens w:val="0"/>
        <w:spacing w:before="120" w:after="120"/>
        <w:jc w:val="right"/>
        <w:outlineLvl w:val="0"/>
        <w:rPr>
          <w:rFonts w:ascii="Cambria" w:hAnsi="Cambria"/>
          <w:b/>
          <w:sz w:val="22"/>
          <w:szCs w:val="22"/>
          <w:lang w:eastAsia="en-US"/>
        </w:rPr>
      </w:pPr>
    </w:p>
    <w:p w:rsidR="00696A61" w:rsidRDefault="00696A61" w:rsidP="004F30A7">
      <w:pPr>
        <w:widowControl w:val="0"/>
        <w:suppressAutoHyphens w:val="0"/>
        <w:spacing w:before="120" w:after="120"/>
        <w:jc w:val="right"/>
        <w:outlineLvl w:val="0"/>
        <w:rPr>
          <w:rFonts w:ascii="Cambria" w:hAnsi="Cambria"/>
          <w:b/>
          <w:sz w:val="22"/>
          <w:szCs w:val="22"/>
          <w:lang w:eastAsia="en-US"/>
        </w:rPr>
      </w:pPr>
    </w:p>
    <w:p w:rsidR="00696A61" w:rsidRDefault="00696A61" w:rsidP="004F30A7">
      <w:pPr>
        <w:widowControl w:val="0"/>
        <w:suppressAutoHyphens w:val="0"/>
        <w:spacing w:before="120" w:after="120"/>
        <w:jc w:val="right"/>
        <w:outlineLvl w:val="0"/>
        <w:rPr>
          <w:rFonts w:ascii="Cambria" w:hAnsi="Cambria"/>
          <w:b/>
          <w:sz w:val="22"/>
          <w:szCs w:val="22"/>
          <w:lang w:eastAsia="en-US"/>
        </w:rPr>
      </w:pPr>
    </w:p>
    <w:p w:rsidR="00696A61" w:rsidRDefault="00696A61" w:rsidP="004F30A7">
      <w:pPr>
        <w:widowControl w:val="0"/>
        <w:suppressAutoHyphens w:val="0"/>
        <w:spacing w:before="120" w:after="120"/>
        <w:jc w:val="right"/>
        <w:outlineLvl w:val="0"/>
        <w:rPr>
          <w:rFonts w:ascii="Cambria" w:hAnsi="Cambria"/>
          <w:b/>
          <w:sz w:val="22"/>
          <w:szCs w:val="22"/>
          <w:lang w:eastAsia="en-US"/>
        </w:rPr>
      </w:pPr>
    </w:p>
    <w:p w:rsidR="00696A61" w:rsidRDefault="00696A61" w:rsidP="004F30A7">
      <w:pPr>
        <w:widowControl w:val="0"/>
        <w:suppressAutoHyphens w:val="0"/>
        <w:spacing w:before="120" w:after="120"/>
        <w:jc w:val="right"/>
        <w:outlineLvl w:val="0"/>
        <w:rPr>
          <w:rFonts w:ascii="Cambria" w:hAnsi="Cambria"/>
          <w:b/>
          <w:sz w:val="22"/>
          <w:szCs w:val="22"/>
          <w:lang w:eastAsia="en-US"/>
        </w:rPr>
      </w:pPr>
    </w:p>
    <w:p w:rsidR="00696A61" w:rsidRDefault="00696A61" w:rsidP="004F30A7">
      <w:pPr>
        <w:widowControl w:val="0"/>
        <w:suppressAutoHyphens w:val="0"/>
        <w:spacing w:before="120" w:after="120"/>
        <w:jc w:val="right"/>
        <w:outlineLvl w:val="0"/>
        <w:rPr>
          <w:rFonts w:ascii="Cambria" w:hAnsi="Cambria"/>
          <w:b/>
          <w:sz w:val="22"/>
          <w:szCs w:val="22"/>
          <w:lang w:eastAsia="en-US"/>
        </w:rPr>
      </w:pPr>
    </w:p>
    <w:p w:rsidR="00696A61" w:rsidRDefault="00696A61" w:rsidP="004F30A7">
      <w:pPr>
        <w:widowControl w:val="0"/>
        <w:suppressAutoHyphens w:val="0"/>
        <w:spacing w:before="120" w:after="120"/>
        <w:jc w:val="right"/>
        <w:outlineLvl w:val="0"/>
        <w:rPr>
          <w:rFonts w:ascii="Cambria" w:hAnsi="Cambria"/>
          <w:b/>
          <w:sz w:val="22"/>
          <w:szCs w:val="22"/>
          <w:lang w:eastAsia="en-US"/>
        </w:rPr>
      </w:pPr>
    </w:p>
    <w:p w:rsidR="00696A61" w:rsidRDefault="00696A61" w:rsidP="004F30A7">
      <w:pPr>
        <w:widowControl w:val="0"/>
        <w:suppressAutoHyphens w:val="0"/>
        <w:spacing w:before="120" w:after="120"/>
        <w:jc w:val="right"/>
        <w:outlineLvl w:val="0"/>
        <w:rPr>
          <w:rFonts w:ascii="Cambria" w:hAnsi="Cambria"/>
          <w:b/>
          <w:sz w:val="22"/>
          <w:szCs w:val="22"/>
          <w:lang w:eastAsia="en-US"/>
        </w:rPr>
      </w:pPr>
    </w:p>
    <w:p w:rsidR="00696A61" w:rsidRDefault="00696A61" w:rsidP="004F30A7">
      <w:pPr>
        <w:widowControl w:val="0"/>
        <w:suppressAutoHyphens w:val="0"/>
        <w:spacing w:before="120" w:after="120"/>
        <w:jc w:val="right"/>
        <w:outlineLvl w:val="0"/>
        <w:rPr>
          <w:rFonts w:ascii="Cambria" w:hAnsi="Cambria"/>
          <w:b/>
          <w:sz w:val="22"/>
          <w:szCs w:val="22"/>
          <w:lang w:eastAsia="en-US"/>
        </w:rPr>
      </w:pPr>
    </w:p>
    <w:p w:rsidR="00696A61" w:rsidRDefault="00696A61" w:rsidP="004F30A7">
      <w:pPr>
        <w:widowControl w:val="0"/>
        <w:suppressAutoHyphens w:val="0"/>
        <w:spacing w:before="120" w:after="120"/>
        <w:jc w:val="right"/>
        <w:outlineLvl w:val="0"/>
        <w:rPr>
          <w:rFonts w:ascii="Cambria" w:hAnsi="Cambria"/>
          <w:b/>
          <w:sz w:val="22"/>
          <w:szCs w:val="22"/>
          <w:lang w:eastAsia="en-US"/>
        </w:rPr>
      </w:pPr>
    </w:p>
    <w:p w:rsidR="00696A61" w:rsidRDefault="00696A61" w:rsidP="004F30A7">
      <w:pPr>
        <w:widowControl w:val="0"/>
        <w:suppressAutoHyphens w:val="0"/>
        <w:spacing w:before="120" w:after="120"/>
        <w:jc w:val="right"/>
        <w:outlineLvl w:val="0"/>
        <w:rPr>
          <w:rFonts w:ascii="Cambria" w:hAnsi="Cambria"/>
          <w:b/>
          <w:sz w:val="22"/>
          <w:szCs w:val="22"/>
          <w:lang w:eastAsia="en-US"/>
        </w:rPr>
      </w:pPr>
    </w:p>
    <w:p w:rsidR="00696A61" w:rsidRDefault="00696A61" w:rsidP="004F30A7">
      <w:pPr>
        <w:widowControl w:val="0"/>
        <w:suppressAutoHyphens w:val="0"/>
        <w:spacing w:before="120" w:after="120"/>
        <w:jc w:val="right"/>
        <w:outlineLvl w:val="0"/>
        <w:rPr>
          <w:rFonts w:ascii="Cambria" w:hAnsi="Cambria"/>
          <w:b/>
          <w:sz w:val="22"/>
          <w:szCs w:val="22"/>
          <w:lang w:eastAsia="en-US"/>
        </w:rPr>
      </w:pPr>
    </w:p>
    <w:p w:rsidR="00696A61" w:rsidRDefault="00696A61" w:rsidP="004F30A7">
      <w:pPr>
        <w:widowControl w:val="0"/>
        <w:suppressAutoHyphens w:val="0"/>
        <w:spacing w:before="120" w:after="120"/>
        <w:jc w:val="right"/>
        <w:outlineLvl w:val="0"/>
        <w:rPr>
          <w:rFonts w:ascii="Cambria" w:hAnsi="Cambria"/>
          <w:b/>
          <w:sz w:val="22"/>
          <w:szCs w:val="22"/>
          <w:lang w:eastAsia="en-US"/>
        </w:rPr>
      </w:pPr>
    </w:p>
    <w:p w:rsidR="00696A61" w:rsidRDefault="00696A61" w:rsidP="004F30A7">
      <w:pPr>
        <w:widowControl w:val="0"/>
        <w:suppressAutoHyphens w:val="0"/>
        <w:spacing w:before="120" w:after="120"/>
        <w:jc w:val="right"/>
        <w:outlineLvl w:val="0"/>
        <w:rPr>
          <w:rFonts w:ascii="Cambria" w:hAnsi="Cambria"/>
          <w:b/>
          <w:sz w:val="22"/>
          <w:szCs w:val="22"/>
          <w:lang w:eastAsia="en-US"/>
        </w:rPr>
      </w:pPr>
    </w:p>
    <w:p w:rsidR="00696A61" w:rsidRDefault="00696A61" w:rsidP="004F30A7">
      <w:pPr>
        <w:widowControl w:val="0"/>
        <w:suppressAutoHyphens w:val="0"/>
        <w:spacing w:before="120" w:after="120"/>
        <w:jc w:val="right"/>
        <w:outlineLvl w:val="0"/>
        <w:rPr>
          <w:rFonts w:ascii="Cambria" w:hAnsi="Cambria"/>
          <w:b/>
          <w:sz w:val="22"/>
          <w:szCs w:val="22"/>
          <w:lang w:eastAsia="en-US"/>
        </w:rPr>
      </w:pPr>
    </w:p>
    <w:p w:rsidR="00696A61" w:rsidRDefault="00696A61" w:rsidP="004F30A7">
      <w:pPr>
        <w:widowControl w:val="0"/>
        <w:suppressAutoHyphens w:val="0"/>
        <w:spacing w:before="120" w:after="120"/>
        <w:jc w:val="right"/>
        <w:outlineLvl w:val="0"/>
        <w:rPr>
          <w:rFonts w:ascii="Cambria" w:hAnsi="Cambria"/>
          <w:b/>
          <w:sz w:val="22"/>
          <w:szCs w:val="22"/>
          <w:lang w:eastAsia="en-US"/>
        </w:rPr>
      </w:pPr>
    </w:p>
    <w:p w:rsidR="00696A61" w:rsidRDefault="00696A61" w:rsidP="004F30A7">
      <w:pPr>
        <w:widowControl w:val="0"/>
        <w:suppressAutoHyphens w:val="0"/>
        <w:spacing w:before="120" w:after="120"/>
        <w:jc w:val="right"/>
        <w:outlineLvl w:val="0"/>
        <w:rPr>
          <w:rFonts w:ascii="Cambria" w:hAnsi="Cambria"/>
          <w:b/>
          <w:sz w:val="22"/>
          <w:szCs w:val="22"/>
          <w:lang w:eastAsia="en-US"/>
        </w:rPr>
      </w:pPr>
    </w:p>
    <w:p w:rsidR="00696A61" w:rsidRDefault="00696A61" w:rsidP="004F30A7">
      <w:pPr>
        <w:widowControl w:val="0"/>
        <w:suppressAutoHyphens w:val="0"/>
        <w:spacing w:before="120" w:after="120"/>
        <w:jc w:val="right"/>
        <w:outlineLvl w:val="0"/>
        <w:rPr>
          <w:rFonts w:ascii="Cambria" w:hAnsi="Cambria"/>
          <w:b/>
          <w:sz w:val="22"/>
          <w:szCs w:val="22"/>
          <w:lang w:eastAsia="en-US"/>
        </w:rPr>
      </w:pPr>
    </w:p>
    <w:p w:rsidR="00CB7B7D" w:rsidRPr="00DA397B" w:rsidRDefault="00CB7B7D" w:rsidP="004F30A7">
      <w:pPr>
        <w:widowControl w:val="0"/>
        <w:suppressAutoHyphens w:val="0"/>
        <w:spacing w:before="120" w:after="120"/>
        <w:jc w:val="right"/>
        <w:outlineLvl w:val="0"/>
        <w:rPr>
          <w:rFonts w:ascii="Cambria" w:hAnsi="Cambria"/>
          <w:b/>
          <w:sz w:val="22"/>
          <w:szCs w:val="22"/>
          <w:lang w:eastAsia="en-US"/>
        </w:rPr>
      </w:pPr>
      <w:r w:rsidRPr="00DA397B">
        <w:rPr>
          <w:rFonts w:ascii="Cambria" w:hAnsi="Cambria"/>
          <w:b/>
          <w:sz w:val="22"/>
          <w:szCs w:val="22"/>
          <w:lang w:eastAsia="en-US"/>
        </w:rPr>
        <w:lastRenderedPageBreak/>
        <w:t>Załącznik nr 3</w:t>
      </w:r>
      <w:r w:rsidR="003F1ADD" w:rsidRPr="00DA397B">
        <w:rPr>
          <w:rFonts w:ascii="Cambria" w:hAnsi="Cambria"/>
          <w:b/>
          <w:sz w:val="22"/>
          <w:szCs w:val="22"/>
          <w:lang w:eastAsia="en-US"/>
        </w:rPr>
        <w:t xml:space="preserve"> do SIWZ</w:t>
      </w:r>
      <w:bookmarkEnd w:id="607"/>
    </w:p>
    <w:p w:rsidR="008A0813" w:rsidRPr="005826EB" w:rsidRDefault="008A0813" w:rsidP="008A0813">
      <w:pPr>
        <w:widowControl w:val="0"/>
        <w:suppressAutoHyphens w:val="0"/>
        <w:jc w:val="both"/>
        <w:rPr>
          <w:rFonts w:asciiTheme="majorHAnsi" w:hAnsiTheme="majorHAnsi"/>
          <w:b/>
          <w:sz w:val="22"/>
          <w:szCs w:val="22"/>
          <w:lang w:eastAsia="en-US"/>
        </w:rPr>
      </w:pPr>
      <w:r w:rsidRPr="005826EB">
        <w:rPr>
          <w:rFonts w:asciiTheme="majorHAnsi" w:hAnsiTheme="majorHAnsi"/>
          <w:b/>
          <w:sz w:val="22"/>
          <w:szCs w:val="22"/>
          <w:lang w:eastAsia="en-US"/>
        </w:rPr>
        <w:t xml:space="preserve">Wzór oświadczenia o niepodleganiu wykluczeniu i spełnianiu warunków udziału </w:t>
      </w:r>
      <w:r w:rsidRPr="005826EB">
        <w:rPr>
          <w:rFonts w:asciiTheme="majorHAnsi" w:hAnsiTheme="majorHAnsi"/>
          <w:b/>
          <w:sz w:val="22"/>
          <w:szCs w:val="22"/>
          <w:lang w:eastAsia="en-US"/>
        </w:rPr>
        <w:br/>
        <w:t>w postępowaniu przez Wykonawcę</w:t>
      </w:r>
    </w:p>
    <w:p w:rsidR="008A0813" w:rsidRPr="005826EB" w:rsidRDefault="008A0813" w:rsidP="008A0813">
      <w:pPr>
        <w:widowControl w:val="0"/>
        <w:rPr>
          <w:rFonts w:asciiTheme="majorHAnsi" w:hAnsiTheme="majorHAnsi"/>
          <w:sz w:val="22"/>
          <w:szCs w:val="22"/>
        </w:rPr>
      </w:pPr>
    </w:p>
    <w:p w:rsidR="008A0813" w:rsidRPr="005826EB" w:rsidRDefault="008A0813" w:rsidP="008A0813">
      <w:pPr>
        <w:widowControl w:val="0"/>
        <w:autoSpaceDE w:val="0"/>
        <w:jc w:val="both"/>
        <w:rPr>
          <w:rFonts w:asciiTheme="majorHAnsi" w:hAnsiTheme="majorHAnsi"/>
          <w:b/>
          <w:bCs/>
          <w:sz w:val="22"/>
          <w:szCs w:val="22"/>
        </w:rPr>
      </w:pPr>
      <w:r w:rsidRPr="005826EB">
        <w:rPr>
          <w:rFonts w:asciiTheme="majorHAnsi" w:hAnsiTheme="majorHAnsi"/>
          <w:b/>
          <w:bCs/>
          <w:sz w:val="22"/>
          <w:szCs w:val="22"/>
        </w:rPr>
        <w:t>WYKONAWCA:</w:t>
      </w:r>
    </w:p>
    <w:p w:rsidR="008A0813" w:rsidRPr="005826EB" w:rsidRDefault="008A0813" w:rsidP="008A0813">
      <w:pPr>
        <w:widowControl w:val="0"/>
        <w:jc w:val="both"/>
        <w:rPr>
          <w:rFonts w:asciiTheme="majorHAnsi" w:hAnsiTheme="majorHAnsi"/>
          <w:i/>
          <w:sz w:val="22"/>
          <w:szCs w:val="22"/>
        </w:rPr>
      </w:pPr>
      <w:r w:rsidRPr="005826EB">
        <w:rPr>
          <w:rFonts w:asciiTheme="majorHAnsi" w:hAnsiTheme="majorHAnsi"/>
          <w:i/>
          <w:sz w:val="22"/>
          <w:szCs w:val="22"/>
        </w:rPr>
        <w:t>(w przypadku składania oferty przez Wykonawców wspólnie ubiegających się o udzielenie zamówienia należy podać</w:t>
      </w:r>
      <w:r w:rsidRPr="005826EB">
        <w:rPr>
          <w:rFonts w:asciiTheme="majorHAnsi" w:hAnsiTheme="majorHAnsi"/>
          <w:sz w:val="22"/>
          <w:szCs w:val="22"/>
        </w:rPr>
        <w:t xml:space="preserve"> </w:t>
      </w:r>
      <w:r w:rsidRPr="005826EB">
        <w:rPr>
          <w:rFonts w:asciiTheme="majorHAnsi" w:hAnsiTheme="majorHAnsi"/>
          <w:i/>
          <w:sz w:val="22"/>
          <w:szCs w:val="22"/>
        </w:rPr>
        <w:t>nazwy (firmy) oraz dokładne adresy i pozostałe dane wszystkich Wykonawców)</w:t>
      </w:r>
    </w:p>
    <w:tbl>
      <w:tblPr>
        <w:tblW w:w="0" w:type="auto"/>
        <w:jc w:val="center"/>
        <w:tblInd w:w="250" w:type="dxa"/>
        <w:tblLook w:val="04A0"/>
      </w:tblPr>
      <w:tblGrid>
        <w:gridCol w:w="2783"/>
        <w:gridCol w:w="6185"/>
      </w:tblGrid>
      <w:tr w:rsidR="008A0813" w:rsidRPr="005826EB" w:rsidTr="008A0813">
        <w:trPr>
          <w:trHeight w:val="564"/>
          <w:jc w:val="center"/>
        </w:trPr>
        <w:tc>
          <w:tcPr>
            <w:tcW w:w="2783" w:type="dxa"/>
            <w:shd w:val="clear" w:color="auto" w:fill="auto"/>
            <w:vAlign w:val="bottom"/>
          </w:tcPr>
          <w:p w:rsidR="008A0813" w:rsidRPr="005826EB" w:rsidRDefault="008A0813" w:rsidP="008A0813">
            <w:pPr>
              <w:widowControl w:val="0"/>
              <w:rPr>
                <w:rFonts w:asciiTheme="majorHAnsi" w:hAnsiTheme="majorHAnsi"/>
                <w:sz w:val="22"/>
                <w:szCs w:val="22"/>
              </w:rPr>
            </w:pPr>
            <w:r w:rsidRPr="005826EB">
              <w:rPr>
                <w:rFonts w:asciiTheme="majorHAnsi" w:hAnsiTheme="majorHAnsi"/>
                <w:sz w:val="22"/>
                <w:szCs w:val="22"/>
              </w:rPr>
              <w:t>Nazwa:</w:t>
            </w:r>
          </w:p>
        </w:tc>
        <w:tc>
          <w:tcPr>
            <w:tcW w:w="6185" w:type="dxa"/>
            <w:shd w:val="clear" w:color="auto" w:fill="auto"/>
            <w:vAlign w:val="bottom"/>
          </w:tcPr>
          <w:p w:rsidR="008A0813" w:rsidRPr="005826EB" w:rsidRDefault="008A0813" w:rsidP="008A0813">
            <w:pPr>
              <w:widowControl w:val="0"/>
              <w:rPr>
                <w:rFonts w:asciiTheme="majorHAnsi" w:hAnsiTheme="majorHAnsi"/>
                <w:sz w:val="22"/>
                <w:szCs w:val="22"/>
              </w:rPr>
            </w:pPr>
            <w:r w:rsidRPr="005826EB">
              <w:rPr>
                <w:rFonts w:asciiTheme="majorHAnsi" w:hAnsiTheme="majorHAnsi"/>
                <w:sz w:val="22"/>
                <w:szCs w:val="22"/>
              </w:rPr>
              <w:t>……………………………………………………………………..</w:t>
            </w:r>
          </w:p>
        </w:tc>
      </w:tr>
      <w:tr w:rsidR="008A0813" w:rsidRPr="005826EB" w:rsidTr="008A0813">
        <w:trPr>
          <w:trHeight w:val="558"/>
          <w:jc w:val="center"/>
        </w:trPr>
        <w:tc>
          <w:tcPr>
            <w:tcW w:w="2783" w:type="dxa"/>
            <w:shd w:val="clear" w:color="auto" w:fill="auto"/>
            <w:vAlign w:val="bottom"/>
          </w:tcPr>
          <w:p w:rsidR="008A0813" w:rsidRPr="005826EB" w:rsidRDefault="008A0813" w:rsidP="008A0813">
            <w:pPr>
              <w:widowControl w:val="0"/>
              <w:rPr>
                <w:rFonts w:asciiTheme="majorHAnsi" w:hAnsiTheme="majorHAnsi"/>
                <w:sz w:val="22"/>
                <w:szCs w:val="22"/>
              </w:rPr>
            </w:pPr>
            <w:r w:rsidRPr="005826EB">
              <w:rPr>
                <w:rFonts w:asciiTheme="majorHAnsi" w:hAnsiTheme="majorHAnsi"/>
                <w:sz w:val="22"/>
                <w:szCs w:val="22"/>
              </w:rPr>
              <w:t>Siedziba:</w:t>
            </w:r>
          </w:p>
        </w:tc>
        <w:tc>
          <w:tcPr>
            <w:tcW w:w="6185" w:type="dxa"/>
            <w:shd w:val="clear" w:color="auto" w:fill="auto"/>
            <w:vAlign w:val="bottom"/>
          </w:tcPr>
          <w:p w:rsidR="008A0813" w:rsidRPr="005826EB" w:rsidRDefault="008A0813" w:rsidP="008A0813">
            <w:pPr>
              <w:widowControl w:val="0"/>
              <w:rPr>
                <w:rFonts w:asciiTheme="majorHAnsi" w:hAnsiTheme="majorHAnsi"/>
                <w:sz w:val="22"/>
                <w:szCs w:val="22"/>
              </w:rPr>
            </w:pPr>
            <w:r w:rsidRPr="005826EB">
              <w:rPr>
                <w:rFonts w:asciiTheme="majorHAnsi" w:hAnsiTheme="majorHAnsi"/>
                <w:sz w:val="22"/>
                <w:szCs w:val="22"/>
              </w:rPr>
              <w:t>……………………………………………………………………..</w:t>
            </w:r>
          </w:p>
        </w:tc>
      </w:tr>
      <w:tr w:rsidR="008A0813" w:rsidRPr="005826EB" w:rsidTr="008A0813">
        <w:trPr>
          <w:trHeight w:val="566"/>
          <w:jc w:val="center"/>
        </w:trPr>
        <w:tc>
          <w:tcPr>
            <w:tcW w:w="2783" w:type="dxa"/>
            <w:shd w:val="clear" w:color="auto" w:fill="auto"/>
            <w:vAlign w:val="bottom"/>
          </w:tcPr>
          <w:p w:rsidR="008A0813" w:rsidRPr="005826EB" w:rsidRDefault="008A0813" w:rsidP="008A0813">
            <w:pPr>
              <w:widowControl w:val="0"/>
              <w:rPr>
                <w:rFonts w:asciiTheme="majorHAnsi" w:hAnsiTheme="majorHAnsi"/>
                <w:sz w:val="22"/>
                <w:szCs w:val="22"/>
              </w:rPr>
            </w:pPr>
            <w:r w:rsidRPr="005826EB">
              <w:rPr>
                <w:rFonts w:asciiTheme="majorHAnsi" w:hAnsiTheme="majorHAnsi"/>
                <w:sz w:val="22"/>
                <w:szCs w:val="22"/>
              </w:rPr>
              <w:t>Numer REGON:</w:t>
            </w:r>
          </w:p>
        </w:tc>
        <w:tc>
          <w:tcPr>
            <w:tcW w:w="6185" w:type="dxa"/>
            <w:shd w:val="clear" w:color="auto" w:fill="auto"/>
            <w:vAlign w:val="bottom"/>
          </w:tcPr>
          <w:p w:rsidR="008A0813" w:rsidRPr="005826EB" w:rsidRDefault="008A0813" w:rsidP="008A0813">
            <w:pPr>
              <w:widowControl w:val="0"/>
              <w:rPr>
                <w:rFonts w:asciiTheme="majorHAnsi" w:hAnsiTheme="majorHAnsi"/>
                <w:sz w:val="22"/>
                <w:szCs w:val="22"/>
              </w:rPr>
            </w:pPr>
            <w:r w:rsidRPr="005826EB">
              <w:rPr>
                <w:rFonts w:asciiTheme="majorHAnsi" w:hAnsiTheme="majorHAnsi"/>
                <w:sz w:val="22"/>
                <w:szCs w:val="22"/>
              </w:rPr>
              <w:t>……………………………………………………………………..</w:t>
            </w:r>
          </w:p>
        </w:tc>
      </w:tr>
      <w:tr w:rsidR="008A0813" w:rsidRPr="005826EB" w:rsidTr="008A0813">
        <w:trPr>
          <w:trHeight w:val="546"/>
          <w:jc w:val="center"/>
        </w:trPr>
        <w:tc>
          <w:tcPr>
            <w:tcW w:w="2783" w:type="dxa"/>
            <w:shd w:val="clear" w:color="auto" w:fill="auto"/>
            <w:vAlign w:val="bottom"/>
          </w:tcPr>
          <w:p w:rsidR="008A0813" w:rsidRPr="005826EB" w:rsidRDefault="008A0813" w:rsidP="008A0813">
            <w:pPr>
              <w:widowControl w:val="0"/>
              <w:rPr>
                <w:rFonts w:asciiTheme="majorHAnsi" w:hAnsiTheme="majorHAnsi"/>
                <w:sz w:val="22"/>
                <w:szCs w:val="22"/>
              </w:rPr>
            </w:pPr>
            <w:r w:rsidRPr="005826EB">
              <w:rPr>
                <w:rFonts w:asciiTheme="majorHAnsi" w:hAnsiTheme="majorHAnsi"/>
                <w:sz w:val="22"/>
                <w:szCs w:val="22"/>
              </w:rPr>
              <w:t>Numer NIP:</w:t>
            </w:r>
          </w:p>
        </w:tc>
        <w:tc>
          <w:tcPr>
            <w:tcW w:w="6185" w:type="dxa"/>
            <w:shd w:val="clear" w:color="auto" w:fill="auto"/>
            <w:vAlign w:val="bottom"/>
          </w:tcPr>
          <w:p w:rsidR="008A0813" w:rsidRPr="005826EB" w:rsidRDefault="008A0813" w:rsidP="008A0813">
            <w:pPr>
              <w:widowControl w:val="0"/>
              <w:rPr>
                <w:rFonts w:asciiTheme="majorHAnsi" w:hAnsiTheme="majorHAnsi"/>
                <w:sz w:val="22"/>
                <w:szCs w:val="22"/>
              </w:rPr>
            </w:pPr>
            <w:r w:rsidRPr="005826EB">
              <w:rPr>
                <w:rFonts w:asciiTheme="majorHAnsi" w:hAnsiTheme="majorHAnsi"/>
                <w:sz w:val="22"/>
                <w:szCs w:val="22"/>
              </w:rPr>
              <w:t>……………………………………………………………………..</w:t>
            </w:r>
          </w:p>
        </w:tc>
      </w:tr>
      <w:tr w:rsidR="008A0813" w:rsidRPr="005826EB" w:rsidTr="008A0813">
        <w:trPr>
          <w:trHeight w:val="546"/>
          <w:jc w:val="center"/>
        </w:trPr>
        <w:tc>
          <w:tcPr>
            <w:tcW w:w="2783" w:type="dxa"/>
            <w:shd w:val="clear" w:color="auto" w:fill="auto"/>
            <w:vAlign w:val="bottom"/>
          </w:tcPr>
          <w:p w:rsidR="008A0813" w:rsidRPr="005826EB" w:rsidRDefault="008A0813" w:rsidP="008A0813">
            <w:pPr>
              <w:widowControl w:val="0"/>
              <w:rPr>
                <w:rFonts w:asciiTheme="majorHAnsi" w:hAnsiTheme="majorHAnsi"/>
                <w:sz w:val="22"/>
                <w:szCs w:val="22"/>
              </w:rPr>
            </w:pPr>
            <w:r w:rsidRPr="005826EB">
              <w:rPr>
                <w:rFonts w:asciiTheme="majorHAnsi" w:hAnsiTheme="majorHAnsi"/>
                <w:sz w:val="22"/>
                <w:szCs w:val="22"/>
              </w:rPr>
              <w:t>Numer KRS:</w:t>
            </w:r>
          </w:p>
        </w:tc>
        <w:tc>
          <w:tcPr>
            <w:tcW w:w="6185" w:type="dxa"/>
            <w:shd w:val="clear" w:color="auto" w:fill="auto"/>
            <w:vAlign w:val="bottom"/>
          </w:tcPr>
          <w:p w:rsidR="008A0813" w:rsidRPr="005826EB" w:rsidRDefault="008A0813" w:rsidP="008A0813">
            <w:pPr>
              <w:widowControl w:val="0"/>
              <w:rPr>
                <w:rFonts w:asciiTheme="majorHAnsi" w:hAnsiTheme="majorHAnsi"/>
                <w:sz w:val="22"/>
                <w:szCs w:val="22"/>
              </w:rPr>
            </w:pPr>
            <w:r w:rsidRPr="005826EB">
              <w:rPr>
                <w:rFonts w:asciiTheme="majorHAnsi" w:hAnsiTheme="majorHAnsi"/>
                <w:sz w:val="22"/>
                <w:szCs w:val="22"/>
              </w:rPr>
              <w:t>……………………………………………………………………..</w:t>
            </w:r>
          </w:p>
        </w:tc>
      </w:tr>
    </w:tbl>
    <w:p w:rsidR="008A0813" w:rsidRPr="005826EB" w:rsidRDefault="008A0813" w:rsidP="008A0813">
      <w:pPr>
        <w:spacing w:before="240" w:after="240"/>
        <w:jc w:val="center"/>
        <w:rPr>
          <w:rFonts w:asciiTheme="majorHAnsi" w:hAnsiTheme="majorHAnsi"/>
          <w:b/>
          <w:sz w:val="22"/>
          <w:szCs w:val="22"/>
        </w:rPr>
      </w:pPr>
      <w:r w:rsidRPr="005826EB">
        <w:rPr>
          <w:rFonts w:asciiTheme="majorHAnsi" w:hAnsiTheme="majorHAnsi"/>
          <w:b/>
          <w:sz w:val="22"/>
          <w:szCs w:val="22"/>
        </w:rPr>
        <w:t xml:space="preserve">OŚWIADCZENIE </w:t>
      </w:r>
    </w:p>
    <w:p w:rsidR="008A0813" w:rsidRPr="005826EB" w:rsidRDefault="008A0813" w:rsidP="008A0813">
      <w:pPr>
        <w:jc w:val="both"/>
        <w:rPr>
          <w:rFonts w:asciiTheme="majorHAnsi" w:hAnsiTheme="majorHAnsi"/>
          <w:sz w:val="22"/>
          <w:szCs w:val="22"/>
        </w:rPr>
      </w:pPr>
      <w:r w:rsidRPr="005826EB">
        <w:rPr>
          <w:rFonts w:asciiTheme="majorHAnsi" w:hAnsiTheme="majorHAnsi"/>
          <w:sz w:val="22"/>
          <w:szCs w:val="22"/>
        </w:rPr>
        <w:t xml:space="preserve">Działając zgodnie z art. 25a ust. 1 ustawy dnia 29 stycznia 2004 r. Prawo zamówień publicznych (t.j. </w:t>
      </w:r>
      <w:r>
        <w:rPr>
          <w:rFonts w:asciiTheme="majorHAnsi" w:hAnsiTheme="majorHAnsi"/>
          <w:color w:val="000000"/>
          <w:sz w:val="22"/>
          <w:szCs w:val="22"/>
        </w:rPr>
        <w:t> Dz.U. z 2018 r., poz. 1986</w:t>
      </w:r>
      <w:r w:rsidRPr="005826EB">
        <w:rPr>
          <w:rFonts w:asciiTheme="majorHAnsi" w:hAnsiTheme="majorHAnsi"/>
          <w:color w:val="000000"/>
          <w:sz w:val="22"/>
          <w:szCs w:val="22"/>
        </w:rPr>
        <w:t xml:space="preserve">, z późn. zm.) </w:t>
      </w:r>
      <w:r w:rsidRPr="005826EB">
        <w:rPr>
          <w:rFonts w:asciiTheme="majorHAnsi" w:hAnsiTheme="majorHAnsi"/>
          <w:sz w:val="22"/>
          <w:szCs w:val="22"/>
        </w:rPr>
        <w:t>zwanej dalej ustawą Pzp, składając ofertę w postępowaniu w sprawie zamówienia publicznego prowadzonego w trybie przetargu nieograniczonego na:</w:t>
      </w:r>
    </w:p>
    <w:p w:rsidR="008A0813" w:rsidRPr="00B236CD" w:rsidRDefault="008A0813" w:rsidP="008A0813">
      <w:pPr>
        <w:tabs>
          <w:tab w:val="left" w:pos="567"/>
        </w:tabs>
        <w:autoSpaceDE w:val="0"/>
        <w:ind w:left="567"/>
        <w:jc w:val="both"/>
        <w:rPr>
          <w:rFonts w:asciiTheme="majorHAnsi" w:hAnsiTheme="majorHAnsi"/>
          <w:b/>
          <w:sz w:val="22"/>
          <w:szCs w:val="22"/>
        </w:rPr>
      </w:pPr>
    </w:p>
    <w:p w:rsidR="00696A61" w:rsidRDefault="008A0813" w:rsidP="008A0813">
      <w:pPr>
        <w:tabs>
          <w:tab w:val="left" w:pos="567"/>
        </w:tabs>
        <w:autoSpaceDE w:val="0"/>
        <w:ind w:left="567"/>
        <w:jc w:val="center"/>
        <w:rPr>
          <w:rFonts w:ascii="Cambria" w:hAnsi="Cambria"/>
          <w:b/>
          <w:i/>
          <w:sz w:val="22"/>
          <w:szCs w:val="22"/>
          <w:lang w:eastAsia="en-US"/>
        </w:rPr>
      </w:pPr>
      <w:r w:rsidRPr="00B236CD">
        <w:rPr>
          <w:rFonts w:asciiTheme="majorHAnsi" w:hAnsiTheme="majorHAnsi"/>
          <w:b/>
          <w:sz w:val="22"/>
          <w:szCs w:val="22"/>
        </w:rPr>
        <w:t>„</w:t>
      </w:r>
      <w:r w:rsidRPr="00B236CD">
        <w:rPr>
          <w:rFonts w:ascii="Cambria" w:hAnsi="Cambria"/>
          <w:sz w:val="22"/>
          <w:szCs w:val="22"/>
        </w:rPr>
        <w:t>„</w:t>
      </w:r>
      <w:r w:rsidRPr="00B236CD">
        <w:rPr>
          <w:rFonts w:ascii="Cambria" w:hAnsi="Cambria"/>
          <w:b/>
          <w:i/>
          <w:sz w:val="22"/>
          <w:szCs w:val="22"/>
          <w:lang w:eastAsia="en-US"/>
        </w:rPr>
        <w:t xml:space="preserve">Ubezpieczenie majątku i innych interesów Przedsiębiorstwa Usług Komunalnych </w:t>
      </w:r>
    </w:p>
    <w:p w:rsidR="008A0813" w:rsidRPr="00B236CD" w:rsidRDefault="008A0813" w:rsidP="008A0813">
      <w:pPr>
        <w:tabs>
          <w:tab w:val="left" w:pos="567"/>
        </w:tabs>
        <w:autoSpaceDE w:val="0"/>
        <w:ind w:left="567"/>
        <w:jc w:val="center"/>
        <w:rPr>
          <w:rFonts w:asciiTheme="majorHAnsi" w:hAnsiTheme="majorHAnsi"/>
          <w:b/>
          <w:sz w:val="22"/>
          <w:szCs w:val="22"/>
        </w:rPr>
      </w:pPr>
      <w:r w:rsidRPr="00B236CD">
        <w:rPr>
          <w:rFonts w:ascii="Cambria" w:hAnsi="Cambria"/>
          <w:b/>
          <w:i/>
          <w:sz w:val="22"/>
          <w:szCs w:val="22"/>
          <w:lang w:eastAsia="en-US"/>
        </w:rPr>
        <w:t>Sp. z o.o. w Międzyrzecu Podlaskim</w:t>
      </w:r>
      <w:r w:rsidRPr="00B236CD">
        <w:rPr>
          <w:rFonts w:asciiTheme="majorHAnsi" w:hAnsiTheme="majorHAnsi"/>
          <w:b/>
          <w:sz w:val="22"/>
          <w:szCs w:val="22"/>
        </w:rPr>
        <w:t xml:space="preserve">” </w:t>
      </w:r>
    </w:p>
    <w:p w:rsidR="008A0813" w:rsidRPr="005826EB" w:rsidRDefault="008A0813" w:rsidP="008628B0">
      <w:pPr>
        <w:pStyle w:val="Akapitzlist"/>
        <w:numPr>
          <w:ilvl w:val="0"/>
          <w:numId w:val="71"/>
        </w:numPr>
        <w:spacing w:before="120" w:after="240"/>
        <w:ind w:left="284" w:hanging="284"/>
        <w:contextualSpacing/>
        <w:jc w:val="both"/>
        <w:rPr>
          <w:rFonts w:asciiTheme="majorHAnsi" w:hAnsiTheme="majorHAnsi"/>
          <w:b/>
          <w:sz w:val="22"/>
          <w:szCs w:val="22"/>
        </w:rPr>
      </w:pPr>
      <w:r w:rsidRPr="005826EB">
        <w:rPr>
          <w:rFonts w:asciiTheme="majorHAnsi" w:hAnsiTheme="majorHAnsi"/>
          <w:b/>
          <w:sz w:val="22"/>
          <w:szCs w:val="22"/>
        </w:rPr>
        <w:t>Oświadczamy, że reprezentowany przez nas Wykonawca nie podlega wykluczeniu z postępowania na podstawie:</w:t>
      </w:r>
    </w:p>
    <w:p w:rsidR="008A0813" w:rsidRPr="005826EB" w:rsidRDefault="008A0813" w:rsidP="008628B0">
      <w:pPr>
        <w:pStyle w:val="Akapitzlist"/>
        <w:numPr>
          <w:ilvl w:val="0"/>
          <w:numId w:val="119"/>
        </w:numPr>
        <w:spacing w:before="120" w:after="240"/>
        <w:ind w:left="567" w:hanging="283"/>
        <w:contextualSpacing/>
        <w:jc w:val="both"/>
        <w:rPr>
          <w:rFonts w:asciiTheme="majorHAnsi" w:hAnsiTheme="majorHAnsi"/>
          <w:sz w:val="22"/>
          <w:szCs w:val="22"/>
        </w:rPr>
      </w:pPr>
      <w:r w:rsidRPr="005826EB">
        <w:rPr>
          <w:rFonts w:asciiTheme="majorHAnsi" w:hAnsiTheme="majorHAnsi"/>
          <w:sz w:val="22"/>
          <w:szCs w:val="22"/>
        </w:rPr>
        <w:t>art. 24 ust. 1 ustawy Pzp,</w:t>
      </w:r>
    </w:p>
    <w:p w:rsidR="008A0813" w:rsidRPr="005826EB" w:rsidRDefault="008A0813" w:rsidP="008628B0">
      <w:pPr>
        <w:pStyle w:val="Akapitzlist"/>
        <w:numPr>
          <w:ilvl w:val="0"/>
          <w:numId w:val="119"/>
        </w:numPr>
        <w:spacing w:before="120" w:after="240"/>
        <w:ind w:left="567" w:hanging="283"/>
        <w:contextualSpacing/>
        <w:jc w:val="both"/>
        <w:rPr>
          <w:rFonts w:asciiTheme="majorHAnsi" w:hAnsiTheme="majorHAnsi"/>
          <w:sz w:val="22"/>
          <w:szCs w:val="22"/>
        </w:rPr>
      </w:pPr>
      <w:r w:rsidRPr="005826EB">
        <w:rPr>
          <w:rFonts w:asciiTheme="majorHAnsi" w:hAnsiTheme="majorHAnsi"/>
          <w:sz w:val="22"/>
          <w:szCs w:val="22"/>
        </w:rPr>
        <w:t>art. 24 ust. 5 pkt 1–4 ustawy Pzp</w:t>
      </w:r>
    </w:p>
    <w:p w:rsidR="008A0813" w:rsidRPr="006D35D5" w:rsidRDefault="008A0813" w:rsidP="008A0813">
      <w:pPr>
        <w:widowControl w:val="0"/>
        <w:ind w:left="5103" w:right="-1"/>
        <w:jc w:val="both"/>
        <w:rPr>
          <w:rFonts w:asciiTheme="majorHAnsi" w:hAnsiTheme="majorHAnsi"/>
          <w:i/>
          <w:sz w:val="18"/>
          <w:szCs w:val="18"/>
        </w:rPr>
      </w:pPr>
      <w:r w:rsidRPr="006D35D5">
        <w:rPr>
          <w:rFonts w:asciiTheme="majorHAnsi" w:hAnsiTheme="majorHAnsi"/>
          <w:i/>
          <w:sz w:val="18"/>
          <w:szCs w:val="18"/>
        </w:rPr>
        <w:t>…………………………………………………………………</w:t>
      </w:r>
    </w:p>
    <w:p w:rsidR="008A0813" w:rsidRPr="006D35D5" w:rsidRDefault="008A0813" w:rsidP="008A0813">
      <w:pPr>
        <w:widowControl w:val="0"/>
        <w:ind w:left="3828" w:right="-1" w:hanging="142"/>
        <w:jc w:val="center"/>
        <w:rPr>
          <w:rFonts w:asciiTheme="majorHAnsi" w:hAnsiTheme="majorHAnsi"/>
          <w:i/>
          <w:sz w:val="18"/>
          <w:szCs w:val="18"/>
        </w:rPr>
      </w:pPr>
      <w:r w:rsidRPr="006D35D5">
        <w:rPr>
          <w:rFonts w:asciiTheme="majorHAnsi" w:hAnsiTheme="majorHAnsi"/>
          <w:i/>
          <w:sz w:val="18"/>
          <w:szCs w:val="18"/>
        </w:rPr>
        <w:t>(podpis(y) osób uprawnionych do reprezentowania Wykonawcy zgodnie z dokumentami rejestrowymi lub wskazanych w pełnomocnictwie)</w:t>
      </w:r>
    </w:p>
    <w:p w:rsidR="008A0813" w:rsidRPr="006D35D5" w:rsidRDefault="008A0813" w:rsidP="008A0813">
      <w:pPr>
        <w:ind w:firstLine="284"/>
        <w:jc w:val="both"/>
        <w:rPr>
          <w:rFonts w:asciiTheme="majorHAnsi" w:hAnsiTheme="majorHAnsi"/>
          <w:i/>
          <w:sz w:val="18"/>
          <w:szCs w:val="18"/>
        </w:rPr>
      </w:pPr>
      <w:r w:rsidRPr="006D35D5">
        <w:rPr>
          <w:rFonts w:asciiTheme="majorHAnsi" w:hAnsiTheme="majorHAnsi"/>
          <w:i/>
          <w:sz w:val="18"/>
          <w:szCs w:val="18"/>
        </w:rPr>
        <w:t>………………………., dnia ………………………………..…..</w:t>
      </w:r>
    </w:p>
    <w:p w:rsidR="008A0813" w:rsidRPr="006D35D5" w:rsidRDefault="008A0813" w:rsidP="008A0813">
      <w:pPr>
        <w:widowControl w:val="0"/>
        <w:ind w:left="993" w:right="-1"/>
        <w:rPr>
          <w:rFonts w:asciiTheme="majorHAnsi" w:hAnsiTheme="majorHAnsi"/>
          <w:i/>
          <w:sz w:val="18"/>
          <w:szCs w:val="18"/>
        </w:rPr>
      </w:pPr>
      <w:r w:rsidRPr="006D35D5">
        <w:rPr>
          <w:rFonts w:asciiTheme="majorHAnsi" w:hAnsiTheme="majorHAnsi"/>
          <w:i/>
          <w:sz w:val="18"/>
          <w:szCs w:val="18"/>
        </w:rPr>
        <w:t>(miejscowość i data)</w:t>
      </w:r>
    </w:p>
    <w:p w:rsidR="008A0813" w:rsidRPr="005826EB" w:rsidRDefault="008A0813" w:rsidP="008A0813">
      <w:pPr>
        <w:widowControl w:val="0"/>
        <w:ind w:left="993" w:right="-1"/>
        <w:rPr>
          <w:rFonts w:asciiTheme="majorHAnsi" w:hAnsiTheme="majorHAnsi"/>
          <w:i/>
          <w:sz w:val="22"/>
          <w:szCs w:val="22"/>
        </w:rPr>
      </w:pPr>
    </w:p>
    <w:p w:rsidR="008A0813" w:rsidRPr="005826EB" w:rsidRDefault="008A0813" w:rsidP="008A0813">
      <w:pPr>
        <w:widowControl w:val="0"/>
        <w:spacing w:after="240"/>
        <w:ind w:left="993" w:right="-1" w:hanging="709"/>
        <w:rPr>
          <w:rFonts w:asciiTheme="majorHAnsi" w:hAnsiTheme="majorHAnsi"/>
          <w:i/>
          <w:sz w:val="22"/>
          <w:szCs w:val="22"/>
        </w:rPr>
      </w:pPr>
      <w:r w:rsidRPr="005826EB">
        <w:rPr>
          <w:rFonts w:asciiTheme="majorHAnsi" w:hAnsiTheme="majorHAnsi"/>
          <w:b/>
          <w:sz w:val="22"/>
          <w:szCs w:val="22"/>
        </w:rPr>
        <w:t xml:space="preserve">albo </w:t>
      </w:r>
      <w:r w:rsidRPr="005826EB">
        <w:rPr>
          <w:rFonts w:asciiTheme="majorHAnsi" w:hAnsiTheme="majorHAnsi"/>
          <w:i/>
          <w:sz w:val="22"/>
          <w:szCs w:val="22"/>
        </w:rPr>
        <w:t>(złożyć oświadczenie, jeżeli dotyczy)</w:t>
      </w:r>
    </w:p>
    <w:p w:rsidR="008A0813" w:rsidRPr="005826EB" w:rsidRDefault="008A0813" w:rsidP="008A0813">
      <w:pPr>
        <w:ind w:left="284"/>
        <w:jc w:val="both"/>
        <w:rPr>
          <w:rFonts w:asciiTheme="majorHAnsi" w:hAnsiTheme="majorHAnsi"/>
          <w:sz w:val="22"/>
          <w:szCs w:val="22"/>
        </w:rPr>
      </w:pPr>
      <w:r w:rsidRPr="005826EB">
        <w:rPr>
          <w:rFonts w:asciiTheme="majorHAnsi" w:hAnsiTheme="majorHAnsi"/>
          <w:b/>
          <w:sz w:val="22"/>
          <w:szCs w:val="22"/>
        </w:rPr>
        <w:t>Oświadczamy,</w:t>
      </w:r>
      <w:r w:rsidRPr="005826EB">
        <w:rPr>
          <w:rFonts w:asciiTheme="majorHAnsi" w:hAnsiTheme="majorHAnsi"/>
          <w:sz w:val="22"/>
          <w:szCs w:val="22"/>
        </w:rPr>
        <w:t xml:space="preserve"> </w:t>
      </w:r>
      <w:r w:rsidRPr="005826EB">
        <w:rPr>
          <w:rFonts w:asciiTheme="majorHAnsi" w:hAnsiTheme="majorHAnsi"/>
          <w:b/>
          <w:sz w:val="22"/>
          <w:szCs w:val="22"/>
        </w:rPr>
        <w:t>że</w:t>
      </w:r>
      <w:r w:rsidRPr="005826EB">
        <w:rPr>
          <w:rFonts w:asciiTheme="majorHAnsi" w:hAnsiTheme="majorHAnsi"/>
          <w:sz w:val="22"/>
          <w:szCs w:val="22"/>
        </w:rPr>
        <w:t xml:space="preserve"> zachodzą w stosunku do reprezentowanego przez nas Wykonawcy podstawy wykluczenia z postępowania na podstawie art. …………. ustawy Pzp </w:t>
      </w:r>
      <w:r w:rsidRPr="005826EB">
        <w:rPr>
          <w:rFonts w:asciiTheme="majorHAnsi" w:hAnsiTheme="majorHAnsi"/>
          <w:i/>
          <w:sz w:val="22"/>
          <w:szCs w:val="22"/>
        </w:rPr>
        <w:t>(podać mającą zastosowanie podstawę wykluczenia spośród wymienionych w art. 24 ust. 1 pkt 13-14, 16-20 lub art. 24 ust. 5 pkt 1-4 ustawy Pzp).</w:t>
      </w:r>
      <w:r w:rsidRPr="005826EB">
        <w:rPr>
          <w:rFonts w:asciiTheme="majorHAnsi" w:hAnsiTheme="majorHAnsi"/>
          <w:sz w:val="22"/>
          <w:szCs w:val="22"/>
        </w:rPr>
        <w:t xml:space="preserve"> Jednocześnie oświadczamy, że w związku z ww. okolicznością, na podstawie art. 24 ust. 8 ustawy Pzp reprezentowany przez nas Wykonawca podjął następujące środki naprawcze: …………………………………………………………………</w:t>
      </w:r>
    </w:p>
    <w:p w:rsidR="008A0813" w:rsidRPr="005826EB" w:rsidRDefault="008A0813" w:rsidP="008A0813">
      <w:pPr>
        <w:widowControl w:val="0"/>
        <w:ind w:left="5103" w:right="-1"/>
        <w:jc w:val="both"/>
        <w:rPr>
          <w:rFonts w:asciiTheme="majorHAnsi" w:hAnsiTheme="majorHAnsi"/>
          <w:i/>
          <w:sz w:val="22"/>
          <w:szCs w:val="22"/>
        </w:rPr>
      </w:pPr>
    </w:p>
    <w:p w:rsidR="008A0813" w:rsidRPr="006D35D5" w:rsidRDefault="008A0813" w:rsidP="008A0813">
      <w:pPr>
        <w:widowControl w:val="0"/>
        <w:ind w:left="5103" w:right="-1"/>
        <w:jc w:val="both"/>
        <w:rPr>
          <w:rFonts w:asciiTheme="majorHAnsi" w:hAnsiTheme="majorHAnsi"/>
          <w:i/>
          <w:sz w:val="18"/>
          <w:szCs w:val="18"/>
        </w:rPr>
      </w:pPr>
      <w:r w:rsidRPr="006D35D5">
        <w:rPr>
          <w:rFonts w:asciiTheme="majorHAnsi" w:hAnsiTheme="majorHAnsi"/>
          <w:i/>
          <w:sz w:val="18"/>
          <w:szCs w:val="18"/>
        </w:rPr>
        <w:t>…………………………………………………………………</w:t>
      </w:r>
    </w:p>
    <w:p w:rsidR="008A0813" w:rsidRPr="006D35D5" w:rsidRDefault="008A0813" w:rsidP="008A0813">
      <w:pPr>
        <w:widowControl w:val="0"/>
        <w:ind w:left="3544" w:right="-1"/>
        <w:jc w:val="center"/>
        <w:rPr>
          <w:rFonts w:asciiTheme="majorHAnsi" w:hAnsiTheme="majorHAnsi"/>
          <w:i/>
          <w:sz w:val="18"/>
          <w:szCs w:val="18"/>
        </w:rPr>
      </w:pPr>
      <w:r w:rsidRPr="006D35D5">
        <w:rPr>
          <w:rFonts w:asciiTheme="majorHAnsi" w:hAnsiTheme="majorHAnsi"/>
          <w:i/>
          <w:sz w:val="18"/>
          <w:szCs w:val="18"/>
        </w:rPr>
        <w:t>(podpis(y) osób uprawnionych do reprezentowania Wykonawcy zgodnie z dokumentami rejestrowymi lub wskazanych w pełnomocnictwie)</w:t>
      </w:r>
    </w:p>
    <w:p w:rsidR="008A0813" w:rsidRPr="006D35D5" w:rsidRDefault="008A0813" w:rsidP="008A0813">
      <w:pPr>
        <w:ind w:firstLine="284"/>
        <w:jc w:val="both"/>
        <w:rPr>
          <w:rFonts w:asciiTheme="majorHAnsi" w:hAnsiTheme="majorHAnsi"/>
          <w:i/>
          <w:sz w:val="18"/>
          <w:szCs w:val="18"/>
        </w:rPr>
      </w:pPr>
      <w:r w:rsidRPr="006D35D5">
        <w:rPr>
          <w:rFonts w:asciiTheme="majorHAnsi" w:hAnsiTheme="majorHAnsi"/>
          <w:i/>
          <w:sz w:val="18"/>
          <w:szCs w:val="18"/>
        </w:rPr>
        <w:t>………………………., dnia ………………………………..…..</w:t>
      </w:r>
    </w:p>
    <w:p w:rsidR="008A0813" w:rsidRPr="006D35D5" w:rsidRDefault="008A0813" w:rsidP="008A0813">
      <w:pPr>
        <w:widowControl w:val="0"/>
        <w:ind w:left="993" w:right="-1"/>
        <w:rPr>
          <w:rFonts w:asciiTheme="majorHAnsi" w:hAnsiTheme="majorHAnsi"/>
          <w:i/>
          <w:sz w:val="18"/>
          <w:szCs w:val="18"/>
        </w:rPr>
      </w:pPr>
      <w:r w:rsidRPr="006D35D5">
        <w:rPr>
          <w:rFonts w:asciiTheme="majorHAnsi" w:hAnsiTheme="majorHAnsi"/>
          <w:i/>
          <w:sz w:val="18"/>
          <w:szCs w:val="18"/>
        </w:rPr>
        <w:t>(miejscowość i data)</w:t>
      </w:r>
    </w:p>
    <w:p w:rsidR="008A0813" w:rsidRPr="005826EB" w:rsidRDefault="008A0813" w:rsidP="008A0813">
      <w:pPr>
        <w:widowControl w:val="0"/>
        <w:ind w:left="993" w:right="-1"/>
        <w:rPr>
          <w:rFonts w:asciiTheme="majorHAnsi" w:hAnsiTheme="majorHAnsi"/>
          <w:i/>
          <w:sz w:val="22"/>
          <w:szCs w:val="22"/>
        </w:rPr>
      </w:pPr>
    </w:p>
    <w:p w:rsidR="008A0813" w:rsidRPr="005826EB" w:rsidRDefault="008A0813" w:rsidP="008628B0">
      <w:pPr>
        <w:pStyle w:val="Akapitzlist"/>
        <w:numPr>
          <w:ilvl w:val="0"/>
          <w:numId w:val="71"/>
        </w:numPr>
        <w:ind w:left="284" w:hanging="284"/>
        <w:contextualSpacing/>
        <w:jc w:val="both"/>
        <w:rPr>
          <w:rFonts w:asciiTheme="majorHAnsi" w:hAnsiTheme="majorHAnsi"/>
          <w:sz w:val="22"/>
          <w:szCs w:val="22"/>
        </w:rPr>
      </w:pPr>
      <w:r w:rsidRPr="005826EB">
        <w:rPr>
          <w:rFonts w:asciiTheme="majorHAnsi" w:hAnsiTheme="majorHAnsi"/>
          <w:b/>
          <w:sz w:val="22"/>
          <w:szCs w:val="22"/>
        </w:rPr>
        <w:lastRenderedPageBreak/>
        <w:t>Oświadczamy, że</w:t>
      </w:r>
      <w:r w:rsidRPr="005826EB">
        <w:rPr>
          <w:rFonts w:asciiTheme="majorHAnsi" w:hAnsiTheme="majorHAnsi"/>
          <w:sz w:val="22"/>
          <w:szCs w:val="22"/>
        </w:rPr>
        <w:t xml:space="preserve"> w stosunku do następującego/ych podmiotu/tów, na którego/ych zasoby powołuje się w niniejszym postępowaniu reprezentowany przez nas Wykonawca, tj.: </w:t>
      </w:r>
    </w:p>
    <w:p w:rsidR="008A0813" w:rsidRPr="005826EB" w:rsidRDefault="008A0813" w:rsidP="008A0813">
      <w:pPr>
        <w:pStyle w:val="Akapitzlist"/>
        <w:ind w:left="284"/>
        <w:jc w:val="center"/>
        <w:rPr>
          <w:rFonts w:asciiTheme="majorHAnsi" w:hAnsiTheme="majorHAnsi"/>
          <w:i/>
          <w:sz w:val="22"/>
          <w:szCs w:val="22"/>
        </w:rPr>
      </w:pPr>
      <w:r w:rsidRPr="005826EB">
        <w:rPr>
          <w:rFonts w:asciiTheme="majorHAnsi" w:hAnsiTheme="majorHAnsi"/>
          <w:sz w:val="22"/>
          <w:szCs w:val="22"/>
        </w:rPr>
        <w:t xml:space="preserve">…………………………………………………………………………………………………………. </w:t>
      </w:r>
      <w:r w:rsidRPr="006D35D5">
        <w:rPr>
          <w:rFonts w:asciiTheme="majorHAnsi" w:hAnsiTheme="majorHAnsi"/>
          <w:i/>
          <w:sz w:val="18"/>
          <w:szCs w:val="18"/>
        </w:rPr>
        <w:t xml:space="preserve">(podać pełną nazwę/firmę, adres, a także w zależności od podmiotu: NIP/PESEL, KRS/CEiDG, </w:t>
      </w:r>
      <w:r w:rsidRPr="006D35D5">
        <w:rPr>
          <w:rFonts w:asciiTheme="majorHAnsi" w:hAnsiTheme="majorHAnsi"/>
          <w:b/>
          <w:i/>
          <w:sz w:val="18"/>
          <w:szCs w:val="18"/>
        </w:rPr>
        <w:t>jeżeli dotyczy</w:t>
      </w:r>
      <w:r w:rsidRPr="006D35D5">
        <w:rPr>
          <w:rFonts w:asciiTheme="majorHAnsi" w:hAnsiTheme="majorHAnsi"/>
          <w:i/>
          <w:sz w:val="18"/>
          <w:szCs w:val="18"/>
        </w:rPr>
        <w:t>)</w:t>
      </w:r>
    </w:p>
    <w:p w:rsidR="008A0813" w:rsidRPr="005826EB" w:rsidRDefault="008A0813" w:rsidP="008A0813">
      <w:pPr>
        <w:pStyle w:val="Akapitzlist"/>
        <w:ind w:left="284"/>
        <w:jc w:val="both"/>
        <w:rPr>
          <w:rFonts w:asciiTheme="majorHAnsi" w:hAnsiTheme="majorHAnsi"/>
          <w:sz w:val="22"/>
          <w:szCs w:val="22"/>
        </w:rPr>
      </w:pPr>
      <w:r w:rsidRPr="005826EB">
        <w:rPr>
          <w:rFonts w:asciiTheme="majorHAnsi" w:hAnsiTheme="majorHAnsi"/>
          <w:sz w:val="22"/>
          <w:szCs w:val="22"/>
        </w:rPr>
        <w:t>nie zachodzą podstawy wykluczenia z postępowania o udzielenie zamówienia.</w:t>
      </w:r>
    </w:p>
    <w:p w:rsidR="008A0813" w:rsidRPr="005826EB" w:rsidRDefault="008A0813" w:rsidP="008A0813">
      <w:pPr>
        <w:widowControl w:val="0"/>
        <w:ind w:left="993" w:right="-1"/>
        <w:rPr>
          <w:rFonts w:asciiTheme="majorHAnsi" w:hAnsiTheme="majorHAnsi"/>
          <w:i/>
          <w:sz w:val="22"/>
          <w:szCs w:val="22"/>
        </w:rPr>
      </w:pPr>
    </w:p>
    <w:p w:rsidR="008A0813" w:rsidRPr="006D35D5" w:rsidRDefault="008A0813" w:rsidP="008A0813">
      <w:pPr>
        <w:widowControl w:val="0"/>
        <w:ind w:left="5103" w:right="-1"/>
        <w:jc w:val="both"/>
        <w:rPr>
          <w:rFonts w:asciiTheme="majorHAnsi" w:hAnsiTheme="majorHAnsi"/>
          <w:i/>
          <w:sz w:val="18"/>
          <w:szCs w:val="18"/>
        </w:rPr>
      </w:pPr>
      <w:r w:rsidRPr="006D35D5">
        <w:rPr>
          <w:rFonts w:asciiTheme="majorHAnsi" w:hAnsiTheme="majorHAnsi"/>
          <w:i/>
          <w:sz w:val="18"/>
          <w:szCs w:val="18"/>
        </w:rPr>
        <w:t>…………………………………………………………………</w:t>
      </w:r>
    </w:p>
    <w:p w:rsidR="008A0813" w:rsidRPr="006D35D5" w:rsidRDefault="008A0813" w:rsidP="008A0813">
      <w:pPr>
        <w:widowControl w:val="0"/>
        <w:ind w:left="5103" w:right="-1"/>
        <w:jc w:val="center"/>
        <w:rPr>
          <w:rFonts w:asciiTheme="majorHAnsi" w:hAnsiTheme="majorHAnsi"/>
          <w:i/>
          <w:sz w:val="18"/>
          <w:szCs w:val="18"/>
        </w:rPr>
      </w:pPr>
      <w:r w:rsidRPr="006D35D5">
        <w:rPr>
          <w:rFonts w:asciiTheme="majorHAnsi" w:hAnsiTheme="majorHAnsi"/>
          <w:i/>
          <w:sz w:val="18"/>
          <w:szCs w:val="18"/>
        </w:rPr>
        <w:t>(podpis(y) osób uprawnionych do reprezentowania Wykonawcy zgodnie z dokumentami rejestrowymi lub wskazanych w pełnomocnictwie)</w:t>
      </w:r>
    </w:p>
    <w:p w:rsidR="008A0813" w:rsidRPr="006D35D5" w:rsidRDefault="008A0813" w:rsidP="008A0813">
      <w:pPr>
        <w:ind w:firstLine="284"/>
        <w:jc w:val="both"/>
        <w:rPr>
          <w:rFonts w:asciiTheme="majorHAnsi" w:hAnsiTheme="majorHAnsi"/>
          <w:i/>
          <w:sz w:val="18"/>
          <w:szCs w:val="18"/>
        </w:rPr>
      </w:pPr>
      <w:r w:rsidRPr="006D35D5">
        <w:rPr>
          <w:rFonts w:asciiTheme="majorHAnsi" w:hAnsiTheme="majorHAnsi"/>
          <w:i/>
          <w:sz w:val="18"/>
          <w:szCs w:val="18"/>
        </w:rPr>
        <w:t>………………………., dnia ………………………………..…..</w:t>
      </w:r>
    </w:p>
    <w:p w:rsidR="008A0813" w:rsidRPr="006D35D5" w:rsidRDefault="008A0813" w:rsidP="008A0813">
      <w:pPr>
        <w:widowControl w:val="0"/>
        <w:ind w:left="993" w:right="-1"/>
        <w:rPr>
          <w:rFonts w:asciiTheme="majorHAnsi" w:hAnsiTheme="majorHAnsi"/>
          <w:i/>
          <w:sz w:val="18"/>
          <w:szCs w:val="18"/>
        </w:rPr>
      </w:pPr>
      <w:r w:rsidRPr="006D35D5">
        <w:rPr>
          <w:rFonts w:asciiTheme="majorHAnsi" w:hAnsiTheme="majorHAnsi"/>
          <w:i/>
          <w:sz w:val="18"/>
          <w:szCs w:val="18"/>
        </w:rPr>
        <w:t>(miejscowość i data)</w:t>
      </w:r>
    </w:p>
    <w:p w:rsidR="008A0813" w:rsidRPr="006D35D5" w:rsidRDefault="008A0813" w:rsidP="008A0813">
      <w:pPr>
        <w:pStyle w:val="Akapitzlist"/>
        <w:spacing w:before="120" w:after="240"/>
        <w:ind w:left="0"/>
        <w:jc w:val="both"/>
        <w:rPr>
          <w:rFonts w:asciiTheme="majorHAnsi" w:hAnsiTheme="majorHAnsi"/>
          <w:b/>
          <w:sz w:val="18"/>
          <w:szCs w:val="18"/>
        </w:rPr>
      </w:pPr>
    </w:p>
    <w:p w:rsidR="008A0813" w:rsidRPr="005826EB" w:rsidRDefault="008A0813" w:rsidP="008628B0">
      <w:pPr>
        <w:pStyle w:val="Akapitzlist"/>
        <w:numPr>
          <w:ilvl w:val="0"/>
          <w:numId w:val="71"/>
        </w:numPr>
        <w:spacing w:before="120" w:after="240"/>
        <w:ind w:left="284" w:hanging="284"/>
        <w:contextualSpacing/>
        <w:jc w:val="both"/>
        <w:rPr>
          <w:rFonts w:asciiTheme="majorHAnsi" w:hAnsiTheme="majorHAnsi"/>
          <w:b/>
          <w:sz w:val="22"/>
          <w:szCs w:val="22"/>
        </w:rPr>
      </w:pPr>
      <w:r w:rsidRPr="005826EB">
        <w:rPr>
          <w:rFonts w:asciiTheme="majorHAnsi" w:hAnsiTheme="majorHAnsi"/>
          <w:b/>
          <w:sz w:val="22"/>
          <w:szCs w:val="22"/>
        </w:rPr>
        <w:t>Oświadczamy, że reprezentowany przez nas Wykonawca spełnia warunki udziału w postępowaniu, określone przez Zamawiającego w pkt 5.1. ppkt 2 lit. a specyfikacji istotnych warunków zamówienia.</w:t>
      </w:r>
    </w:p>
    <w:p w:rsidR="008A0813" w:rsidRPr="006D35D5" w:rsidRDefault="008A0813" w:rsidP="008A0813">
      <w:pPr>
        <w:widowControl w:val="0"/>
        <w:ind w:left="5103" w:right="-1"/>
        <w:jc w:val="both"/>
        <w:rPr>
          <w:rFonts w:asciiTheme="majorHAnsi" w:hAnsiTheme="majorHAnsi"/>
          <w:i/>
          <w:sz w:val="18"/>
          <w:szCs w:val="18"/>
        </w:rPr>
      </w:pPr>
      <w:r w:rsidRPr="006D35D5">
        <w:rPr>
          <w:rFonts w:asciiTheme="majorHAnsi" w:hAnsiTheme="majorHAnsi"/>
          <w:i/>
          <w:sz w:val="18"/>
          <w:szCs w:val="18"/>
        </w:rPr>
        <w:t>…………………………………………………………………</w:t>
      </w:r>
    </w:p>
    <w:p w:rsidR="008A0813" w:rsidRPr="006D35D5" w:rsidRDefault="008A0813" w:rsidP="008A0813">
      <w:pPr>
        <w:widowControl w:val="0"/>
        <w:ind w:left="5103" w:right="-1"/>
        <w:jc w:val="center"/>
        <w:rPr>
          <w:rFonts w:asciiTheme="majorHAnsi" w:hAnsiTheme="majorHAnsi"/>
          <w:i/>
          <w:sz w:val="18"/>
          <w:szCs w:val="18"/>
        </w:rPr>
      </w:pPr>
      <w:r w:rsidRPr="006D35D5">
        <w:rPr>
          <w:rFonts w:asciiTheme="majorHAnsi" w:hAnsiTheme="majorHAnsi"/>
          <w:i/>
          <w:sz w:val="18"/>
          <w:szCs w:val="18"/>
        </w:rPr>
        <w:t>(podpis(y) osób uprawnionych do reprezentowania Wykonawcy zgodnie z dokumentami rejestrowymi lub wskazanych w pełnomocnictwie)</w:t>
      </w:r>
    </w:p>
    <w:p w:rsidR="008A0813" w:rsidRPr="006D35D5" w:rsidRDefault="008A0813" w:rsidP="008A0813">
      <w:pPr>
        <w:ind w:firstLine="284"/>
        <w:jc w:val="both"/>
        <w:rPr>
          <w:rFonts w:asciiTheme="majorHAnsi" w:hAnsiTheme="majorHAnsi"/>
          <w:i/>
          <w:sz w:val="18"/>
          <w:szCs w:val="18"/>
        </w:rPr>
      </w:pPr>
      <w:r w:rsidRPr="006D35D5">
        <w:rPr>
          <w:rFonts w:asciiTheme="majorHAnsi" w:hAnsiTheme="majorHAnsi"/>
          <w:i/>
          <w:sz w:val="18"/>
          <w:szCs w:val="18"/>
        </w:rPr>
        <w:t>………………………., dnia ………………………………..…..</w:t>
      </w:r>
    </w:p>
    <w:p w:rsidR="008A0813" w:rsidRPr="006D35D5" w:rsidRDefault="008A0813" w:rsidP="008A0813">
      <w:pPr>
        <w:widowControl w:val="0"/>
        <w:ind w:left="993" w:right="-1"/>
        <w:rPr>
          <w:rFonts w:asciiTheme="majorHAnsi" w:hAnsiTheme="majorHAnsi"/>
          <w:i/>
          <w:sz w:val="18"/>
          <w:szCs w:val="18"/>
        </w:rPr>
      </w:pPr>
      <w:r w:rsidRPr="006D35D5">
        <w:rPr>
          <w:rFonts w:asciiTheme="majorHAnsi" w:hAnsiTheme="majorHAnsi"/>
          <w:i/>
          <w:sz w:val="18"/>
          <w:szCs w:val="18"/>
        </w:rPr>
        <w:t>(miejscowość i data)</w:t>
      </w:r>
    </w:p>
    <w:p w:rsidR="008A0813" w:rsidRPr="005826EB" w:rsidRDefault="008A0813" w:rsidP="008A0813">
      <w:pPr>
        <w:widowControl w:val="0"/>
        <w:ind w:left="993" w:right="-1"/>
        <w:rPr>
          <w:rFonts w:asciiTheme="majorHAnsi" w:hAnsiTheme="majorHAnsi"/>
          <w:i/>
          <w:sz w:val="22"/>
          <w:szCs w:val="22"/>
        </w:rPr>
      </w:pPr>
    </w:p>
    <w:p w:rsidR="008A0813" w:rsidRPr="005826EB" w:rsidRDefault="008A0813" w:rsidP="008628B0">
      <w:pPr>
        <w:pStyle w:val="Akapitzlist"/>
        <w:numPr>
          <w:ilvl w:val="0"/>
          <w:numId w:val="71"/>
        </w:numPr>
        <w:spacing w:before="120" w:after="240"/>
        <w:ind w:left="284" w:hanging="284"/>
        <w:contextualSpacing/>
        <w:jc w:val="both"/>
        <w:rPr>
          <w:rFonts w:asciiTheme="majorHAnsi" w:hAnsiTheme="majorHAnsi"/>
          <w:b/>
          <w:sz w:val="22"/>
          <w:szCs w:val="22"/>
        </w:rPr>
      </w:pPr>
      <w:r w:rsidRPr="005826EB">
        <w:rPr>
          <w:rFonts w:asciiTheme="majorHAnsi" w:hAnsiTheme="majorHAnsi"/>
          <w:b/>
          <w:sz w:val="22"/>
          <w:szCs w:val="22"/>
        </w:rPr>
        <w:t>Oświadczamy, że</w:t>
      </w:r>
      <w:r w:rsidRPr="005826EB">
        <w:rPr>
          <w:rFonts w:asciiTheme="majorHAnsi" w:hAnsiTheme="majorHAnsi"/>
          <w:sz w:val="22"/>
          <w:szCs w:val="22"/>
        </w:rPr>
        <w:t xml:space="preserve"> w celu wykazania spełniania warunków udziału w postępowaniu, określonych przez zamawiającego w pkt 5.1. ppkt 2 specyfikacji istotnych warunków zamówienia reprezentowany przez nas Wykonawca polega na zasobach następującego/ych podmiotu/ów: ……………………………………………………………… w następującym zakresie: …………………………………………………….. </w:t>
      </w:r>
      <w:r w:rsidRPr="005826EB">
        <w:rPr>
          <w:rFonts w:asciiTheme="majorHAnsi" w:hAnsiTheme="majorHAnsi"/>
          <w:i/>
          <w:sz w:val="22"/>
          <w:szCs w:val="22"/>
        </w:rPr>
        <w:t>(</w:t>
      </w:r>
      <w:r w:rsidRPr="005826EB">
        <w:rPr>
          <w:rFonts w:asciiTheme="majorHAnsi" w:hAnsiTheme="majorHAnsi"/>
          <w:b/>
          <w:i/>
          <w:sz w:val="22"/>
          <w:szCs w:val="22"/>
        </w:rPr>
        <w:t>złożyć oświadczenie jeżeli dotyczy</w:t>
      </w:r>
      <w:r w:rsidRPr="005826EB">
        <w:rPr>
          <w:rFonts w:asciiTheme="majorHAnsi" w:hAnsiTheme="majorHAnsi"/>
          <w:i/>
          <w:sz w:val="22"/>
          <w:szCs w:val="22"/>
        </w:rPr>
        <w:t xml:space="preserve"> i wskazać podmiot oraz określić odpowiedni zakres dla wskazanego podmiotu). </w:t>
      </w:r>
    </w:p>
    <w:p w:rsidR="008A0813" w:rsidRPr="006D35D5" w:rsidRDefault="008A0813" w:rsidP="008A0813">
      <w:pPr>
        <w:widowControl w:val="0"/>
        <w:ind w:left="5103" w:right="-1"/>
        <w:jc w:val="both"/>
        <w:rPr>
          <w:rFonts w:asciiTheme="majorHAnsi" w:hAnsiTheme="majorHAnsi"/>
          <w:i/>
          <w:sz w:val="18"/>
          <w:szCs w:val="18"/>
        </w:rPr>
      </w:pPr>
      <w:r w:rsidRPr="006D35D5">
        <w:rPr>
          <w:rFonts w:asciiTheme="majorHAnsi" w:hAnsiTheme="majorHAnsi"/>
          <w:i/>
          <w:sz w:val="18"/>
          <w:szCs w:val="18"/>
        </w:rPr>
        <w:t>…………………………………………………………………</w:t>
      </w:r>
    </w:p>
    <w:p w:rsidR="008A0813" w:rsidRPr="006D35D5" w:rsidRDefault="008A0813" w:rsidP="008A0813">
      <w:pPr>
        <w:widowControl w:val="0"/>
        <w:ind w:left="5103" w:right="-1"/>
        <w:jc w:val="center"/>
        <w:rPr>
          <w:rFonts w:asciiTheme="majorHAnsi" w:hAnsiTheme="majorHAnsi"/>
          <w:i/>
          <w:sz w:val="18"/>
          <w:szCs w:val="18"/>
        </w:rPr>
      </w:pPr>
      <w:r w:rsidRPr="006D35D5">
        <w:rPr>
          <w:rFonts w:asciiTheme="majorHAnsi" w:hAnsiTheme="majorHAnsi"/>
          <w:i/>
          <w:sz w:val="18"/>
          <w:szCs w:val="18"/>
        </w:rPr>
        <w:t>(podpis(y) osób uprawnionych do reprezentowania Wykonawcy zgodnie z dokumentami rejestrowymi lub wskazanych w pełnomocnictwie)</w:t>
      </w:r>
    </w:p>
    <w:p w:rsidR="008A0813" w:rsidRPr="006D35D5" w:rsidRDefault="008A0813" w:rsidP="008A0813">
      <w:pPr>
        <w:ind w:firstLine="284"/>
        <w:jc w:val="both"/>
        <w:rPr>
          <w:rFonts w:asciiTheme="majorHAnsi" w:hAnsiTheme="majorHAnsi"/>
          <w:i/>
          <w:sz w:val="18"/>
          <w:szCs w:val="18"/>
        </w:rPr>
      </w:pPr>
      <w:r w:rsidRPr="006D35D5">
        <w:rPr>
          <w:rFonts w:asciiTheme="majorHAnsi" w:hAnsiTheme="majorHAnsi"/>
          <w:i/>
          <w:sz w:val="18"/>
          <w:szCs w:val="18"/>
        </w:rPr>
        <w:t>………………………., dnia ………………………………..…..</w:t>
      </w:r>
    </w:p>
    <w:p w:rsidR="008A0813" w:rsidRPr="006D35D5" w:rsidRDefault="008A0813" w:rsidP="008A0813">
      <w:pPr>
        <w:widowControl w:val="0"/>
        <w:ind w:left="993" w:right="-1"/>
        <w:rPr>
          <w:rFonts w:asciiTheme="majorHAnsi" w:hAnsiTheme="majorHAnsi"/>
          <w:i/>
          <w:sz w:val="18"/>
          <w:szCs w:val="18"/>
        </w:rPr>
      </w:pPr>
      <w:r w:rsidRPr="006D35D5">
        <w:rPr>
          <w:rFonts w:asciiTheme="majorHAnsi" w:hAnsiTheme="majorHAnsi"/>
          <w:i/>
          <w:sz w:val="18"/>
          <w:szCs w:val="18"/>
        </w:rPr>
        <w:t>(miejscowość i data)</w:t>
      </w:r>
    </w:p>
    <w:p w:rsidR="008A0813" w:rsidRPr="005826EB" w:rsidRDefault="008A0813" w:rsidP="008A0813">
      <w:pPr>
        <w:widowControl w:val="0"/>
        <w:ind w:left="993" w:right="-1"/>
        <w:rPr>
          <w:rFonts w:asciiTheme="majorHAnsi" w:hAnsiTheme="majorHAnsi"/>
          <w:i/>
          <w:sz w:val="22"/>
          <w:szCs w:val="22"/>
        </w:rPr>
      </w:pPr>
    </w:p>
    <w:p w:rsidR="008A0813" w:rsidRPr="005826EB" w:rsidRDefault="008A0813" w:rsidP="008A0813">
      <w:pPr>
        <w:jc w:val="both"/>
        <w:rPr>
          <w:rFonts w:asciiTheme="majorHAnsi" w:hAnsiTheme="majorHAnsi"/>
          <w:b/>
          <w:sz w:val="22"/>
          <w:szCs w:val="22"/>
        </w:rPr>
      </w:pPr>
      <w:r w:rsidRPr="005826EB">
        <w:rPr>
          <w:rFonts w:asciiTheme="majorHAnsi" w:hAnsiTheme="majorHAnsi"/>
          <w:b/>
          <w:sz w:val="22"/>
          <w:szCs w:val="22"/>
        </w:rPr>
        <w:t xml:space="preserve">Oświadczamy, że wszystkie informacje podane w powyższych oświadczeniach są aktualne </w:t>
      </w:r>
      <w:r w:rsidRPr="005826EB">
        <w:rPr>
          <w:rFonts w:asciiTheme="majorHAnsi" w:hAnsiTheme="majorHAnsi"/>
          <w:b/>
          <w:sz w:val="22"/>
          <w:szCs w:val="22"/>
        </w:rPr>
        <w:br/>
        <w:t>i zgodne z prawdą oraz zostały przedstawione z pełną świadomością konsekwencji wprowadzenia Zamawiającego w błąd przy przedstawianiu informacji.</w:t>
      </w:r>
    </w:p>
    <w:p w:rsidR="008A0813" w:rsidRPr="005826EB" w:rsidRDefault="008A0813" w:rsidP="008A0813">
      <w:pPr>
        <w:jc w:val="both"/>
        <w:rPr>
          <w:rFonts w:asciiTheme="majorHAnsi" w:hAnsiTheme="majorHAnsi"/>
          <w:b/>
          <w:sz w:val="22"/>
          <w:szCs w:val="22"/>
        </w:rPr>
      </w:pPr>
    </w:p>
    <w:p w:rsidR="008A0813" w:rsidRPr="006D35D5" w:rsidRDefault="008A0813" w:rsidP="008A0813">
      <w:pPr>
        <w:widowControl w:val="0"/>
        <w:ind w:left="5103" w:right="-1"/>
        <w:jc w:val="both"/>
        <w:rPr>
          <w:rFonts w:asciiTheme="majorHAnsi" w:hAnsiTheme="majorHAnsi"/>
          <w:i/>
          <w:sz w:val="18"/>
          <w:szCs w:val="18"/>
        </w:rPr>
      </w:pPr>
      <w:r w:rsidRPr="006D35D5">
        <w:rPr>
          <w:rFonts w:asciiTheme="majorHAnsi" w:hAnsiTheme="majorHAnsi"/>
          <w:i/>
          <w:sz w:val="18"/>
          <w:szCs w:val="18"/>
        </w:rPr>
        <w:t>…………………………………………………………………</w:t>
      </w:r>
    </w:p>
    <w:p w:rsidR="008A0813" w:rsidRPr="006D35D5" w:rsidRDefault="008A0813" w:rsidP="008A0813">
      <w:pPr>
        <w:widowControl w:val="0"/>
        <w:ind w:left="5103" w:right="-1"/>
        <w:jc w:val="center"/>
        <w:rPr>
          <w:rFonts w:asciiTheme="majorHAnsi" w:hAnsiTheme="majorHAnsi"/>
          <w:i/>
          <w:sz w:val="18"/>
          <w:szCs w:val="18"/>
        </w:rPr>
      </w:pPr>
      <w:r w:rsidRPr="006D35D5">
        <w:rPr>
          <w:rFonts w:asciiTheme="majorHAnsi" w:hAnsiTheme="majorHAnsi"/>
          <w:i/>
          <w:sz w:val="18"/>
          <w:szCs w:val="18"/>
        </w:rPr>
        <w:t>(podpis(y) osób uprawnionych do reprezentowania Wykonawcy zgodnie z dokumentami rejestrowymi lub wskazanych w pełnomocnictwie)</w:t>
      </w:r>
    </w:p>
    <w:p w:rsidR="008A0813" w:rsidRPr="006D35D5" w:rsidRDefault="008A0813" w:rsidP="008A0813">
      <w:pPr>
        <w:ind w:firstLine="284"/>
        <w:jc w:val="both"/>
        <w:rPr>
          <w:rFonts w:asciiTheme="majorHAnsi" w:hAnsiTheme="majorHAnsi"/>
          <w:i/>
          <w:sz w:val="18"/>
          <w:szCs w:val="18"/>
        </w:rPr>
      </w:pPr>
      <w:r w:rsidRPr="006D35D5">
        <w:rPr>
          <w:rFonts w:asciiTheme="majorHAnsi" w:hAnsiTheme="majorHAnsi"/>
          <w:i/>
          <w:sz w:val="18"/>
          <w:szCs w:val="18"/>
        </w:rPr>
        <w:t>………………………., dnia ………………………………..…..</w:t>
      </w:r>
    </w:p>
    <w:p w:rsidR="008A0813" w:rsidRPr="006D35D5" w:rsidRDefault="008A0813" w:rsidP="008A0813">
      <w:pPr>
        <w:widowControl w:val="0"/>
        <w:ind w:left="993" w:right="-1"/>
        <w:rPr>
          <w:rFonts w:asciiTheme="majorHAnsi" w:hAnsiTheme="majorHAnsi"/>
          <w:i/>
          <w:sz w:val="18"/>
          <w:szCs w:val="18"/>
        </w:rPr>
      </w:pPr>
      <w:r w:rsidRPr="006D35D5">
        <w:rPr>
          <w:rFonts w:asciiTheme="majorHAnsi" w:hAnsiTheme="majorHAnsi"/>
          <w:i/>
          <w:sz w:val="18"/>
          <w:szCs w:val="18"/>
        </w:rPr>
        <w:t>(miejscowość i data)</w:t>
      </w:r>
    </w:p>
    <w:p w:rsidR="008A0813" w:rsidRPr="005826EB" w:rsidRDefault="008A0813" w:rsidP="008A0813">
      <w:pPr>
        <w:spacing w:before="120" w:after="240"/>
        <w:jc w:val="both"/>
        <w:rPr>
          <w:rFonts w:asciiTheme="majorHAnsi" w:hAnsiTheme="majorHAnsi"/>
          <w:sz w:val="22"/>
          <w:szCs w:val="22"/>
        </w:rPr>
      </w:pPr>
      <w:r w:rsidRPr="005826EB">
        <w:rPr>
          <w:rFonts w:asciiTheme="majorHAnsi" w:hAnsiTheme="majorHAnsi"/>
          <w:sz w:val="22"/>
          <w:szCs w:val="22"/>
        </w:rPr>
        <w:t>Jednocześnie, na potrzeby wykazania bezpośredniej dostępności lub braku dostępności dla Zamawiającego z bezpłatnych elektronicznych baz danych dokumentów potwierdzających brak podstaw do wykluczenia z postępowania reprezentowanego przez nas Wykonawcy i spełniania przez niego warunków zamówienia, określonych przez Zamawiającego, przedstawiamy następujące informacje: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5"/>
        <w:gridCol w:w="4677"/>
      </w:tblGrid>
      <w:tr w:rsidR="008A0813" w:rsidRPr="005826EB" w:rsidTr="008A0813">
        <w:trPr>
          <w:trHeight w:val="1461"/>
        </w:trPr>
        <w:tc>
          <w:tcPr>
            <w:tcW w:w="4395" w:type="dxa"/>
            <w:tcBorders>
              <w:top w:val="single" w:sz="4" w:space="0" w:color="auto"/>
              <w:left w:val="single" w:sz="4" w:space="0" w:color="auto"/>
              <w:bottom w:val="dotted" w:sz="4" w:space="0" w:color="auto"/>
              <w:right w:val="single" w:sz="4" w:space="0" w:color="auto"/>
            </w:tcBorders>
            <w:hideMark/>
          </w:tcPr>
          <w:p w:rsidR="008A0813" w:rsidRPr="005826EB" w:rsidRDefault="008A0813" w:rsidP="008A0813">
            <w:pPr>
              <w:jc w:val="both"/>
              <w:rPr>
                <w:rFonts w:asciiTheme="majorHAnsi" w:hAnsiTheme="majorHAnsi"/>
                <w:sz w:val="22"/>
                <w:szCs w:val="22"/>
              </w:rPr>
            </w:pPr>
            <w:r w:rsidRPr="005826EB">
              <w:rPr>
                <w:rFonts w:asciiTheme="majorHAnsi" w:hAnsiTheme="majorHAnsi"/>
                <w:sz w:val="22"/>
                <w:szCs w:val="22"/>
              </w:rPr>
              <w:lastRenderedPageBreak/>
              <w:t>Czy konieczne jest posiadanie określonego zezwolenia, aby mieć możliwość świadczenia usług ubezpieczeniowych (prowadzenia działalności ubezpieczeniowej) w państwie siedziby Wykonawcy?</w:t>
            </w:r>
          </w:p>
        </w:tc>
        <w:tc>
          <w:tcPr>
            <w:tcW w:w="4677" w:type="dxa"/>
            <w:tcBorders>
              <w:top w:val="single" w:sz="4" w:space="0" w:color="auto"/>
              <w:left w:val="single" w:sz="4" w:space="0" w:color="auto"/>
              <w:bottom w:val="dotted" w:sz="4" w:space="0" w:color="auto"/>
              <w:right w:val="single" w:sz="4" w:space="0" w:color="auto"/>
            </w:tcBorders>
            <w:hideMark/>
          </w:tcPr>
          <w:p w:rsidR="008A0813" w:rsidRPr="005826EB" w:rsidRDefault="008A0813" w:rsidP="008A0813">
            <w:pPr>
              <w:jc w:val="both"/>
              <w:rPr>
                <w:rFonts w:asciiTheme="majorHAnsi" w:hAnsiTheme="majorHAnsi"/>
                <w:i/>
                <w:sz w:val="22"/>
                <w:szCs w:val="22"/>
              </w:rPr>
            </w:pPr>
            <w:r w:rsidRPr="005826EB">
              <w:rPr>
                <w:rFonts w:asciiTheme="majorHAnsi" w:hAnsiTheme="majorHAnsi"/>
                <w:sz w:val="22"/>
                <w:szCs w:val="22"/>
              </w:rPr>
              <w:t>□</w:t>
            </w:r>
            <w:r w:rsidRPr="005826EB">
              <w:rPr>
                <w:rFonts w:asciiTheme="majorHAnsi" w:hAnsiTheme="majorHAnsi" w:cs="Cambria"/>
                <w:sz w:val="22"/>
                <w:szCs w:val="22"/>
              </w:rPr>
              <w:t xml:space="preserve"> Tak </w:t>
            </w:r>
            <w:r w:rsidRPr="005826EB">
              <w:rPr>
                <w:rFonts w:asciiTheme="majorHAnsi" w:hAnsiTheme="majorHAnsi" w:cs="Cambria"/>
                <w:sz w:val="22"/>
                <w:szCs w:val="22"/>
              </w:rPr>
              <w:tab/>
            </w:r>
            <w:r w:rsidRPr="005826EB">
              <w:rPr>
                <w:rFonts w:asciiTheme="majorHAnsi" w:hAnsiTheme="majorHAnsi" w:cs="Cambria"/>
                <w:sz w:val="22"/>
                <w:szCs w:val="22"/>
              </w:rPr>
              <w:tab/>
            </w:r>
            <w:r w:rsidRPr="005826EB">
              <w:rPr>
                <w:rFonts w:asciiTheme="majorHAnsi" w:hAnsiTheme="majorHAnsi"/>
                <w:sz w:val="22"/>
                <w:szCs w:val="22"/>
              </w:rPr>
              <w:t>□</w:t>
            </w:r>
            <w:r w:rsidRPr="005826EB">
              <w:rPr>
                <w:rFonts w:asciiTheme="majorHAnsi" w:hAnsiTheme="majorHAnsi" w:cs="Cambria"/>
                <w:sz w:val="22"/>
                <w:szCs w:val="22"/>
              </w:rPr>
              <w:t xml:space="preserve"> Nie     </w:t>
            </w:r>
            <w:r w:rsidRPr="005826EB">
              <w:rPr>
                <w:rFonts w:asciiTheme="majorHAnsi" w:hAnsiTheme="majorHAnsi"/>
                <w:i/>
                <w:sz w:val="22"/>
                <w:szCs w:val="22"/>
              </w:rPr>
              <w:t>(zaznaczyć właściwe)</w:t>
            </w:r>
          </w:p>
          <w:p w:rsidR="008A0813" w:rsidRPr="005826EB" w:rsidRDefault="008A0813" w:rsidP="008A0813">
            <w:pPr>
              <w:jc w:val="both"/>
              <w:rPr>
                <w:rFonts w:asciiTheme="majorHAnsi" w:hAnsiTheme="majorHAnsi"/>
                <w:sz w:val="22"/>
                <w:szCs w:val="22"/>
                <w:lang w:eastAsia="en-US"/>
              </w:rPr>
            </w:pPr>
            <w:r w:rsidRPr="005826EB">
              <w:rPr>
                <w:rFonts w:asciiTheme="majorHAnsi" w:hAnsiTheme="majorHAnsi"/>
                <w:sz w:val="22"/>
                <w:szCs w:val="22"/>
              </w:rPr>
              <w:t>Jeżeli tak, proszę określić, o jakie zezwolenie chodzi i wskazać, czy Wykonawca je posiada</w:t>
            </w:r>
          </w:p>
          <w:p w:rsidR="008A0813" w:rsidRPr="005826EB" w:rsidRDefault="008A0813" w:rsidP="008A0813">
            <w:pPr>
              <w:jc w:val="both"/>
              <w:rPr>
                <w:rFonts w:asciiTheme="majorHAnsi" w:hAnsiTheme="majorHAnsi"/>
                <w:sz w:val="22"/>
                <w:szCs w:val="22"/>
              </w:rPr>
            </w:pPr>
            <w:r w:rsidRPr="005826EB">
              <w:rPr>
                <w:rFonts w:asciiTheme="majorHAnsi" w:hAnsiTheme="majorHAnsi"/>
                <w:sz w:val="22"/>
                <w:szCs w:val="22"/>
              </w:rPr>
              <w:t>………………………………………………………….</w:t>
            </w:r>
          </w:p>
        </w:tc>
      </w:tr>
      <w:tr w:rsidR="008A0813" w:rsidRPr="005826EB" w:rsidTr="008A0813">
        <w:tc>
          <w:tcPr>
            <w:tcW w:w="4395" w:type="dxa"/>
            <w:tcBorders>
              <w:top w:val="dotted" w:sz="4" w:space="0" w:color="auto"/>
              <w:left w:val="single" w:sz="4" w:space="0" w:color="auto"/>
              <w:bottom w:val="single" w:sz="4" w:space="0" w:color="auto"/>
              <w:right w:val="single" w:sz="4" w:space="0" w:color="auto"/>
            </w:tcBorders>
            <w:hideMark/>
          </w:tcPr>
          <w:p w:rsidR="008A0813" w:rsidRPr="005826EB" w:rsidRDefault="008A0813" w:rsidP="008A0813">
            <w:pPr>
              <w:jc w:val="both"/>
              <w:rPr>
                <w:rFonts w:asciiTheme="majorHAnsi" w:hAnsiTheme="majorHAnsi"/>
                <w:sz w:val="22"/>
                <w:szCs w:val="22"/>
              </w:rPr>
            </w:pPr>
            <w:r w:rsidRPr="005826EB">
              <w:rPr>
                <w:rFonts w:asciiTheme="majorHAnsi" w:hAnsiTheme="majorHAnsi"/>
                <w:sz w:val="22"/>
                <w:szCs w:val="22"/>
              </w:rPr>
              <w:t>Czy odnośna dokumentacja jest dostępna w formie elektronicznej z bezpłatnych, ogólnodostępnych baz danych, proszę wskazać:</w:t>
            </w:r>
          </w:p>
        </w:tc>
        <w:tc>
          <w:tcPr>
            <w:tcW w:w="4677" w:type="dxa"/>
            <w:tcBorders>
              <w:top w:val="dotted" w:sz="4" w:space="0" w:color="auto"/>
              <w:left w:val="single" w:sz="4" w:space="0" w:color="auto"/>
              <w:bottom w:val="single" w:sz="4" w:space="0" w:color="auto"/>
              <w:right w:val="single" w:sz="4" w:space="0" w:color="auto"/>
            </w:tcBorders>
            <w:hideMark/>
          </w:tcPr>
          <w:p w:rsidR="008A0813" w:rsidRPr="005826EB" w:rsidRDefault="008A0813" w:rsidP="008A0813">
            <w:pPr>
              <w:jc w:val="both"/>
              <w:rPr>
                <w:rFonts w:asciiTheme="majorHAnsi" w:hAnsiTheme="majorHAnsi"/>
                <w:i/>
                <w:sz w:val="22"/>
                <w:szCs w:val="22"/>
              </w:rPr>
            </w:pPr>
            <w:r w:rsidRPr="005826EB">
              <w:rPr>
                <w:rFonts w:asciiTheme="majorHAnsi" w:hAnsiTheme="majorHAnsi"/>
                <w:sz w:val="22"/>
                <w:szCs w:val="22"/>
              </w:rPr>
              <w:t>□</w:t>
            </w:r>
            <w:r w:rsidRPr="005826EB">
              <w:rPr>
                <w:rFonts w:asciiTheme="majorHAnsi" w:hAnsiTheme="majorHAnsi" w:cs="Cambria"/>
                <w:sz w:val="22"/>
                <w:szCs w:val="22"/>
              </w:rPr>
              <w:t xml:space="preserve"> Tak </w:t>
            </w:r>
            <w:r w:rsidRPr="005826EB">
              <w:rPr>
                <w:rFonts w:asciiTheme="majorHAnsi" w:hAnsiTheme="majorHAnsi" w:cs="Cambria"/>
                <w:sz w:val="22"/>
                <w:szCs w:val="22"/>
              </w:rPr>
              <w:tab/>
            </w:r>
            <w:r w:rsidRPr="005826EB">
              <w:rPr>
                <w:rFonts w:asciiTheme="majorHAnsi" w:hAnsiTheme="majorHAnsi" w:cs="Cambria"/>
                <w:sz w:val="22"/>
                <w:szCs w:val="22"/>
              </w:rPr>
              <w:tab/>
            </w:r>
            <w:r w:rsidRPr="005826EB">
              <w:rPr>
                <w:rFonts w:asciiTheme="majorHAnsi" w:hAnsiTheme="majorHAnsi"/>
                <w:sz w:val="22"/>
                <w:szCs w:val="22"/>
              </w:rPr>
              <w:t>□</w:t>
            </w:r>
            <w:r w:rsidRPr="005826EB">
              <w:rPr>
                <w:rFonts w:asciiTheme="majorHAnsi" w:hAnsiTheme="majorHAnsi" w:cs="Cambria"/>
                <w:sz w:val="22"/>
                <w:szCs w:val="22"/>
              </w:rPr>
              <w:t xml:space="preserve"> Nie      </w:t>
            </w:r>
            <w:r w:rsidRPr="005826EB">
              <w:rPr>
                <w:rFonts w:asciiTheme="majorHAnsi" w:hAnsiTheme="majorHAnsi"/>
                <w:i/>
                <w:sz w:val="22"/>
                <w:szCs w:val="22"/>
              </w:rPr>
              <w:t>(zaznaczyć właściwe)</w:t>
            </w:r>
          </w:p>
          <w:p w:rsidR="008A0813" w:rsidRPr="005826EB" w:rsidRDefault="008A0813" w:rsidP="008A0813">
            <w:pPr>
              <w:jc w:val="both"/>
              <w:rPr>
                <w:rFonts w:asciiTheme="majorHAnsi" w:hAnsiTheme="majorHAnsi"/>
                <w:sz w:val="22"/>
                <w:szCs w:val="22"/>
                <w:lang w:eastAsia="en-US"/>
              </w:rPr>
            </w:pPr>
            <w:r w:rsidRPr="005826EB">
              <w:rPr>
                <w:rFonts w:asciiTheme="majorHAnsi" w:hAnsiTheme="majorHAnsi"/>
                <w:sz w:val="22"/>
                <w:szCs w:val="22"/>
              </w:rPr>
              <w:t>(adres internetowy, wydający organ lub urząd, dokładne dane referencyjne dokumentacji)</w:t>
            </w:r>
          </w:p>
          <w:p w:rsidR="008A0813" w:rsidRPr="005826EB" w:rsidRDefault="008A0813" w:rsidP="008A0813">
            <w:pPr>
              <w:jc w:val="both"/>
              <w:rPr>
                <w:rFonts w:asciiTheme="majorHAnsi" w:hAnsiTheme="majorHAnsi"/>
                <w:sz w:val="22"/>
                <w:szCs w:val="22"/>
              </w:rPr>
            </w:pPr>
            <w:r w:rsidRPr="005826EB">
              <w:rPr>
                <w:rFonts w:asciiTheme="majorHAnsi" w:hAnsiTheme="majorHAnsi"/>
                <w:sz w:val="22"/>
                <w:szCs w:val="22"/>
              </w:rPr>
              <w:t>………………………………………………………..</w:t>
            </w:r>
          </w:p>
        </w:tc>
      </w:tr>
      <w:tr w:rsidR="008A0813" w:rsidRPr="005826EB" w:rsidTr="008A0813">
        <w:trPr>
          <w:trHeight w:val="618"/>
        </w:trPr>
        <w:tc>
          <w:tcPr>
            <w:tcW w:w="4395" w:type="dxa"/>
            <w:tcBorders>
              <w:top w:val="single" w:sz="4" w:space="0" w:color="auto"/>
              <w:left w:val="single" w:sz="4" w:space="0" w:color="auto"/>
              <w:bottom w:val="dotted" w:sz="4" w:space="0" w:color="auto"/>
              <w:right w:val="single" w:sz="4" w:space="0" w:color="auto"/>
            </w:tcBorders>
            <w:hideMark/>
          </w:tcPr>
          <w:p w:rsidR="008A0813" w:rsidRPr="005826EB" w:rsidRDefault="008A0813" w:rsidP="008A0813">
            <w:pPr>
              <w:jc w:val="both"/>
              <w:rPr>
                <w:rFonts w:asciiTheme="majorHAnsi" w:hAnsiTheme="majorHAnsi"/>
                <w:sz w:val="22"/>
                <w:szCs w:val="22"/>
              </w:rPr>
            </w:pPr>
            <w:r w:rsidRPr="005826EB">
              <w:rPr>
                <w:rFonts w:asciiTheme="majorHAnsi" w:hAnsiTheme="majorHAnsi"/>
                <w:sz w:val="22"/>
                <w:szCs w:val="22"/>
              </w:rPr>
              <w:t>Czy wobec Wykonawcy prowadzone jest postępowanie upadłościowe lub likwidacyjne</w:t>
            </w:r>
          </w:p>
        </w:tc>
        <w:tc>
          <w:tcPr>
            <w:tcW w:w="4677" w:type="dxa"/>
            <w:tcBorders>
              <w:top w:val="single" w:sz="4" w:space="0" w:color="auto"/>
              <w:left w:val="single" w:sz="4" w:space="0" w:color="auto"/>
              <w:bottom w:val="dotted" w:sz="4" w:space="0" w:color="auto"/>
              <w:right w:val="single" w:sz="4" w:space="0" w:color="auto"/>
            </w:tcBorders>
          </w:tcPr>
          <w:p w:rsidR="008A0813" w:rsidRPr="005826EB" w:rsidRDefault="008A0813" w:rsidP="008A0813">
            <w:pPr>
              <w:jc w:val="both"/>
              <w:rPr>
                <w:rFonts w:asciiTheme="majorHAnsi" w:hAnsiTheme="majorHAnsi"/>
                <w:sz w:val="22"/>
                <w:szCs w:val="22"/>
              </w:rPr>
            </w:pPr>
          </w:p>
        </w:tc>
      </w:tr>
      <w:tr w:rsidR="008A0813" w:rsidRPr="005826EB" w:rsidTr="008A0813">
        <w:tc>
          <w:tcPr>
            <w:tcW w:w="4395" w:type="dxa"/>
            <w:tcBorders>
              <w:top w:val="dotted" w:sz="4" w:space="0" w:color="auto"/>
              <w:left w:val="single" w:sz="4" w:space="0" w:color="auto"/>
              <w:bottom w:val="dotted" w:sz="4" w:space="0" w:color="auto"/>
              <w:right w:val="single" w:sz="4" w:space="0" w:color="auto"/>
            </w:tcBorders>
            <w:hideMark/>
          </w:tcPr>
          <w:p w:rsidR="008A0813" w:rsidRPr="005826EB" w:rsidRDefault="008A0813" w:rsidP="008A0813">
            <w:pPr>
              <w:rPr>
                <w:rFonts w:asciiTheme="majorHAnsi" w:eastAsia="Calibri" w:hAnsiTheme="majorHAnsi"/>
                <w:b/>
                <w:sz w:val="22"/>
                <w:szCs w:val="22"/>
                <w:lang w:eastAsia="en-GB"/>
              </w:rPr>
            </w:pPr>
            <w:r w:rsidRPr="005826EB">
              <w:rPr>
                <w:rFonts w:asciiTheme="majorHAnsi" w:eastAsia="Calibri" w:hAnsiTheme="majorHAnsi"/>
                <w:sz w:val="22"/>
                <w:szCs w:val="22"/>
                <w:lang w:eastAsia="en-GB"/>
              </w:rPr>
              <w:t>Jeżeli tak</w:t>
            </w:r>
            <w:r w:rsidRPr="005826EB">
              <w:rPr>
                <w:rFonts w:asciiTheme="majorHAnsi" w:eastAsia="Calibri" w:hAnsiTheme="majorHAnsi"/>
                <w:b/>
                <w:sz w:val="22"/>
                <w:szCs w:val="22"/>
                <w:lang w:eastAsia="en-GB"/>
              </w:rPr>
              <w:t>:</w:t>
            </w:r>
          </w:p>
          <w:p w:rsidR="008A0813" w:rsidRPr="005826EB" w:rsidRDefault="008A0813" w:rsidP="008628B0">
            <w:pPr>
              <w:numPr>
                <w:ilvl w:val="0"/>
                <w:numId w:val="118"/>
              </w:numPr>
              <w:tabs>
                <w:tab w:val="num" w:pos="176"/>
              </w:tabs>
              <w:suppressAutoHyphens w:val="0"/>
              <w:ind w:left="176" w:hanging="176"/>
              <w:jc w:val="both"/>
              <w:rPr>
                <w:rFonts w:asciiTheme="majorHAnsi" w:eastAsia="Calibri" w:hAnsiTheme="majorHAnsi"/>
                <w:sz w:val="22"/>
                <w:szCs w:val="22"/>
                <w:lang w:eastAsia="en-GB"/>
              </w:rPr>
            </w:pPr>
            <w:r w:rsidRPr="005826EB">
              <w:rPr>
                <w:rFonts w:asciiTheme="majorHAnsi" w:eastAsia="Calibri" w:hAnsiTheme="majorHAnsi"/>
                <w:sz w:val="22"/>
                <w:szCs w:val="22"/>
                <w:lang w:eastAsia="en-GB"/>
              </w:rPr>
              <w:t>Proszę podać szczegółowe informacje:</w:t>
            </w:r>
          </w:p>
          <w:p w:rsidR="008A0813" w:rsidRPr="005826EB" w:rsidRDefault="008A0813" w:rsidP="008A0813">
            <w:pPr>
              <w:ind w:left="176"/>
              <w:jc w:val="both"/>
              <w:rPr>
                <w:rFonts w:asciiTheme="majorHAnsi" w:eastAsia="Calibri" w:hAnsiTheme="majorHAnsi"/>
                <w:sz w:val="22"/>
                <w:szCs w:val="22"/>
                <w:lang w:eastAsia="en-GB"/>
              </w:rPr>
            </w:pPr>
            <w:r w:rsidRPr="005826EB">
              <w:rPr>
                <w:rFonts w:asciiTheme="majorHAnsi" w:eastAsia="Calibri" w:hAnsiTheme="majorHAnsi"/>
                <w:sz w:val="22"/>
                <w:szCs w:val="22"/>
                <w:lang w:eastAsia="en-GB"/>
              </w:rPr>
              <w:t>………………………………………..…………..</w:t>
            </w:r>
          </w:p>
          <w:p w:rsidR="008A0813" w:rsidRPr="005826EB" w:rsidRDefault="008A0813" w:rsidP="008628B0">
            <w:pPr>
              <w:numPr>
                <w:ilvl w:val="0"/>
                <w:numId w:val="118"/>
              </w:numPr>
              <w:tabs>
                <w:tab w:val="num" w:pos="176"/>
              </w:tabs>
              <w:suppressAutoHyphens w:val="0"/>
              <w:spacing w:after="120"/>
              <w:ind w:left="176" w:hanging="176"/>
              <w:jc w:val="both"/>
              <w:rPr>
                <w:rFonts w:asciiTheme="majorHAnsi" w:eastAsia="Calibri" w:hAnsiTheme="majorHAnsi"/>
                <w:sz w:val="22"/>
                <w:szCs w:val="22"/>
                <w:lang w:eastAsia="en-GB"/>
              </w:rPr>
            </w:pPr>
            <w:r w:rsidRPr="005826EB">
              <w:rPr>
                <w:rFonts w:asciiTheme="majorHAnsi" w:eastAsia="Calibri" w:hAnsiTheme="majorHAnsi"/>
                <w:sz w:val="22"/>
                <w:szCs w:val="22"/>
                <w:lang w:eastAsia="en-GB"/>
              </w:rPr>
              <w:t>Proszę podać powody, które pomimo powyższej sytuacji umożliwiają realizację zamówienia, z uwzględnieniem mających zastosowanie przepisów krajowych i środków dotyczących kontynuowania działalności gospodarczej.</w:t>
            </w:r>
          </w:p>
          <w:p w:rsidR="008A0813" w:rsidRPr="005826EB" w:rsidRDefault="008A0813" w:rsidP="008A0813">
            <w:pPr>
              <w:jc w:val="both"/>
              <w:rPr>
                <w:rFonts w:asciiTheme="majorHAnsi" w:hAnsiTheme="majorHAnsi"/>
                <w:sz w:val="22"/>
                <w:szCs w:val="22"/>
              </w:rPr>
            </w:pPr>
            <w:r w:rsidRPr="005826EB">
              <w:rPr>
                <w:rFonts w:asciiTheme="majorHAnsi" w:eastAsia="Calibri" w:hAnsiTheme="majorHAnsi"/>
                <w:sz w:val="22"/>
                <w:szCs w:val="22"/>
                <w:lang w:eastAsia="en-GB"/>
              </w:rPr>
              <w:t>Jeżeli odnośna dokumentacja jest dostępna w formie elektronicznej z bezpłatnych, ogólnodostępnych baz danych, proszę wskazać:</w:t>
            </w:r>
          </w:p>
        </w:tc>
        <w:tc>
          <w:tcPr>
            <w:tcW w:w="4677" w:type="dxa"/>
            <w:tcBorders>
              <w:top w:val="dotted" w:sz="4" w:space="0" w:color="auto"/>
              <w:left w:val="single" w:sz="4" w:space="0" w:color="auto"/>
              <w:bottom w:val="dotted" w:sz="4" w:space="0" w:color="auto"/>
              <w:right w:val="single" w:sz="4" w:space="0" w:color="auto"/>
            </w:tcBorders>
          </w:tcPr>
          <w:p w:rsidR="008A0813" w:rsidRPr="005826EB" w:rsidRDefault="008A0813" w:rsidP="008A0813">
            <w:pPr>
              <w:jc w:val="both"/>
              <w:rPr>
                <w:rFonts w:asciiTheme="majorHAnsi" w:hAnsiTheme="majorHAnsi"/>
                <w:sz w:val="22"/>
                <w:szCs w:val="22"/>
              </w:rPr>
            </w:pPr>
          </w:p>
          <w:p w:rsidR="008A0813" w:rsidRPr="005826EB" w:rsidRDefault="008A0813" w:rsidP="008A0813">
            <w:pPr>
              <w:jc w:val="both"/>
              <w:rPr>
                <w:rFonts w:asciiTheme="majorHAnsi" w:hAnsiTheme="majorHAnsi"/>
                <w:sz w:val="22"/>
                <w:szCs w:val="22"/>
                <w:lang w:eastAsia="en-US"/>
              </w:rPr>
            </w:pPr>
          </w:p>
          <w:p w:rsidR="008A0813" w:rsidRPr="005826EB" w:rsidRDefault="008A0813" w:rsidP="008A0813">
            <w:pPr>
              <w:jc w:val="both"/>
              <w:rPr>
                <w:rFonts w:asciiTheme="majorHAnsi" w:hAnsiTheme="majorHAnsi"/>
                <w:sz w:val="22"/>
                <w:szCs w:val="22"/>
              </w:rPr>
            </w:pPr>
          </w:p>
          <w:p w:rsidR="008A0813" w:rsidRPr="005826EB" w:rsidRDefault="008A0813" w:rsidP="008628B0">
            <w:pPr>
              <w:numPr>
                <w:ilvl w:val="0"/>
                <w:numId w:val="118"/>
              </w:numPr>
              <w:suppressAutoHyphens w:val="0"/>
              <w:ind w:left="851" w:hanging="851"/>
              <w:jc w:val="both"/>
              <w:rPr>
                <w:rFonts w:asciiTheme="majorHAnsi" w:eastAsia="Calibri" w:hAnsiTheme="majorHAnsi"/>
                <w:sz w:val="22"/>
                <w:szCs w:val="22"/>
                <w:lang w:eastAsia="en-GB"/>
              </w:rPr>
            </w:pPr>
            <w:r w:rsidRPr="005826EB">
              <w:rPr>
                <w:rFonts w:asciiTheme="majorHAnsi" w:eastAsia="Calibri" w:hAnsiTheme="majorHAnsi"/>
                <w:sz w:val="22"/>
                <w:szCs w:val="22"/>
                <w:lang w:eastAsia="en-GB"/>
              </w:rPr>
              <w:t>……</w:t>
            </w:r>
          </w:p>
          <w:p w:rsidR="008A0813" w:rsidRPr="005826EB" w:rsidRDefault="008A0813" w:rsidP="008A0813">
            <w:pPr>
              <w:jc w:val="both"/>
              <w:rPr>
                <w:rFonts w:asciiTheme="majorHAnsi" w:hAnsiTheme="majorHAnsi"/>
                <w:sz w:val="22"/>
                <w:szCs w:val="22"/>
              </w:rPr>
            </w:pPr>
          </w:p>
          <w:p w:rsidR="008A0813" w:rsidRPr="005826EB" w:rsidRDefault="008A0813" w:rsidP="008A0813">
            <w:pPr>
              <w:jc w:val="both"/>
              <w:rPr>
                <w:rFonts w:asciiTheme="majorHAnsi" w:eastAsia="Calibri" w:hAnsiTheme="majorHAnsi"/>
                <w:sz w:val="22"/>
                <w:szCs w:val="22"/>
                <w:lang w:eastAsia="en-US"/>
              </w:rPr>
            </w:pPr>
          </w:p>
          <w:p w:rsidR="008A0813" w:rsidRPr="005826EB" w:rsidRDefault="008A0813" w:rsidP="008A0813">
            <w:pPr>
              <w:jc w:val="both"/>
              <w:rPr>
                <w:rFonts w:asciiTheme="majorHAnsi" w:hAnsiTheme="majorHAnsi"/>
                <w:sz w:val="22"/>
                <w:szCs w:val="22"/>
              </w:rPr>
            </w:pPr>
          </w:p>
          <w:p w:rsidR="008A0813" w:rsidRPr="005826EB" w:rsidRDefault="008A0813" w:rsidP="008A0813">
            <w:pPr>
              <w:jc w:val="both"/>
              <w:rPr>
                <w:rFonts w:asciiTheme="majorHAnsi" w:hAnsiTheme="majorHAnsi"/>
                <w:sz w:val="22"/>
                <w:szCs w:val="22"/>
              </w:rPr>
            </w:pPr>
          </w:p>
          <w:p w:rsidR="008A0813" w:rsidRPr="005826EB" w:rsidRDefault="008A0813" w:rsidP="008A0813">
            <w:pPr>
              <w:spacing w:before="120"/>
              <w:jc w:val="both"/>
              <w:rPr>
                <w:rFonts w:asciiTheme="majorHAnsi" w:hAnsiTheme="majorHAnsi"/>
                <w:sz w:val="22"/>
                <w:szCs w:val="22"/>
              </w:rPr>
            </w:pPr>
            <w:r w:rsidRPr="005826EB">
              <w:rPr>
                <w:rFonts w:asciiTheme="majorHAnsi" w:hAnsiTheme="majorHAnsi"/>
                <w:sz w:val="22"/>
                <w:szCs w:val="22"/>
              </w:rPr>
              <w:t>(</w:t>
            </w:r>
            <w:r w:rsidRPr="005826EB">
              <w:rPr>
                <w:rFonts w:asciiTheme="majorHAnsi" w:eastAsia="Calibri" w:hAnsiTheme="majorHAnsi"/>
                <w:sz w:val="22"/>
                <w:szCs w:val="22"/>
                <w:lang w:eastAsia="en-GB"/>
              </w:rPr>
              <w:t>adres</w:t>
            </w:r>
            <w:r w:rsidRPr="005826EB">
              <w:rPr>
                <w:rFonts w:asciiTheme="majorHAnsi" w:hAnsiTheme="majorHAnsi"/>
                <w:sz w:val="22"/>
                <w:szCs w:val="22"/>
              </w:rPr>
              <w:t xml:space="preserve"> internetowy, wydający urząd lub organ, dokładne dane referencyjne dokumentacji): </w:t>
            </w:r>
          </w:p>
          <w:p w:rsidR="008A0813" w:rsidRPr="005826EB" w:rsidRDefault="008A0813" w:rsidP="008A0813">
            <w:pPr>
              <w:jc w:val="both"/>
              <w:rPr>
                <w:rFonts w:asciiTheme="majorHAnsi" w:hAnsiTheme="majorHAnsi"/>
                <w:sz w:val="22"/>
                <w:szCs w:val="22"/>
              </w:rPr>
            </w:pPr>
            <w:r w:rsidRPr="005826EB">
              <w:rPr>
                <w:rFonts w:asciiTheme="majorHAnsi" w:hAnsiTheme="majorHAnsi"/>
                <w:sz w:val="22"/>
                <w:szCs w:val="22"/>
              </w:rPr>
              <w:t>………………………………………………………..</w:t>
            </w:r>
          </w:p>
        </w:tc>
      </w:tr>
      <w:tr w:rsidR="008A0813" w:rsidRPr="005826EB" w:rsidTr="008A0813">
        <w:trPr>
          <w:trHeight w:val="3251"/>
        </w:trPr>
        <w:tc>
          <w:tcPr>
            <w:tcW w:w="4395" w:type="dxa"/>
            <w:tcBorders>
              <w:top w:val="dotted" w:sz="4" w:space="0" w:color="auto"/>
              <w:left w:val="single" w:sz="4" w:space="0" w:color="auto"/>
              <w:bottom w:val="single" w:sz="4" w:space="0" w:color="auto"/>
              <w:right w:val="single" w:sz="4" w:space="0" w:color="auto"/>
            </w:tcBorders>
            <w:hideMark/>
          </w:tcPr>
          <w:p w:rsidR="008A0813" w:rsidRPr="005826EB" w:rsidRDefault="008A0813" w:rsidP="008A0813">
            <w:pPr>
              <w:jc w:val="both"/>
              <w:rPr>
                <w:rFonts w:asciiTheme="majorHAnsi" w:eastAsia="Calibri" w:hAnsiTheme="majorHAnsi"/>
                <w:sz w:val="22"/>
                <w:szCs w:val="22"/>
                <w:lang w:eastAsia="en-GB"/>
              </w:rPr>
            </w:pPr>
            <w:r w:rsidRPr="005826EB">
              <w:rPr>
                <w:rFonts w:asciiTheme="majorHAnsi" w:eastAsia="Calibri" w:hAnsiTheme="majorHAnsi"/>
                <w:sz w:val="22"/>
                <w:szCs w:val="22"/>
                <w:lang w:eastAsia="en-GB"/>
              </w:rPr>
              <w:t>Czy w celu potwierdzenia braku podstaw do wykluczenia Wykonawcy z postępowania w okolicznościach, o których mowa w art. 24 ust. 5 pkt 1 ustawy Pzp (pkt 6.1 ppkt 1 SIWZ), odpis właściwego rejestru lub z centralnej ewidencji i informacji o działalności gospodarczej, a w przypadku, gdy Wykonawca ma siedzibę poza terytorium Rzeczypospolitej Polskiej - dokument lub dokumenty wystawione w kraju, w którym Wykonawca ma siedzibę potwierdzające, że nie otwarto jego likwidacji ani nie ogłoszono upadłości, są dostępne dla Zamawiającego z bezpłatnych i ogólnodostępnych baz danych w formie elektronicznej</w:t>
            </w:r>
          </w:p>
        </w:tc>
        <w:tc>
          <w:tcPr>
            <w:tcW w:w="4677" w:type="dxa"/>
            <w:tcBorders>
              <w:top w:val="dotted" w:sz="4" w:space="0" w:color="auto"/>
              <w:left w:val="single" w:sz="4" w:space="0" w:color="auto"/>
              <w:bottom w:val="single" w:sz="4" w:space="0" w:color="auto"/>
              <w:right w:val="single" w:sz="4" w:space="0" w:color="auto"/>
            </w:tcBorders>
          </w:tcPr>
          <w:p w:rsidR="008A0813" w:rsidRPr="005826EB" w:rsidRDefault="008A0813" w:rsidP="008A0813">
            <w:pPr>
              <w:jc w:val="both"/>
              <w:rPr>
                <w:rFonts w:asciiTheme="majorHAnsi" w:hAnsiTheme="majorHAnsi"/>
                <w:sz w:val="22"/>
                <w:szCs w:val="22"/>
              </w:rPr>
            </w:pPr>
          </w:p>
          <w:p w:rsidR="008A0813" w:rsidRPr="005826EB" w:rsidRDefault="008A0813" w:rsidP="008A0813">
            <w:pPr>
              <w:jc w:val="both"/>
              <w:rPr>
                <w:rFonts w:asciiTheme="majorHAnsi" w:hAnsiTheme="majorHAnsi"/>
                <w:sz w:val="22"/>
                <w:szCs w:val="22"/>
                <w:lang w:eastAsia="en-US"/>
              </w:rPr>
            </w:pPr>
          </w:p>
          <w:p w:rsidR="008A0813" w:rsidRPr="005826EB" w:rsidRDefault="008A0813" w:rsidP="008A0813">
            <w:pPr>
              <w:jc w:val="both"/>
              <w:rPr>
                <w:rFonts w:asciiTheme="majorHAnsi" w:hAnsiTheme="majorHAnsi"/>
                <w:sz w:val="22"/>
                <w:szCs w:val="22"/>
              </w:rPr>
            </w:pPr>
            <w:r w:rsidRPr="005826EB">
              <w:rPr>
                <w:rFonts w:asciiTheme="majorHAnsi" w:hAnsiTheme="majorHAnsi"/>
                <w:sz w:val="22"/>
                <w:szCs w:val="22"/>
              </w:rPr>
              <w:t>□</w:t>
            </w:r>
            <w:r w:rsidRPr="005826EB">
              <w:rPr>
                <w:rFonts w:asciiTheme="majorHAnsi" w:hAnsiTheme="majorHAnsi" w:cs="Cambria"/>
                <w:sz w:val="22"/>
                <w:szCs w:val="22"/>
              </w:rPr>
              <w:t xml:space="preserve"> Tak </w:t>
            </w:r>
            <w:r w:rsidRPr="005826EB">
              <w:rPr>
                <w:rFonts w:asciiTheme="majorHAnsi" w:hAnsiTheme="majorHAnsi" w:cs="Cambria"/>
                <w:sz w:val="22"/>
                <w:szCs w:val="22"/>
              </w:rPr>
              <w:tab/>
            </w:r>
            <w:r w:rsidRPr="005826EB">
              <w:rPr>
                <w:rFonts w:asciiTheme="majorHAnsi" w:hAnsiTheme="majorHAnsi" w:cs="Cambria"/>
                <w:sz w:val="22"/>
                <w:szCs w:val="22"/>
              </w:rPr>
              <w:tab/>
            </w:r>
            <w:r w:rsidRPr="005826EB">
              <w:rPr>
                <w:rFonts w:asciiTheme="majorHAnsi" w:hAnsiTheme="majorHAnsi"/>
                <w:sz w:val="22"/>
                <w:szCs w:val="22"/>
              </w:rPr>
              <w:t>□</w:t>
            </w:r>
            <w:r w:rsidRPr="005826EB">
              <w:rPr>
                <w:rFonts w:asciiTheme="majorHAnsi" w:hAnsiTheme="majorHAnsi" w:cs="Cambria"/>
                <w:sz w:val="22"/>
                <w:szCs w:val="22"/>
              </w:rPr>
              <w:t xml:space="preserve"> Nie         </w:t>
            </w:r>
            <w:r w:rsidRPr="005826EB">
              <w:rPr>
                <w:rFonts w:asciiTheme="majorHAnsi" w:hAnsiTheme="majorHAnsi"/>
                <w:i/>
                <w:sz w:val="22"/>
                <w:szCs w:val="22"/>
              </w:rPr>
              <w:t>(zaznaczyć właściwe)</w:t>
            </w:r>
          </w:p>
          <w:p w:rsidR="008A0813" w:rsidRPr="005826EB" w:rsidRDefault="008A0813" w:rsidP="008A0813">
            <w:pPr>
              <w:jc w:val="both"/>
              <w:rPr>
                <w:rFonts w:asciiTheme="majorHAnsi" w:hAnsiTheme="majorHAnsi"/>
                <w:sz w:val="22"/>
                <w:szCs w:val="22"/>
              </w:rPr>
            </w:pPr>
            <w:r w:rsidRPr="005826EB">
              <w:rPr>
                <w:rFonts w:asciiTheme="majorHAnsi" w:hAnsiTheme="majorHAnsi"/>
                <w:sz w:val="22"/>
                <w:szCs w:val="22"/>
              </w:rPr>
              <w:t>Jeżeli tak, proszę wskazać adres internetowy, wydający urząd lub organ, dokładne dane referencyjne dokumentacji</w:t>
            </w:r>
          </w:p>
          <w:p w:rsidR="008A0813" w:rsidRPr="005826EB" w:rsidRDefault="008A0813" w:rsidP="008A0813">
            <w:pPr>
              <w:jc w:val="both"/>
              <w:rPr>
                <w:rFonts w:asciiTheme="majorHAnsi" w:hAnsiTheme="majorHAnsi"/>
                <w:sz w:val="22"/>
                <w:szCs w:val="22"/>
              </w:rPr>
            </w:pPr>
            <w:r w:rsidRPr="005826EB">
              <w:rPr>
                <w:rFonts w:asciiTheme="majorHAnsi" w:hAnsiTheme="majorHAnsi"/>
                <w:sz w:val="22"/>
                <w:szCs w:val="22"/>
              </w:rPr>
              <w:t>………………………………………………………..</w:t>
            </w:r>
          </w:p>
        </w:tc>
      </w:tr>
    </w:tbl>
    <w:p w:rsidR="008A0813" w:rsidRPr="005826EB" w:rsidRDefault="008A0813" w:rsidP="008A0813">
      <w:pPr>
        <w:widowControl w:val="0"/>
        <w:jc w:val="both"/>
        <w:rPr>
          <w:rFonts w:asciiTheme="majorHAnsi" w:hAnsiTheme="majorHAnsi" w:cs="Arial"/>
          <w:b/>
          <w:i/>
          <w:sz w:val="22"/>
          <w:szCs w:val="22"/>
          <w:lang w:eastAsia="en-US"/>
        </w:rPr>
      </w:pPr>
    </w:p>
    <w:p w:rsidR="008A0813" w:rsidRPr="005826EB" w:rsidRDefault="008A0813" w:rsidP="008A0813">
      <w:pPr>
        <w:widowControl w:val="0"/>
        <w:jc w:val="both"/>
        <w:rPr>
          <w:rFonts w:asciiTheme="majorHAnsi" w:hAnsiTheme="majorHAnsi" w:cs="Arial"/>
          <w:b/>
          <w:i/>
          <w:sz w:val="22"/>
          <w:szCs w:val="22"/>
          <w:lang w:eastAsia="en-US"/>
        </w:rPr>
      </w:pPr>
      <w:r w:rsidRPr="005826EB">
        <w:rPr>
          <w:rFonts w:asciiTheme="majorHAnsi" w:hAnsiTheme="majorHAnsi" w:cs="Arial"/>
          <w:b/>
          <w:i/>
          <w:sz w:val="22"/>
          <w:szCs w:val="22"/>
          <w:lang w:eastAsia="en-US"/>
        </w:rPr>
        <w:t>UWAGA: W przypadku Wykonawców wspólnie ubiegających się o udzielenie zamówienia niniejsze oświadczenie musi być złożone przez każdego Wykonawcę odrębnie.</w:t>
      </w:r>
    </w:p>
    <w:p w:rsidR="008A0813" w:rsidRPr="005826EB" w:rsidRDefault="008A0813" w:rsidP="008A0813">
      <w:pPr>
        <w:widowControl w:val="0"/>
        <w:jc w:val="both"/>
        <w:rPr>
          <w:rFonts w:asciiTheme="majorHAnsi" w:hAnsiTheme="majorHAnsi" w:cs="Arial"/>
          <w:b/>
          <w:i/>
          <w:sz w:val="22"/>
          <w:szCs w:val="22"/>
          <w:lang w:eastAsia="en-US"/>
        </w:rPr>
      </w:pPr>
    </w:p>
    <w:p w:rsidR="008A0813" w:rsidRPr="005826EB" w:rsidRDefault="008A0813" w:rsidP="008A0813">
      <w:pPr>
        <w:widowControl w:val="0"/>
        <w:jc w:val="both"/>
        <w:rPr>
          <w:rFonts w:asciiTheme="majorHAnsi" w:hAnsiTheme="majorHAnsi" w:cs="Arial"/>
          <w:b/>
          <w:i/>
          <w:sz w:val="22"/>
          <w:szCs w:val="22"/>
          <w:lang w:eastAsia="en-US"/>
        </w:rPr>
      </w:pPr>
    </w:p>
    <w:p w:rsidR="008A0813" w:rsidRPr="006D35D5" w:rsidRDefault="008A0813" w:rsidP="008A0813">
      <w:pPr>
        <w:widowControl w:val="0"/>
        <w:ind w:left="5103" w:right="-1"/>
        <w:jc w:val="both"/>
        <w:rPr>
          <w:rFonts w:asciiTheme="majorHAnsi" w:hAnsiTheme="majorHAnsi"/>
          <w:i/>
          <w:sz w:val="18"/>
          <w:szCs w:val="18"/>
        </w:rPr>
      </w:pPr>
      <w:r w:rsidRPr="006D35D5">
        <w:rPr>
          <w:rFonts w:asciiTheme="majorHAnsi" w:hAnsiTheme="majorHAnsi"/>
          <w:i/>
          <w:sz w:val="18"/>
          <w:szCs w:val="18"/>
        </w:rPr>
        <w:t>…………………………………………………………………</w:t>
      </w:r>
    </w:p>
    <w:p w:rsidR="008A0813" w:rsidRPr="006D35D5" w:rsidRDefault="008A0813" w:rsidP="008A0813">
      <w:pPr>
        <w:widowControl w:val="0"/>
        <w:ind w:left="3402" w:right="-1"/>
        <w:jc w:val="center"/>
        <w:rPr>
          <w:rFonts w:asciiTheme="majorHAnsi" w:hAnsiTheme="majorHAnsi"/>
          <w:i/>
          <w:sz w:val="18"/>
          <w:szCs w:val="18"/>
        </w:rPr>
      </w:pPr>
      <w:r w:rsidRPr="006D35D5">
        <w:rPr>
          <w:rFonts w:asciiTheme="majorHAnsi" w:hAnsiTheme="majorHAnsi"/>
          <w:i/>
          <w:sz w:val="18"/>
          <w:szCs w:val="18"/>
        </w:rPr>
        <w:t>(podpis(y) osób uprawnionych do reprezentowania Wykonawcy zgodnie z dokumentami rejestrowymi lub wskazanych w pełnomocnictwie)</w:t>
      </w:r>
    </w:p>
    <w:p w:rsidR="008A0813" w:rsidRPr="005826EB" w:rsidRDefault="008A0813" w:rsidP="008A0813">
      <w:pPr>
        <w:widowControl w:val="0"/>
        <w:ind w:left="3402" w:right="-1"/>
        <w:jc w:val="center"/>
        <w:rPr>
          <w:rFonts w:asciiTheme="majorHAnsi" w:hAnsiTheme="majorHAnsi"/>
          <w:i/>
          <w:sz w:val="22"/>
          <w:szCs w:val="22"/>
        </w:rPr>
      </w:pPr>
    </w:p>
    <w:p w:rsidR="008A0813" w:rsidRPr="006D35D5" w:rsidRDefault="008A0813" w:rsidP="008A0813">
      <w:pPr>
        <w:widowControl w:val="0"/>
        <w:ind w:left="3402" w:right="-1"/>
        <w:jc w:val="center"/>
        <w:rPr>
          <w:rFonts w:asciiTheme="majorHAnsi" w:hAnsiTheme="majorHAnsi"/>
          <w:i/>
          <w:sz w:val="18"/>
          <w:szCs w:val="18"/>
        </w:rPr>
      </w:pPr>
    </w:p>
    <w:p w:rsidR="008A0813" w:rsidRPr="006D35D5" w:rsidRDefault="008A0813" w:rsidP="008A0813">
      <w:pPr>
        <w:ind w:firstLine="284"/>
        <w:jc w:val="both"/>
        <w:rPr>
          <w:rFonts w:asciiTheme="majorHAnsi" w:hAnsiTheme="majorHAnsi"/>
          <w:i/>
          <w:sz w:val="18"/>
          <w:szCs w:val="18"/>
        </w:rPr>
      </w:pPr>
      <w:r w:rsidRPr="006D35D5">
        <w:rPr>
          <w:rFonts w:asciiTheme="majorHAnsi" w:hAnsiTheme="majorHAnsi"/>
          <w:i/>
          <w:sz w:val="18"/>
          <w:szCs w:val="18"/>
        </w:rPr>
        <w:t>………………………., dnia ………………………………..…..</w:t>
      </w:r>
    </w:p>
    <w:p w:rsidR="008A0813" w:rsidRPr="006D35D5" w:rsidRDefault="008A0813" w:rsidP="008A0813">
      <w:pPr>
        <w:widowControl w:val="0"/>
        <w:ind w:left="993" w:right="-1"/>
        <w:rPr>
          <w:rFonts w:asciiTheme="majorHAnsi" w:hAnsiTheme="majorHAnsi"/>
          <w:i/>
          <w:sz w:val="18"/>
          <w:szCs w:val="18"/>
        </w:rPr>
      </w:pPr>
      <w:r w:rsidRPr="006D35D5">
        <w:rPr>
          <w:rFonts w:asciiTheme="majorHAnsi" w:hAnsiTheme="majorHAnsi"/>
          <w:i/>
          <w:sz w:val="18"/>
          <w:szCs w:val="18"/>
        </w:rPr>
        <w:t>(miejscowość i data)</w:t>
      </w:r>
    </w:p>
    <w:p w:rsidR="008A0813" w:rsidRPr="005826EB" w:rsidRDefault="008A0813" w:rsidP="008A0813">
      <w:pPr>
        <w:rPr>
          <w:rFonts w:asciiTheme="majorHAnsi" w:hAnsiTheme="majorHAnsi"/>
          <w:sz w:val="22"/>
          <w:szCs w:val="22"/>
        </w:rPr>
      </w:pPr>
    </w:p>
    <w:p w:rsidR="004F30A7" w:rsidRPr="00DA397B" w:rsidRDefault="004F30A7" w:rsidP="00FE3D36">
      <w:pPr>
        <w:rPr>
          <w:rFonts w:ascii="Cambria" w:hAnsi="Cambria"/>
          <w:sz w:val="22"/>
          <w:szCs w:val="22"/>
        </w:rPr>
        <w:sectPr w:rsidR="004F30A7" w:rsidRPr="00DA397B" w:rsidSect="004F30A7">
          <w:pgSz w:w="11906" w:h="16838"/>
          <w:pgMar w:top="1134" w:right="1417" w:bottom="1417" w:left="1417" w:header="708" w:footer="708" w:gutter="0"/>
          <w:cols w:space="708"/>
          <w:docGrid w:linePitch="360"/>
        </w:sectPr>
      </w:pPr>
    </w:p>
    <w:p w:rsidR="00274608" w:rsidRPr="00DA397B" w:rsidRDefault="000334E7" w:rsidP="00A77D68">
      <w:pPr>
        <w:widowControl w:val="0"/>
        <w:spacing w:before="120" w:after="120"/>
        <w:jc w:val="right"/>
        <w:outlineLvl w:val="0"/>
        <w:rPr>
          <w:rFonts w:ascii="Cambria" w:hAnsi="Cambria"/>
          <w:b/>
          <w:bCs/>
          <w:iCs/>
          <w:sz w:val="22"/>
          <w:szCs w:val="22"/>
        </w:rPr>
      </w:pPr>
      <w:bookmarkStart w:id="608" w:name="_Toc464134642"/>
      <w:r w:rsidRPr="00DA397B">
        <w:rPr>
          <w:rFonts w:ascii="Cambria" w:hAnsi="Cambria"/>
          <w:b/>
          <w:bCs/>
          <w:iCs/>
          <w:sz w:val="22"/>
          <w:szCs w:val="22"/>
        </w:rPr>
        <w:lastRenderedPageBreak/>
        <w:t>Załącznik nr 4</w:t>
      </w:r>
      <w:r w:rsidR="003F1ADD" w:rsidRPr="00DA397B">
        <w:rPr>
          <w:rFonts w:ascii="Cambria" w:hAnsi="Cambria"/>
          <w:b/>
          <w:bCs/>
          <w:iCs/>
          <w:sz w:val="22"/>
          <w:szCs w:val="22"/>
        </w:rPr>
        <w:t xml:space="preserve"> do SIWZ</w:t>
      </w:r>
      <w:bookmarkEnd w:id="608"/>
    </w:p>
    <w:p w:rsidR="00CC7D70" w:rsidRPr="00DA397B" w:rsidRDefault="00274608" w:rsidP="00F040FA">
      <w:pPr>
        <w:widowControl w:val="0"/>
        <w:suppressAutoHyphens w:val="0"/>
        <w:spacing w:after="120"/>
        <w:rPr>
          <w:rFonts w:ascii="Cambria" w:eastAsia="Calibri" w:hAnsi="Cambria"/>
          <w:b/>
          <w:sz w:val="22"/>
          <w:szCs w:val="22"/>
          <w:lang w:eastAsia="en-US"/>
        </w:rPr>
      </w:pPr>
      <w:bookmarkStart w:id="609" w:name="_Toc456007611"/>
      <w:bookmarkStart w:id="610" w:name="_Toc456007841"/>
      <w:r w:rsidRPr="00DA397B">
        <w:rPr>
          <w:rFonts w:ascii="Cambria" w:eastAsia="Calibri" w:hAnsi="Cambria"/>
          <w:b/>
          <w:sz w:val="22"/>
          <w:szCs w:val="22"/>
          <w:lang w:eastAsia="en-US"/>
        </w:rPr>
        <w:t>Warunki obligatoryjne – definicje pojęć i obligatoryjna treść klauzul dodatkowych</w:t>
      </w:r>
      <w:bookmarkStart w:id="611" w:name="_Toc456007612"/>
      <w:bookmarkStart w:id="612" w:name="_Toc456007842"/>
      <w:bookmarkStart w:id="613" w:name="_Toc407615912"/>
      <w:bookmarkStart w:id="614" w:name="_Toc415124202"/>
      <w:bookmarkEnd w:id="609"/>
      <w:bookmarkEnd w:id="610"/>
    </w:p>
    <w:p w:rsidR="00DF5E3A" w:rsidRPr="00DA397B" w:rsidRDefault="00DF5E3A" w:rsidP="00F040FA">
      <w:pPr>
        <w:widowControl w:val="0"/>
        <w:jc w:val="both"/>
        <w:rPr>
          <w:rFonts w:ascii="Cambria" w:hAnsi="Cambria"/>
          <w:sz w:val="22"/>
          <w:szCs w:val="22"/>
        </w:rPr>
      </w:pPr>
      <w:r w:rsidRPr="00DA397B">
        <w:rPr>
          <w:rFonts w:ascii="Cambria" w:hAnsi="Cambria"/>
          <w:b/>
          <w:sz w:val="22"/>
          <w:szCs w:val="22"/>
        </w:rPr>
        <w:t>Franszyza integralna</w:t>
      </w:r>
      <w:r w:rsidRPr="00DA397B">
        <w:rPr>
          <w:rFonts w:ascii="Cambria" w:hAnsi="Cambria"/>
          <w:sz w:val="22"/>
          <w:szCs w:val="22"/>
        </w:rPr>
        <w:t xml:space="preserve"> – dolna granica odpowiedzialności ubezpieczyciela (szkody poniżej ustalonej wartości wyłączone są z ochrony ubezpieczeniowej)</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Franszyza redukcyjna</w:t>
      </w:r>
      <w:r w:rsidRPr="00DA397B">
        <w:rPr>
          <w:rFonts w:ascii="Cambria" w:hAnsi="Cambria"/>
          <w:sz w:val="22"/>
          <w:szCs w:val="22"/>
        </w:rPr>
        <w:t xml:space="preserve"> – kwotowy udział własny ubezpieczającego/ubezpieczonego w każdej szkodzie</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Dym i sadza</w:t>
      </w:r>
      <w:r w:rsidRPr="00DA397B">
        <w:rPr>
          <w:rFonts w:ascii="Cambria" w:hAnsi="Cambria"/>
          <w:sz w:val="22"/>
          <w:szCs w:val="22"/>
        </w:rPr>
        <w:t xml:space="preserve"> – produkty niepełnego spalania materiałów, które:</w:t>
      </w:r>
    </w:p>
    <w:p w:rsidR="00DF5E3A" w:rsidRPr="00DA397B" w:rsidRDefault="00DF5E3A" w:rsidP="00AC62A5">
      <w:pPr>
        <w:widowControl w:val="0"/>
        <w:numPr>
          <w:ilvl w:val="0"/>
          <w:numId w:val="16"/>
        </w:numPr>
        <w:tabs>
          <w:tab w:val="left" w:pos="360"/>
        </w:tabs>
        <w:suppressAutoHyphens w:val="0"/>
        <w:ind w:left="360" w:hanging="357"/>
        <w:contextualSpacing/>
        <w:jc w:val="both"/>
        <w:rPr>
          <w:rFonts w:ascii="Cambria" w:hAnsi="Cambria"/>
          <w:sz w:val="22"/>
          <w:szCs w:val="22"/>
        </w:rPr>
      </w:pPr>
      <w:r w:rsidRPr="00DA397B">
        <w:rPr>
          <w:rFonts w:ascii="Cambria" w:hAnsi="Cambria"/>
          <w:sz w:val="22"/>
          <w:szCs w:val="22"/>
        </w:rPr>
        <w:t>nagle wydobyły się ze znajdujących się w miejscu ubezpieczenia urządzeń paleniskowych lub grzewczych eksploatowanych zgodnie z przeznaczeniem i przepisami technicznymi, przy jednoczesnym sprawnym funkcjonowaniu urządzeń wentylacyjnych i oddymiających</w:t>
      </w:r>
    </w:p>
    <w:p w:rsidR="00DF5E3A" w:rsidRPr="00DA397B" w:rsidRDefault="00DF5E3A" w:rsidP="00AC62A5">
      <w:pPr>
        <w:widowControl w:val="0"/>
        <w:numPr>
          <w:ilvl w:val="0"/>
          <w:numId w:val="16"/>
        </w:numPr>
        <w:tabs>
          <w:tab w:val="left" w:pos="360"/>
        </w:tabs>
        <w:suppressAutoHyphens w:val="0"/>
        <w:ind w:left="360" w:hanging="357"/>
        <w:contextualSpacing/>
        <w:jc w:val="both"/>
        <w:rPr>
          <w:rFonts w:ascii="Cambria" w:hAnsi="Cambria"/>
          <w:sz w:val="22"/>
          <w:szCs w:val="22"/>
        </w:rPr>
      </w:pPr>
      <w:r w:rsidRPr="00DA397B">
        <w:rPr>
          <w:rFonts w:ascii="Cambria" w:hAnsi="Cambria"/>
          <w:sz w:val="22"/>
          <w:szCs w:val="22"/>
        </w:rPr>
        <w:t>są następstwem powstania pożaru w miejscu ubezpieczenia lub jego bezpośrednim otoczeniu</w:t>
      </w:r>
    </w:p>
    <w:p w:rsidR="00D3501E" w:rsidRPr="00DA397B" w:rsidRDefault="00D3501E" w:rsidP="00D3501E">
      <w:pPr>
        <w:widowControl w:val="0"/>
        <w:spacing w:before="120"/>
        <w:jc w:val="both"/>
        <w:rPr>
          <w:rFonts w:ascii="Cambria" w:hAnsi="Cambria"/>
          <w:sz w:val="22"/>
          <w:szCs w:val="22"/>
        </w:rPr>
      </w:pPr>
      <w:r w:rsidRPr="00DA397B">
        <w:rPr>
          <w:rFonts w:ascii="Cambria" w:hAnsi="Cambria"/>
          <w:b/>
          <w:bCs/>
          <w:sz w:val="22"/>
          <w:szCs w:val="22"/>
        </w:rPr>
        <w:t>Pożar </w:t>
      </w:r>
      <w:r w:rsidRPr="00DA397B">
        <w:rPr>
          <w:rFonts w:ascii="Cambria" w:hAnsi="Cambria"/>
          <w:bCs/>
          <w:sz w:val="22"/>
          <w:szCs w:val="22"/>
        </w:rPr>
        <w:t>– działanie ognia, który przedostał się poza palenisko albo powstał poza paleniskiem lub bez paleniska i rozszerzył się o własnej sile, niezależnie od miejsca jego powstania</w:t>
      </w:r>
      <w:r w:rsidRPr="00DA397B">
        <w:rPr>
          <w:rFonts w:ascii="Cambria" w:hAnsi="Cambria"/>
          <w:sz w:val="22"/>
          <w:szCs w:val="22"/>
        </w:rPr>
        <w:t>.</w:t>
      </w:r>
    </w:p>
    <w:p w:rsidR="00D3501E" w:rsidRPr="00DA397B" w:rsidRDefault="00D3501E" w:rsidP="00D3501E">
      <w:pPr>
        <w:widowControl w:val="0"/>
        <w:spacing w:before="120"/>
        <w:jc w:val="both"/>
        <w:rPr>
          <w:rFonts w:ascii="Cambria" w:hAnsi="Cambria"/>
          <w:sz w:val="22"/>
          <w:szCs w:val="22"/>
        </w:rPr>
      </w:pPr>
      <w:r w:rsidRPr="00DA397B">
        <w:rPr>
          <w:rFonts w:ascii="Cambria" w:hAnsi="Cambria"/>
          <w:b/>
          <w:bCs/>
          <w:sz w:val="22"/>
          <w:szCs w:val="22"/>
        </w:rPr>
        <w:t xml:space="preserve">Trzęsienie ziemi </w:t>
      </w:r>
      <w:r w:rsidRPr="00DA397B">
        <w:rPr>
          <w:rFonts w:ascii="Cambria" w:hAnsi="Cambria"/>
          <w:sz w:val="22"/>
          <w:szCs w:val="22"/>
        </w:rPr>
        <w:t xml:space="preserve">– naturalne i gwałtowne wstrząsy skorupy ziemskiej </w:t>
      </w:r>
    </w:p>
    <w:p w:rsidR="00D3501E" w:rsidRPr="00DA397B" w:rsidRDefault="00D3501E" w:rsidP="00D3501E">
      <w:pPr>
        <w:widowControl w:val="0"/>
        <w:overflowPunct w:val="0"/>
        <w:autoSpaceDE w:val="0"/>
        <w:spacing w:before="120"/>
        <w:jc w:val="both"/>
        <w:textAlignment w:val="baseline"/>
        <w:rPr>
          <w:rFonts w:ascii="Cambria" w:hAnsi="Cambria"/>
          <w:b/>
          <w:bCs/>
          <w:sz w:val="22"/>
          <w:szCs w:val="22"/>
        </w:rPr>
      </w:pPr>
      <w:r w:rsidRPr="00DA397B">
        <w:rPr>
          <w:rFonts w:ascii="Cambria" w:hAnsi="Cambria"/>
          <w:b/>
          <w:bCs/>
          <w:sz w:val="22"/>
          <w:szCs w:val="22"/>
        </w:rPr>
        <w:t xml:space="preserve">Uderzenie pojazdu </w:t>
      </w:r>
      <w:r w:rsidRPr="00DA397B">
        <w:rPr>
          <w:rFonts w:ascii="Cambria" w:hAnsi="Cambria"/>
          <w:bCs/>
          <w:sz w:val="22"/>
          <w:szCs w:val="22"/>
        </w:rPr>
        <w:t xml:space="preserve">– bezpośrednie uderzenie, najechanie lub inne uszkodzenie ubezpieczonego przedmiotu przez pojazd mechaniczny, szynowy lub jednostkę pływającą, w tym również pojazd należący lub użytkowany przez ubezpieczonego </w:t>
      </w:r>
    </w:p>
    <w:p w:rsidR="00D3501E" w:rsidRPr="00DA397B" w:rsidRDefault="00D3501E" w:rsidP="00D3501E">
      <w:pPr>
        <w:widowControl w:val="0"/>
        <w:overflowPunct w:val="0"/>
        <w:autoSpaceDE w:val="0"/>
        <w:spacing w:before="120"/>
        <w:jc w:val="both"/>
        <w:textAlignment w:val="baseline"/>
        <w:rPr>
          <w:rFonts w:ascii="Cambria" w:hAnsi="Cambria"/>
          <w:b/>
          <w:bCs/>
          <w:sz w:val="22"/>
          <w:szCs w:val="22"/>
        </w:rPr>
      </w:pPr>
      <w:r w:rsidRPr="00DA397B">
        <w:rPr>
          <w:rFonts w:ascii="Cambria" w:hAnsi="Cambria"/>
          <w:b/>
          <w:bCs/>
          <w:sz w:val="22"/>
          <w:szCs w:val="22"/>
        </w:rPr>
        <w:t xml:space="preserve">Upadek drzew, budynków lub budowli </w:t>
      </w:r>
      <w:r w:rsidRPr="00DA397B">
        <w:rPr>
          <w:rFonts w:ascii="Cambria" w:hAnsi="Cambria"/>
          <w:bCs/>
          <w:sz w:val="22"/>
          <w:szCs w:val="22"/>
        </w:rPr>
        <w:t xml:space="preserve">– przewrócenie się na ubezpieczone mienie drzew, budynków, budowli, słupów energetycznych, urządzeń technicznych (m.in. anten, kominów, dźwigów, latarni, masztów itp.) lub ich części bądź elementów </w:t>
      </w:r>
    </w:p>
    <w:p w:rsidR="00D3501E" w:rsidRPr="00DA397B" w:rsidRDefault="00D3501E" w:rsidP="00D3501E">
      <w:pPr>
        <w:widowControl w:val="0"/>
        <w:overflowPunct w:val="0"/>
        <w:autoSpaceDE w:val="0"/>
        <w:spacing w:before="120"/>
        <w:jc w:val="both"/>
        <w:textAlignment w:val="baseline"/>
        <w:rPr>
          <w:rFonts w:ascii="Cambria" w:hAnsi="Cambria"/>
          <w:b/>
          <w:bCs/>
          <w:sz w:val="22"/>
          <w:szCs w:val="22"/>
        </w:rPr>
      </w:pPr>
      <w:r w:rsidRPr="00DA397B">
        <w:rPr>
          <w:rFonts w:ascii="Cambria" w:hAnsi="Cambria"/>
          <w:b/>
          <w:bCs/>
          <w:sz w:val="22"/>
          <w:szCs w:val="22"/>
        </w:rPr>
        <w:t xml:space="preserve">Upadek statku powietrznego </w:t>
      </w:r>
      <w:r w:rsidRPr="00DA397B">
        <w:rPr>
          <w:rFonts w:ascii="Cambria" w:hAnsi="Cambria"/>
          <w:bCs/>
          <w:sz w:val="22"/>
          <w:szCs w:val="22"/>
        </w:rPr>
        <w:t>- katastrofa bądź przymusowe lądowanie samolotu silnikowego, bezsilnikowego lub innego obiektu latającego (również drony), a także upadek ich części, przewożonego ładunku lub konieczności zrzutu ładunku lub paliwa ze statku powietrznego</w:t>
      </w:r>
      <w:r w:rsidRPr="00DA397B">
        <w:rPr>
          <w:rFonts w:ascii="Cambria" w:hAnsi="Cambria"/>
          <w:b/>
          <w:bCs/>
          <w:sz w:val="22"/>
          <w:szCs w:val="22"/>
        </w:rPr>
        <w:t xml:space="preserve"> </w:t>
      </w:r>
    </w:p>
    <w:p w:rsidR="00D3501E" w:rsidRPr="00DA397B" w:rsidRDefault="00D3501E" w:rsidP="00D3501E">
      <w:pPr>
        <w:widowControl w:val="0"/>
        <w:overflowPunct w:val="0"/>
        <w:autoSpaceDE w:val="0"/>
        <w:spacing w:before="120"/>
        <w:jc w:val="both"/>
        <w:textAlignment w:val="baseline"/>
        <w:rPr>
          <w:rFonts w:ascii="Cambria" w:hAnsi="Cambria"/>
          <w:b/>
          <w:bCs/>
          <w:sz w:val="22"/>
          <w:szCs w:val="22"/>
        </w:rPr>
      </w:pPr>
      <w:r w:rsidRPr="00DA397B">
        <w:rPr>
          <w:rFonts w:ascii="Cambria" w:hAnsi="Cambria"/>
          <w:b/>
          <w:bCs/>
          <w:sz w:val="22"/>
          <w:szCs w:val="22"/>
        </w:rPr>
        <w:t xml:space="preserve">Zapadanie się ziemi </w:t>
      </w:r>
      <w:r w:rsidRPr="00DA397B">
        <w:rPr>
          <w:rFonts w:ascii="Cambria" w:hAnsi="Cambria"/>
          <w:bCs/>
          <w:sz w:val="22"/>
          <w:szCs w:val="22"/>
        </w:rPr>
        <w:t>– obniżenie terenu z powodu zawalenia się p</w:t>
      </w:r>
      <w:r w:rsidR="002152FE" w:rsidRPr="00DA397B">
        <w:rPr>
          <w:rFonts w:ascii="Cambria" w:hAnsi="Cambria"/>
          <w:bCs/>
          <w:sz w:val="22"/>
          <w:szCs w:val="22"/>
        </w:rPr>
        <w:t xml:space="preserve">odziemnych pustych przestrzeni </w:t>
      </w:r>
      <w:r w:rsidRPr="00DA397B">
        <w:rPr>
          <w:rFonts w:ascii="Cambria" w:hAnsi="Cambria"/>
          <w:bCs/>
          <w:sz w:val="22"/>
          <w:szCs w:val="22"/>
        </w:rPr>
        <w:t>z wyłączeniem szkód górniczych</w:t>
      </w:r>
      <w:r w:rsidRPr="00DA397B">
        <w:rPr>
          <w:rFonts w:ascii="Cambria" w:hAnsi="Cambria"/>
          <w:b/>
          <w:bCs/>
          <w:sz w:val="22"/>
          <w:szCs w:val="22"/>
        </w:rPr>
        <w:t xml:space="preserve"> </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Śnieg/lód</w:t>
      </w:r>
      <w:r w:rsidRPr="00DA397B">
        <w:rPr>
          <w:rFonts w:ascii="Cambria" w:hAnsi="Cambria"/>
          <w:sz w:val="22"/>
          <w:szCs w:val="22"/>
        </w:rPr>
        <w:t xml:space="preserve"> – szkoda w ubezpieczonym mieniu powstała wskutek bezpośredniego działania ciężaru śniegu lub lodu na przedmiot ubezpieczenia albo przewrócenie się pod wpływem ciężaru śniegu lub lodu mienia sąsiedniego na mienie ubezpieczone, a także szkoda polegająca na zalaniu wskutek topnienia śniegu lub lodu.</w:t>
      </w:r>
    </w:p>
    <w:p w:rsidR="00DF5E3A" w:rsidRPr="00DA397B" w:rsidRDefault="00DF5E3A" w:rsidP="00A77D68">
      <w:pPr>
        <w:widowControl w:val="0"/>
        <w:overflowPunct w:val="0"/>
        <w:autoSpaceDE w:val="0"/>
        <w:spacing w:before="120"/>
        <w:jc w:val="both"/>
        <w:textAlignment w:val="baseline"/>
        <w:rPr>
          <w:rFonts w:ascii="Cambria" w:hAnsi="Cambria"/>
          <w:sz w:val="22"/>
          <w:szCs w:val="22"/>
        </w:rPr>
      </w:pPr>
      <w:r w:rsidRPr="00DA397B">
        <w:rPr>
          <w:rFonts w:ascii="Cambria" w:hAnsi="Cambria"/>
          <w:b/>
          <w:bCs/>
          <w:sz w:val="22"/>
          <w:szCs w:val="22"/>
        </w:rPr>
        <w:t>P</w:t>
      </w:r>
      <w:r w:rsidRPr="00DA397B">
        <w:rPr>
          <w:rFonts w:ascii="Cambria" w:hAnsi="Cambria"/>
          <w:b/>
          <w:sz w:val="22"/>
          <w:szCs w:val="22"/>
        </w:rPr>
        <w:t>owódź</w:t>
      </w:r>
      <w:r w:rsidRPr="00DA397B">
        <w:rPr>
          <w:rFonts w:ascii="Cambria" w:hAnsi="Cambria"/>
          <w:b/>
          <w:bCs/>
          <w:sz w:val="22"/>
          <w:szCs w:val="22"/>
        </w:rPr>
        <w:t xml:space="preserve"> </w:t>
      </w:r>
      <w:r w:rsidRPr="00DA397B">
        <w:rPr>
          <w:rFonts w:ascii="Cambria" w:hAnsi="Cambria"/>
          <w:sz w:val="22"/>
          <w:szCs w:val="22"/>
        </w:rPr>
        <w:t>– zalanie terenów w następstwie:</w:t>
      </w:r>
    </w:p>
    <w:p w:rsidR="00DF5E3A" w:rsidRPr="00DA397B" w:rsidRDefault="00DF5E3A" w:rsidP="00A77D68">
      <w:pPr>
        <w:widowControl w:val="0"/>
        <w:overflowPunct w:val="0"/>
        <w:autoSpaceDE w:val="0"/>
        <w:jc w:val="both"/>
        <w:textAlignment w:val="baseline"/>
        <w:rPr>
          <w:rFonts w:ascii="Cambria" w:hAnsi="Cambria"/>
          <w:sz w:val="22"/>
          <w:szCs w:val="22"/>
        </w:rPr>
      </w:pPr>
      <w:r w:rsidRPr="00DA397B">
        <w:rPr>
          <w:rFonts w:ascii="Cambria" w:hAnsi="Cambria"/>
          <w:sz w:val="22"/>
          <w:szCs w:val="22"/>
        </w:rPr>
        <w:t>1) podniesienia się wody w korytach wód płynących bądź stojących (w tym zalanie terenów na skutek sztormu)</w:t>
      </w:r>
    </w:p>
    <w:p w:rsidR="00DF5E3A" w:rsidRPr="00DA397B" w:rsidRDefault="00DF5E3A" w:rsidP="00A77D68">
      <w:pPr>
        <w:widowControl w:val="0"/>
        <w:overflowPunct w:val="0"/>
        <w:autoSpaceDE w:val="0"/>
        <w:jc w:val="both"/>
        <w:textAlignment w:val="baseline"/>
        <w:rPr>
          <w:rFonts w:ascii="Cambria" w:hAnsi="Cambria"/>
          <w:sz w:val="22"/>
          <w:szCs w:val="22"/>
        </w:rPr>
      </w:pPr>
      <w:r w:rsidRPr="00DA397B">
        <w:rPr>
          <w:rFonts w:ascii="Cambria" w:hAnsi="Cambria"/>
          <w:sz w:val="22"/>
          <w:szCs w:val="22"/>
        </w:rPr>
        <w:t>2) spływu wód po zboczach i stokach</w:t>
      </w:r>
    </w:p>
    <w:p w:rsidR="00DF5E3A" w:rsidRPr="00DA397B" w:rsidRDefault="00DF5E3A" w:rsidP="00A77D68">
      <w:pPr>
        <w:widowControl w:val="0"/>
        <w:overflowPunct w:val="0"/>
        <w:autoSpaceDE w:val="0"/>
        <w:jc w:val="both"/>
        <w:textAlignment w:val="baseline"/>
        <w:rPr>
          <w:rFonts w:ascii="Cambria" w:hAnsi="Cambria"/>
          <w:sz w:val="22"/>
          <w:szCs w:val="22"/>
        </w:rPr>
      </w:pPr>
      <w:r w:rsidRPr="00DA397B">
        <w:rPr>
          <w:rFonts w:ascii="Cambria" w:hAnsi="Cambria"/>
          <w:sz w:val="22"/>
          <w:szCs w:val="22"/>
        </w:rPr>
        <w:t>Ochrona ubezpieczeniowa obejmuje także szkody w ubezpieczonym mieniu spowodowane przenoszeniem przedmiotów przez wody powodziowe.</w:t>
      </w:r>
    </w:p>
    <w:p w:rsidR="00DF5E3A" w:rsidRPr="00DA397B" w:rsidRDefault="00DF5E3A" w:rsidP="00A77D68">
      <w:pPr>
        <w:widowControl w:val="0"/>
        <w:overflowPunct w:val="0"/>
        <w:autoSpaceDE w:val="0"/>
        <w:jc w:val="both"/>
        <w:textAlignment w:val="baseline"/>
        <w:rPr>
          <w:rFonts w:ascii="Cambria" w:hAnsi="Cambria"/>
          <w:b/>
          <w:sz w:val="22"/>
          <w:szCs w:val="22"/>
        </w:rPr>
      </w:pPr>
      <w:r w:rsidRPr="00DA397B">
        <w:rPr>
          <w:rFonts w:ascii="Cambria" w:hAnsi="Cambria"/>
          <w:sz w:val="22"/>
          <w:szCs w:val="22"/>
        </w:rPr>
        <w:t xml:space="preserve">Zakres ubezpieczenia obejmuje również szkody w wyniku powodzi w mieniu znajdującym się </w:t>
      </w:r>
      <w:r w:rsidRPr="00DA397B">
        <w:rPr>
          <w:rFonts w:ascii="Cambria" w:hAnsi="Cambria"/>
          <w:sz w:val="22"/>
          <w:szCs w:val="22"/>
        </w:rPr>
        <w:br/>
        <w:t xml:space="preserve">na obszarach szczególnego zagrożenia powodzią w rozumieniu ustawy z dnia </w:t>
      </w:r>
      <w:r w:rsidR="00A2396B" w:rsidRPr="00DA397B">
        <w:rPr>
          <w:rFonts w:ascii="Cambria" w:hAnsi="Cambria"/>
          <w:sz w:val="22"/>
          <w:szCs w:val="22"/>
        </w:rPr>
        <w:t>30</w:t>
      </w:r>
      <w:r w:rsidRPr="00DA397B">
        <w:rPr>
          <w:rFonts w:ascii="Cambria" w:hAnsi="Cambria"/>
          <w:sz w:val="22"/>
          <w:szCs w:val="22"/>
        </w:rPr>
        <w:t xml:space="preserve"> lipca 20</w:t>
      </w:r>
      <w:r w:rsidR="00A2396B" w:rsidRPr="00DA397B">
        <w:rPr>
          <w:rFonts w:ascii="Cambria" w:hAnsi="Cambria"/>
          <w:sz w:val="22"/>
          <w:szCs w:val="22"/>
        </w:rPr>
        <w:t>17</w:t>
      </w:r>
      <w:r w:rsidRPr="00DA397B">
        <w:rPr>
          <w:rFonts w:ascii="Cambria" w:hAnsi="Cambria"/>
          <w:sz w:val="22"/>
          <w:szCs w:val="22"/>
        </w:rPr>
        <w:t xml:space="preserve"> r. – Prawo wodne (Dz. U. z 201</w:t>
      </w:r>
      <w:r w:rsidR="00A2396B" w:rsidRPr="00DA397B">
        <w:rPr>
          <w:rFonts w:ascii="Cambria" w:hAnsi="Cambria"/>
          <w:sz w:val="22"/>
          <w:szCs w:val="22"/>
        </w:rPr>
        <w:t>7</w:t>
      </w:r>
      <w:r w:rsidRPr="00DA397B">
        <w:rPr>
          <w:rFonts w:ascii="Cambria" w:hAnsi="Cambria"/>
          <w:sz w:val="22"/>
          <w:szCs w:val="22"/>
        </w:rPr>
        <w:t xml:space="preserve"> r. poz. </w:t>
      </w:r>
      <w:r w:rsidR="00A2396B" w:rsidRPr="00DA397B">
        <w:rPr>
          <w:rFonts w:ascii="Cambria" w:hAnsi="Cambria"/>
          <w:sz w:val="22"/>
          <w:szCs w:val="22"/>
        </w:rPr>
        <w:t>1566</w:t>
      </w:r>
      <w:r w:rsidRPr="00DA397B">
        <w:rPr>
          <w:rFonts w:ascii="Cambria" w:hAnsi="Cambria"/>
          <w:sz w:val="22"/>
          <w:szCs w:val="22"/>
        </w:rPr>
        <w:t>), z wyłączeniem mienia znajdującego się na terenach pomiędzy linią brzegu, a wałem powodziowym lub naturalnym wysokim brzegiem</w:t>
      </w:r>
      <w:r w:rsidRPr="00DA397B">
        <w:rPr>
          <w:rFonts w:ascii="Cambria" w:hAnsi="Cambria"/>
          <w:b/>
          <w:sz w:val="22"/>
          <w:szCs w:val="22"/>
        </w:rPr>
        <w:t>.</w:t>
      </w:r>
    </w:p>
    <w:p w:rsidR="00DF5E3A" w:rsidRPr="00DA397B" w:rsidRDefault="00DF5E3A" w:rsidP="00A77D68">
      <w:pPr>
        <w:widowControl w:val="0"/>
        <w:overflowPunct w:val="0"/>
        <w:autoSpaceDE w:val="0"/>
        <w:jc w:val="both"/>
        <w:textAlignment w:val="baseline"/>
        <w:rPr>
          <w:rFonts w:ascii="Cambria" w:hAnsi="Cambria"/>
          <w:sz w:val="22"/>
          <w:szCs w:val="22"/>
        </w:rPr>
      </w:pPr>
      <w:r w:rsidRPr="00DA397B">
        <w:rPr>
          <w:rFonts w:ascii="Cambria" w:hAnsi="Cambria"/>
          <w:sz w:val="22"/>
          <w:szCs w:val="22"/>
        </w:rPr>
        <w:t>Nie mają zastosowania wyłączenia lub ograniczenia odpowiedzialności ubezpieczyciela z tytułu historycznego występowania powodzi w miejscu ubezpieczenia, zawarte w ogólnych bądź szczególnych warunkach ubezpieczenia.</w:t>
      </w:r>
    </w:p>
    <w:p w:rsidR="00DF5E3A" w:rsidRPr="00DA397B" w:rsidRDefault="00DF5E3A" w:rsidP="00A77D68">
      <w:pPr>
        <w:widowControl w:val="0"/>
        <w:jc w:val="both"/>
        <w:rPr>
          <w:rFonts w:ascii="Cambria" w:hAnsi="Cambria"/>
          <w:b/>
          <w:sz w:val="22"/>
          <w:szCs w:val="22"/>
        </w:rPr>
      </w:pPr>
      <w:r w:rsidRPr="00DA397B">
        <w:rPr>
          <w:rFonts w:ascii="Cambria" w:hAnsi="Cambria"/>
          <w:sz w:val="22"/>
          <w:szCs w:val="22"/>
        </w:rPr>
        <w:t xml:space="preserve">Zakres ochrony ubezpieczeniowej obejmuje również podtopienie mienia spowodowane </w:t>
      </w:r>
      <w:r w:rsidRPr="00DA397B">
        <w:rPr>
          <w:rFonts w:ascii="Cambria" w:hAnsi="Cambria"/>
          <w:sz w:val="22"/>
          <w:szCs w:val="22"/>
        </w:rPr>
        <w:br/>
        <w:t>w wyniku deszczu nawalnego, topnienia mas śniegu lub lodu, spływu wód po zboczach lub stokach, podniesienia si</w:t>
      </w:r>
      <w:r w:rsidRPr="00DA397B">
        <w:rPr>
          <w:rFonts w:ascii="Cambria" w:eastAsia="TimesNewRoman" w:hAnsi="Cambria"/>
          <w:sz w:val="22"/>
          <w:szCs w:val="22"/>
        </w:rPr>
        <w:t xml:space="preserve">ę </w:t>
      </w:r>
      <w:r w:rsidRPr="00DA397B">
        <w:rPr>
          <w:rFonts w:ascii="Cambria" w:hAnsi="Cambria"/>
          <w:sz w:val="22"/>
          <w:szCs w:val="22"/>
        </w:rPr>
        <w:t>poziomu wód gruntowych oraz wystąpienia powodzi w sąsiednim otoczeniu (w tym podniesienie się poziomu wody w wyniku powodzi).</w:t>
      </w:r>
    </w:p>
    <w:p w:rsidR="00DF5E3A" w:rsidRPr="00DA397B" w:rsidRDefault="00DF5E3A" w:rsidP="00A77D68">
      <w:pPr>
        <w:widowControl w:val="0"/>
        <w:spacing w:before="120"/>
        <w:jc w:val="both"/>
        <w:rPr>
          <w:rFonts w:ascii="Cambria" w:hAnsi="Cambria"/>
          <w:b/>
          <w:sz w:val="22"/>
          <w:szCs w:val="22"/>
        </w:rPr>
      </w:pPr>
      <w:r w:rsidRPr="00DA397B">
        <w:rPr>
          <w:rFonts w:ascii="Cambria" w:hAnsi="Cambria"/>
          <w:b/>
          <w:sz w:val="22"/>
          <w:szCs w:val="22"/>
        </w:rPr>
        <w:t>Deszcz nawalny</w:t>
      </w:r>
      <w:r w:rsidRPr="00DA397B">
        <w:rPr>
          <w:rFonts w:ascii="Cambria" w:hAnsi="Cambria"/>
          <w:sz w:val="22"/>
          <w:szCs w:val="22"/>
        </w:rPr>
        <w:t xml:space="preserve"> - za deszcz nawalny uważa się opad deszczu o współczynniku wydajności co najmniej 2, potwierdzonym przez stację pomiarową Instytutu Meteorologii i Gospodarki Wodnej, znajdującą się najbliżej miejsca ubezpieczenia, w którym powstała szkoda. W razie braku takiego potwierdzenia ubezpieczyciel wypłaci odszkodowanie, jeżeli stan faktyczny i rozmiar szkód w miejscu ich powstania lub w najbliższym sąsiedztwie świadczy o działaniu </w:t>
      </w:r>
      <w:r w:rsidRPr="00DA397B">
        <w:rPr>
          <w:rFonts w:ascii="Cambria" w:hAnsi="Cambria"/>
          <w:sz w:val="22"/>
          <w:szCs w:val="22"/>
        </w:rPr>
        <w:lastRenderedPageBreak/>
        <w:t>deszczu nawalnego. Przy czym ubezpieczyciel nie może odmówić odszkodowania na podstawie jedynie własnej oceny stanu faktycznego i rozmiarów szkody, niepopartej zaświadczeniem wydanym przez stację pomiarową Instytutu Meteorologii i Gospodarki Wodnej, znajdującą się najbliżej miejsca ubezpieczenia.</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Wandalizm</w:t>
      </w:r>
      <w:r w:rsidRPr="00DA397B">
        <w:rPr>
          <w:rFonts w:ascii="Cambria" w:hAnsi="Cambria"/>
          <w:sz w:val="22"/>
          <w:szCs w:val="22"/>
        </w:rPr>
        <w:t xml:space="preserve"> – zniszczenie lub uszkodzenie ubezpieczonego mienia w związku z usiłowaniem lub dokonaniem kradzieży z włamaniem albo rabunku</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Dewastacja</w:t>
      </w:r>
      <w:r w:rsidRPr="00DA397B">
        <w:rPr>
          <w:rFonts w:ascii="Cambria" w:hAnsi="Cambria"/>
          <w:sz w:val="22"/>
          <w:szCs w:val="22"/>
        </w:rPr>
        <w:t xml:space="preserve"> – rozmyślne uszkodzenie lub zniszczenie ubezpieczonego mienia przez osoby trzecie. W zakresie obligatoryjnym ryzyko dewastacji obejmuje szkody powstałe wskutek pomalowania, w tym graffiti. </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Pożar</w:t>
      </w:r>
      <w:r w:rsidRPr="00DA397B">
        <w:rPr>
          <w:rFonts w:ascii="Cambria" w:hAnsi="Cambria"/>
          <w:sz w:val="22"/>
          <w:szCs w:val="22"/>
        </w:rPr>
        <w:t xml:space="preserve"> – działanie ognia, który przedostał się poza palenisko albo powstał poza paleniskiem i rozszerzył się o własnej sile, niezależnie od miejsca jego powstania.</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Maszyny, urządzenia, wyposażenie</w:t>
      </w:r>
      <w:r w:rsidRPr="00DA397B">
        <w:rPr>
          <w:rFonts w:ascii="Cambria" w:hAnsi="Cambria"/>
          <w:sz w:val="22"/>
          <w:szCs w:val="22"/>
        </w:rPr>
        <w:t xml:space="preserve"> – mienie z różnych grup KŚT oraz spoza nich; rzeczowe ruchome, składniki majątku wykorzystywane w prowadzonej działalności, niestanowiące elementów budynków i budowli, niebędące środkami obrotowymi ani nakładami inwestycyjnymi (m.in. maszyny, dźwigi osobowe, towarowe i dla niepełnosprawnych – np. p</w:t>
      </w:r>
      <w:r w:rsidR="006671FA" w:rsidRPr="00DA397B">
        <w:rPr>
          <w:rFonts w:ascii="Cambria" w:hAnsi="Cambria"/>
          <w:sz w:val="22"/>
          <w:szCs w:val="22"/>
        </w:rPr>
        <w:t xml:space="preserve">latformy, sprzęt elektroniczny </w:t>
      </w:r>
      <w:r w:rsidRPr="00DA397B">
        <w:rPr>
          <w:rFonts w:ascii="Cambria" w:hAnsi="Cambria"/>
          <w:sz w:val="22"/>
          <w:szCs w:val="22"/>
        </w:rPr>
        <w:t>i elektryczny, agregaty, urządzenia elektryczne, kotły, sprzęt nagłaśniający, audiowizualny, sportowy, zestawy laboratoryjne, naukowe, eksponaty wystawiennicze, makiety, stoiska, instrumenty muzyczne, elementy promocyjne, rekwizyty, eksponaty, meble i pozostałe wyposażenie, a także dzieła sztuki, anteny i maszty telewizyjne, satelitarne, przekaźnikowe, inne).</w:t>
      </w:r>
    </w:p>
    <w:p w:rsidR="00654E8F" w:rsidRPr="00DA397B" w:rsidRDefault="00DF5E3A" w:rsidP="00A77D68">
      <w:pPr>
        <w:widowControl w:val="0"/>
        <w:tabs>
          <w:tab w:val="left" w:pos="360"/>
        </w:tabs>
        <w:autoSpaceDE w:val="0"/>
        <w:autoSpaceDN w:val="0"/>
        <w:adjustRightInd w:val="0"/>
        <w:spacing w:before="120"/>
        <w:jc w:val="both"/>
        <w:rPr>
          <w:rFonts w:ascii="Cambria" w:hAnsi="Cambria"/>
          <w:sz w:val="22"/>
          <w:szCs w:val="22"/>
        </w:rPr>
      </w:pPr>
      <w:r w:rsidRPr="008A0813">
        <w:rPr>
          <w:rFonts w:ascii="Cambria" w:hAnsi="Cambria"/>
          <w:b/>
          <w:sz w:val="22"/>
          <w:szCs w:val="22"/>
        </w:rPr>
        <w:t xml:space="preserve">Środki obrotowe </w:t>
      </w:r>
      <w:r w:rsidRPr="008A0813">
        <w:rPr>
          <w:rFonts w:ascii="Cambria" w:hAnsi="Cambria"/>
          <w:sz w:val="22"/>
          <w:szCs w:val="22"/>
        </w:rPr>
        <w:t>– materiały, wytworzone lub przetworzone produkty gotowe</w:t>
      </w:r>
      <w:r w:rsidR="006671FA" w:rsidRPr="008A0813">
        <w:rPr>
          <w:rFonts w:ascii="Cambria" w:hAnsi="Cambria"/>
          <w:sz w:val="22"/>
          <w:szCs w:val="22"/>
        </w:rPr>
        <w:t xml:space="preserve"> albo znajdujące się </w:t>
      </w:r>
      <w:r w:rsidRPr="008A0813">
        <w:rPr>
          <w:rFonts w:ascii="Cambria" w:hAnsi="Cambria"/>
          <w:sz w:val="22"/>
          <w:szCs w:val="22"/>
        </w:rPr>
        <w:t>w toku produkcji, półprodukty, surowce, towary nabyte w celu sprzed</w:t>
      </w:r>
      <w:r w:rsidR="006671FA" w:rsidRPr="008A0813">
        <w:rPr>
          <w:rFonts w:ascii="Cambria" w:hAnsi="Cambria"/>
          <w:sz w:val="22"/>
          <w:szCs w:val="22"/>
        </w:rPr>
        <w:t xml:space="preserve">aży, jej wsparcia lub związane </w:t>
      </w:r>
      <w:r w:rsidRPr="008A0813">
        <w:rPr>
          <w:rFonts w:ascii="Cambria" w:hAnsi="Cambria"/>
          <w:sz w:val="22"/>
          <w:szCs w:val="22"/>
        </w:rPr>
        <w:t xml:space="preserve">z bieżącą działalnością, a niebędące maszynami, urządzeniami ani wyposażeniem,  obejmujące m.in. materiały i przyrządy do bieżącej działalności, środki czystości, towary </w:t>
      </w:r>
      <w:r w:rsidR="00F040FA" w:rsidRPr="008A0813">
        <w:rPr>
          <w:rFonts w:ascii="Cambria" w:hAnsi="Cambria"/>
          <w:sz w:val="22"/>
          <w:szCs w:val="22"/>
        </w:rPr>
        <w:br/>
      </w:r>
      <w:r w:rsidRPr="008A0813">
        <w:rPr>
          <w:rFonts w:ascii="Cambria" w:hAnsi="Cambria"/>
          <w:sz w:val="22"/>
          <w:szCs w:val="22"/>
        </w:rPr>
        <w:t xml:space="preserve">na sprzedaż, materiały promocyjne, środki służące do pracy dydaktycznej, naukowej, edukacyjnej i kulturalnej, rozmaite materiały pomocnicze, zapasy, opakowania oraz zmagazynowane, niebędące w użytkowaniu maszyny, aparaty, urządzenia, a także części zapasowe i narzędzia </w:t>
      </w:r>
      <w:r w:rsidR="00654E8F" w:rsidRPr="008A0813">
        <w:rPr>
          <w:rFonts w:ascii="Cambria" w:hAnsi="Cambria"/>
          <w:sz w:val="22"/>
          <w:szCs w:val="22"/>
        </w:rPr>
        <w:t>itp.</w:t>
      </w:r>
    </w:p>
    <w:p w:rsidR="00BD18B2" w:rsidRPr="00DA397B" w:rsidRDefault="00DF5E3A" w:rsidP="00BD18B2">
      <w:pPr>
        <w:widowControl w:val="0"/>
        <w:tabs>
          <w:tab w:val="left" w:pos="360"/>
        </w:tabs>
        <w:autoSpaceDE w:val="0"/>
        <w:autoSpaceDN w:val="0"/>
        <w:adjustRightInd w:val="0"/>
        <w:spacing w:before="120"/>
        <w:jc w:val="both"/>
        <w:rPr>
          <w:rFonts w:ascii="Cambria" w:hAnsi="Cambria"/>
          <w:sz w:val="22"/>
          <w:szCs w:val="22"/>
        </w:rPr>
      </w:pPr>
      <w:r w:rsidRPr="00DA397B">
        <w:rPr>
          <w:rFonts w:ascii="Cambria" w:hAnsi="Cambria"/>
          <w:b/>
          <w:sz w:val="22"/>
          <w:szCs w:val="22"/>
        </w:rPr>
        <w:t xml:space="preserve">Środki niskocenne </w:t>
      </w:r>
      <w:r w:rsidRPr="00DA397B">
        <w:rPr>
          <w:rFonts w:ascii="Cambria" w:hAnsi="Cambria"/>
          <w:sz w:val="22"/>
          <w:szCs w:val="22"/>
        </w:rPr>
        <w:t xml:space="preserve">– </w:t>
      </w:r>
      <w:r w:rsidR="00BD18B2" w:rsidRPr="00DA397B">
        <w:rPr>
          <w:rFonts w:ascii="Cambria" w:hAnsi="Cambria"/>
          <w:sz w:val="22"/>
          <w:szCs w:val="22"/>
        </w:rPr>
        <w:t>w oparciu o kryterium określone</w:t>
      </w:r>
      <w:r w:rsidR="00BD18B2" w:rsidRPr="00DA397B">
        <w:rPr>
          <w:rFonts w:ascii="Cambria" w:hAnsi="Cambria"/>
          <w:b/>
          <w:bCs/>
          <w:sz w:val="22"/>
          <w:szCs w:val="22"/>
        </w:rPr>
        <w:t xml:space="preserve"> </w:t>
      </w:r>
      <w:r w:rsidR="00BD18B2" w:rsidRPr="00DA397B">
        <w:rPr>
          <w:rFonts w:ascii="Cambria" w:hAnsi="Cambria"/>
          <w:sz w:val="22"/>
          <w:szCs w:val="22"/>
        </w:rPr>
        <w:t>w ustawie o podatku dochodowym, do środków niskocennych zaliczone są środki trwałe o wartości poniżej 10 tys. zł.</w:t>
      </w:r>
      <w:r w:rsidR="00BD18B2" w:rsidRPr="00DA397B">
        <w:rPr>
          <w:rFonts w:ascii="Cambria" w:hAnsi="Cambria"/>
          <w:color w:val="000000"/>
          <w:sz w:val="22"/>
          <w:szCs w:val="22"/>
          <w:lang w:eastAsia="pl-PL"/>
        </w:rPr>
        <w:t xml:space="preserve"> </w:t>
      </w:r>
      <w:r w:rsidR="00BD18B2" w:rsidRPr="00DA397B">
        <w:rPr>
          <w:rFonts w:ascii="Cambria" w:hAnsi="Cambria"/>
          <w:sz w:val="22"/>
          <w:szCs w:val="22"/>
        </w:rPr>
        <w:t xml:space="preserve">Środki niskocenne obejmują mienie ruchome wykorzystywane do prowadzenia działalności, które nie stanowi środków obrotowych ani środków trwałych w rozumieniu obowiązujących przepisów o rachunkowości oraz nie zostało ujęte w ewidencji środków trwałych. </w:t>
      </w:r>
    </w:p>
    <w:p w:rsidR="00DF5E3A" w:rsidRDefault="00DF5E3A" w:rsidP="00A77D68">
      <w:pPr>
        <w:widowControl w:val="0"/>
        <w:tabs>
          <w:tab w:val="left" w:pos="360"/>
        </w:tabs>
        <w:autoSpaceDE w:val="0"/>
        <w:autoSpaceDN w:val="0"/>
        <w:adjustRightInd w:val="0"/>
        <w:spacing w:before="120"/>
        <w:jc w:val="both"/>
        <w:rPr>
          <w:rFonts w:ascii="Cambria" w:hAnsi="Cambria"/>
          <w:bCs/>
          <w:sz w:val="22"/>
          <w:szCs w:val="22"/>
        </w:rPr>
      </w:pPr>
      <w:r w:rsidRPr="00DA397B">
        <w:rPr>
          <w:rFonts w:ascii="Cambria" w:hAnsi="Cambria"/>
          <w:b/>
          <w:sz w:val="22"/>
          <w:szCs w:val="22"/>
        </w:rPr>
        <w:t>Środki z konta 013</w:t>
      </w:r>
      <w:r w:rsidRPr="00DA397B">
        <w:rPr>
          <w:rFonts w:ascii="Cambria" w:hAnsi="Cambria"/>
          <w:sz w:val="22"/>
          <w:szCs w:val="22"/>
        </w:rPr>
        <w:t xml:space="preserve"> – środki wydane</w:t>
      </w:r>
      <w:r w:rsidRPr="00DA397B">
        <w:rPr>
          <w:rFonts w:ascii="Cambria" w:hAnsi="Cambria"/>
          <w:bCs/>
          <w:sz w:val="22"/>
          <w:szCs w:val="22"/>
        </w:rPr>
        <w:t xml:space="preserve"> do używania na potrzeby działalności jednostki, które podlegają umorzeniu lub amortyzacji w pełnej wartości w miesiącu wydania do używania.</w:t>
      </w:r>
    </w:p>
    <w:p w:rsidR="008E4163" w:rsidRPr="008E4163" w:rsidRDefault="008E4163" w:rsidP="008E4163">
      <w:pPr>
        <w:widowControl w:val="0"/>
        <w:spacing w:before="120"/>
        <w:jc w:val="both"/>
        <w:rPr>
          <w:rFonts w:ascii="Cambria" w:hAnsi="Cambria"/>
          <w:sz w:val="22"/>
          <w:szCs w:val="22"/>
        </w:rPr>
      </w:pPr>
      <w:r w:rsidRPr="008E4163">
        <w:rPr>
          <w:rFonts w:ascii="Cambria" w:hAnsi="Cambria"/>
          <w:b/>
          <w:bCs/>
          <w:sz w:val="22"/>
          <w:szCs w:val="22"/>
        </w:rPr>
        <w:t xml:space="preserve">Obiekty małej architektury </w:t>
      </w:r>
      <w:r w:rsidRPr="008E4163">
        <w:rPr>
          <w:rFonts w:ascii="Cambria" w:hAnsi="Cambria"/>
          <w:sz w:val="22"/>
          <w:szCs w:val="22"/>
        </w:rPr>
        <w:t xml:space="preserve">– niewielkie obiekty budowlane w rozumieniu ustawy Prawo budowlane, </w:t>
      </w:r>
      <w:r w:rsidRPr="008E4163">
        <w:rPr>
          <w:rFonts w:ascii="Cambria" w:hAnsi="Cambria"/>
          <w:sz w:val="22"/>
          <w:szCs w:val="22"/>
        </w:rPr>
        <w:br/>
        <w:t xml:space="preserve">a w szczególności: </w:t>
      </w:r>
    </w:p>
    <w:p w:rsidR="008E4163" w:rsidRPr="008E4163" w:rsidRDefault="008E4163" w:rsidP="008E4163">
      <w:pPr>
        <w:widowControl w:val="0"/>
        <w:jc w:val="both"/>
        <w:rPr>
          <w:rFonts w:ascii="Cambria" w:hAnsi="Cambria"/>
          <w:sz w:val="22"/>
          <w:szCs w:val="22"/>
        </w:rPr>
      </w:pPr>
      <w:r w:rsidRPr="008E4163">
        <w:rPr>
          <w:rFonts w:ascii="Cambria" w:hAnsi="Cambria"/>
          <w:sz w:val="22"/>
          <w:szCs w:val="22"/>
        </w:rPr>
        <w:t xml:space="preserve">a. obiekty kultu religijnego, jak: kapliczki, krzyże przydrożne, figury świętych itp., </w:t>
      </w:r>
    </w:p>
    <w:p w:rsidR="008E4163" w:rsidRPr="008E4163" w:rsidRDefault="008E4163" w:rsidP="008E4163">
      <w:pPr>
        <w:widowControl w:val="0"/>
        <w:jc w:val="both"/>
        <w:rPr>
          <w:rFonts w:ascii="Cambria" w:hAnsi="Cambria"/>
          <w:sz w:val="22"/>
          <w:szCs w:val="22"/>
        </w:rPr>
      </w:pPr>
      <w:r w:rsidRPr="008E4163">
        <w:rPr>
          <w:rFonts w:ascii="Cambria" w:hAnsi="Cambria"/>
          <w:sz w:val="22"/>
          <w:szCs w:val="22"/>
        </w:rPr>
        <w:t xml:space="preserve">b. altany, posągi, sztuczne wodospady, fontanny, wodotryski i inne obiekty architektury ogrodowej itp., </w:t>
      </w:r>
    </w:p>
    <w:p w:rsidR="008E4163" w:rsidRPr="008E4163" w:rsidRDefault="008E4163" w:rsidP="008E4163">
      <w:pPr>
        <w:widowControl w:val="0"/>
        <w:tabs>
          <w:tab w:val="left" w:pos="360"/>
        </w:tabs>
        <w:autoSpaceDE w:val="0"/>
        <w:autoSpaceDN w:val="0"/>
        <w:adjustRightInd w:val="0"/>
        <w:jc w:val="both"/>
        <w:rPr>
          <w:rFonts w:ascii="Cambria" w:hAnsi="Cambria"/>
          <w:sz w:val="22"/>
          <w:szCs w:val="22"/>
        </w:rPr>
      </w:pPr>
      <w:r w:rsidRPr="008E4163">
        <w:rPr>
          <w:rFonts w:ascii="Cambria" w:hAnsi="Cambria"/>
          <w:sz w:val="22"/>
          <w:szCs w:val="22"/>
        </w:rPr>
        <w:t>c. obiekty użytkowe służące rekreacji codziennej i utrzymaniu porządku, jak: elementy placów zabaw, siłowni zewnętrznych, piaskownice, huśtawki, drabinki, śmietniki, ławki, kosze na śmieci itp.</w:t>
      </w:r>
    </w:p>
    <w:p w:rsidR="00DF5E3A" w:rsidRPr="008A0813" w:rsidRDefault="00DF5E3A" w:rsidP="00A77D68">
      <w:pPr>
        <w:widowControl w:val="0"/>
        <w:autoSpaceDE w:val="0"/>
        <w:autoSpaceDN w:val="0"/>
        <w:adjustRightInd w:val="0"/>
        <w:spacing w:before="120"/>
        <w:jc w:val="both"/>
        <w:rPr>
          <w:rFonts w:ascii="Cambria" w:hAnsi="Cambria"/>
          <w:b/>
          <w:bCs/>
          <w:sz w:val="22"/>
          <w:szCs w:val="22"/>
        </w:rPr>
      </w:pPr>
      <w:r w:rsidRPr="008A0813">
        <w:rPr>
          <w:rFonts w:ascii="Cambria" w:hAnsi="Cambria"/>
          <w:b/>
          <w:sz w:val="22"/>
          <w:szCs w:val="22"/>
        </w:rPr>
        <w:t xml:space="preserve">Nakłady adaptacyjne i inwestycyjne (w środki własne i obce) </w:t>
      </w:r>
      <w:r w:rsidRPr="008A0813">
        <w:rPr>
          <w:rFonts w:ascii="Cambria" w:hAnsi="Cambria"/>
          <w:sz w:val="22"/>
          <w:szCs w:val="22"/>
        </w:rPr>
        <w:t>-</w:t>
      </w:r>
      <w:r w:rsidRPr="008A0813">
        <w:rPr>
          <w:rFonts w:ascii="Cambria" w:hAnsi="Cambria"/>
          <w:b/>
          <w:sz w:val="22"/>
          <w:szCs w:val="22"/>
        </w:rPr>
        <w:t xml:space="preserve"> </w:t>
      </w:r>
      <w:r w:rsidR="006671FA" w:rsidRPr="008A0813">
        <w:rPr>
          <w:rFonts w:ascii="Cambria" w:hAnsi="Cambria"/>
          <w:sz w:val="22"/>
          <w:szCs w:val="22"/>
        </w:rPr>
        <w:t xml:space="preserve">rozumiane są jako nakłady </w:t>
      </w:r>
      <w:r w:rsidR="00F040FA" w:rsidRPr="008A0813">
        <w:rPr>
          <w:rFonts w:ascii="Cambria" w:hAnsi="Cambria"/>
          <w:sz w:val="22"/>
          <w:szCs w:val="22"/>
        </w:rPr>
        <w:br/>
      </w:r>
      <w:r w:rsidRPr="008A0813">
        <w:rPr>
          <w:rFonts w:ascii="Cambria" w:hAnsi="Cambria"/>
          <w:sz w:val="22"/>
          <w:szCs w:val="22"/>
        </w:rPr>
        <w:t>w mieniu należącym i nienależącym do ubezpieczającego, zwiększające jego wartość lub prowadzące do ulepszenia, zwiększenia funkcjonalności lub dostosowania do bieżących potrzeb w zakresie prowadzonej działalności itp.</w:t>
      </w:r>
    </w:p>
    <w:p w:rsidR="00DF5E3A" w:rsidRDefault="00DF5E3A" w:rsidP="00A77D68">
      <w:pPr>
        <w:widowControl w:val="0"/>
        <w:autoSpaceDE w:val="0"/>
        <w:autoSpaceDN w:val="0"/>
        <w:adjustRightInd w:val="0"/>
        <w:spacing w:before="120"/>
        <w:jc w:val="both"/>
        <w:rPr>
          <w:rFonts w:ascii="Cambria" w:hAnsi="Cambria"/>
          <w:bCs/>
          <w:sz w:val="22"/>
          <w:szCs w:val="22"/>
        </w:rPr>
      </w:pPr>
      <w:r w:rsidRPr="008A0813">
        <w:rPr>
          <w:rFonts w:ascii="Cambria" w:hAnsi="Cambria"/>
          <w:b/>
          <w:bCs/>
          <w:sz w:val="22"/>
          <w:szCs w:val="22"/>
        </w:rPr>
        <w:t xml:space="preserve">Mienie osób trzecich – </w:t>
      </w:r>
      <w:r w:rsidRPr="008A0813">
        <w:rPr>
          <w:rFonts w:ascii="Cambria" w:hAnsi="Cambria"/>
          <w:bCs/>
          <w:sz w:val="22"/>
          <w:szCs w:val="22"/>
        </w:rPr>
        <w:t>w ubezpieczeniu systemem pierwszego ryzyka nienazwane mienie ruchome niebędące własnością ubezpieczonego, bez względu na jego przeznaczenie, także mienie pozostawione w szatniach i schowkach.</w:t>
      </w:r>
    </w:p>
    <w:p w:rsidR="008E4163" w:rsidRPr="008E4163" w:rsidRDefault="00267E78" w:rsidP="008E4163">
      <w:pPr>
        <w:widowControl w:val="0"/>
        <w:autoSpaceDE w:val="0"/>
        <w:autoSpaceDN w:val="0"/>
        <w:adjustRightInd w:val="0"/>
        <w:spacing w:before="120"/>
        <w:jc w:val="both"/>
        <w:rPr>
          <w:rFonts w:ascii="Cambria" w:hAnsi="Cambria"/>
          <w:b/>
          <w:bCs/>
          <w:sz w:val="22"/>
          <w:szCs w:val="22"/>
        </w:rPr>
      </w:pPr>
      <w:r>
        <w:rPr>
          <w:rFonts w:ascii="Cambria" w:hAnsi="Cambria"/>
          <w:b/>
          <w:bCs/>
          <w:sz w:val="22"/>
          <w:szCs w:val="22"/>
          <w:lang w:eastAsia="pl-PL"/>
        </w:rPr>
        <w:t>Mienie osobiste pracowników</w:t>
      </w:r>
      <w:r w:rsidR="008E4163" w:rsidRPr="008E4163">
        <w:rPr>
          <w:rFonts w:ascii="Cambria" w:hAnsi="Cambria"/>
          <w:b/>
          <w:bCs/>
          <w:sz w:val="22"/>
          <w:szCs w:val="22"/>
          <w:lang w:eastAsia="pl-PL"/>
        </w:rPr>
        <w:t xml:space="preserve"> </w:t>
      </w:r>
      <w:r w:rsidR="008E4163" w:rsidRPr="008E4163">
        <w:rPr>
          <w:rFonts w:ascii="Cambria" w:hAnsi="Cambria"/>
          <w:sz w:val="22"/>
          <w:szCs w:val="22"/>
          <w:lang w:eastAsia="pl-PL"/>
        </w:rPr>
        <w:t xml:space="preserve">– mienie ruchome </w:t>
      </w:r>
      <w:r w:rsidR="008E4163" w:rsidRPr="008E4163">
        <w:rPr>
          <w:rFonts w:ascii="Cambria" w:hAnsi="Cambria"/>
          <w:bCs/>
          <w:sz w:val="22"/>
          <w:szCs w:val="22"/>
          <w:lang w:eastAsia="pl-PL"/>
        </w:rPr>
        <w:t>pracowników</w:t>
      </w:r>
      <w:r w:rsidR="008E4163" w:rsidRPr="008E4163">
        <w:rPr>
          <w:rFonts w:ascii="Cambria" w:hAnsi="Cambria"/>
          <w:sz w:val="22"/>
          <w:szCs w:val="22"/>
          <w:lang w:eastAsia="pl-PL"/>
        </w:rPr>
        <w:t xml:space="preserve"> u</w:t>
      </w:r>
      <w:r w:rsidR="008E4163" w:rsidRPr="008E4163">
        <w:rPr>
          <w:rFonts w:ascii="Cambria" w:hAnsi="Cambria"/>
          <w:bCs/>
          <w:sz w:val="22"/>
          <w:szCs w:val="22"/>
          <w:lang w:eastAsia="pl-PL"/>
        </w:rPr>
        <w:t xml:space="preserve">bezpieczonego </w:t>
      </w:r>
      <w:r w:rsidR="008E4163" w:rsidRPr="008E4163">
        <w:rPr>
          <w:rFonts w:ascii="Cambria" w:hAnsi="Cambria"/>
          <w:sz w:val="22"/>
          <w:szCs w:val="22"/>
          <w:lang w:eastAsia="pl-PL"/>
        </w:rPr>
        <w:t>znajdujące się w miejscu ubezpieczenia, z wyłączeniem w</w:t>
      </w:r>
      <w:r w:rsidR="008E4163" w:rsidRPr="008E4163">
        <w:rPr>
          <w:rFonts w:ascii="Cambria" w:hAnsi="Cambria"/>
          <w:bCs/>
          <w:sz w:val="22"/>
          <w:szCs w:val="22"/>
          <w:lang w:eastAsia="pl-PL"/>
        </w:rPr>
        <w:t xml:space="preserve">artości pieniężnych </w:t>
      </w:r>
      <w:r w:rsidR="008E4163" w:rsidRPr="008E4163">
        <w:rPr>
          <w:rFonts w:ascii="Cambria" w:hAnsi="Cambria"/>
          <w:sz w:val="22"/>
          <w:szCs w:val="22"/>
          <w:lang w:eastAsia="pl-PL"/>
        </w:rPr>
        <w:t xml:space="preserve">oraz wszelkiego rodzaju </w:t>
      </w:r>
      <w:r w:rsidR="008E4163" w:rsidRPr="008E4163">
        <w:rPr>
          <w:rFonts w:ascii="Cambria" w:hAnsi="Cambria"/>
          <w:sz w:val="22"/>
          <w:szCs w:val="22"/>
          <w:lang w:eastAsia="pl-PL"/>
        </w:rPr>
        <w:lastRenderedPageBreak/>
        <w:t>dokumentów oraz pojazdów mechanicznych.</w:t>
      </w:r>
    </w:p>
    <w:p w:rsidR="00C34CD9" w:rsidRPr="00DA397B" w:rsidRDefault="00C34CD9" w:rsidP="00A77D68">
      <w:pPr>
        <w:widowControl w:val="0"/>
        <w:tabs>
          <w:tab w:val="left" w:pos="851"/>
        </w:tabs>
        <w:spacing w:before="120"/>
        <w:jc w:val="both"/>
        <w:rPr>
          <w:rFonts w:ascii="Cambria" w:hAnsi="Cambria"/>
          <w:b/>
          <w:sz w:val="22"/>
          <w:szCs w:val="22"/>
        </w:rPr>
      </w:pPr>
      <w:r w:rsidRPr="00DA397B">
        <w:rPr>
          <w:rFonts w:ascii="Cambria" w:hAnsi="Cambria"/>
          <w:b/>
          <w:color w:val="000000"/>
          <w:sz w:val="22"/>
          <w:szCs w:val="22"/>
        </w:rPr>
        <w:t>Mienie wyłączone z eksploatacji</w:t>
      </w:r>
      <w:r w:rsidRPr="00DA397B">
        <w:rPr>
          <w:rFonts w:ascii="Cambria" w:hAnsi="Cambria"/>
          <w:color w:val="000000"/>
          <w:sz w:val="22"/>
          <w:szCs w:val="22"/>
        </w:rPr>
        <w:t xml:space="preserve"> – mienie wyłączone z użytkowania lub eksploatacji, w całości lub części, bez względu na przyczynę i okres wyłączenia; do wskazanego rodzaju mienia należą również pustostany.</w:t>
      </w:r>
    </w:p>
    <w:p w:rsidR="00DF5E3A" w:rsidRPr="00DA397B" w:rsidRDefault="00DF5E3A" w:rsidP="00A77D68">
      <w:pPr>
        <w:widowControl w:val="0"/>
        <w:tabs>
          <w:tab w:val="left" w:pos="851"/>
        </w:tabs>
        <w:spacing w:before="120"/>
        <w:jc w:val="both"/>
        <w:rPr>
          <w:rFonts w:ascii="Cambria" w:hAnsi="Cambria"/>
          <w:sz w:val="22"/>
          <w:szCs w:val="22"/>
        </w:rPr>
      </w:pPr>
      <w:r w:rsidRPr="00DA397B">
        <w:rPr>
          <w:rFonts w:ascii="Cambria" w:hAnsi="Cambria"/>
          <w:b/>
          <w:sz w:val="22"/>
          <w:szCs w:val="22"/>
        </w:rPr>
        <w:t xml:space="preserve">Wartość odtworzeniowa nowa </w:t>
      </w:r>
      <w:r w:rsidRPr="00DA397B">
        <w:rPr>
          <w:rFonts w:ascii="Cambria" w:hAnsi="Cambria"/>
          <w:sz w:val="22"/>
          <w:szCs w:val="22"/>
        </w:rPr>
        <w:t>-</w:t>
      </w:r>
      <w:r w:rsidRPr="00DA397B">
        <w:rPr>
          <w:rFonts w:ascii="Cambria" w:hAnsi="Cambria"/>
          <w:b/>
          <w:sz w:val="22"/>
          <w:szCs w:val="22"/>
        </w:rPr>
        <w:t xml:space="preserve"> </w:t>
      </w:r>
      <w:r w:rsidRPr="00DA397B">
        <w:rPr>
          <w:rFonts w:ascii="Cambria" w:hAnsi="Cambria"/>
          <w:sz w:val="22"/>
          <w:szCs w:val="22"/>
        </w:rPr>
        <w:t>wartość odpowiadająca kosztom zakupu, odbudowy, naprawy lub remontu, z uwzględnieniem dotychczasowych wymiarów, konstrukcji i materiałów, bez potrąceń amortyzacyjnych i stopnia zużycia; w przypadku sprzętu ele</w:t>
      </w:r>
      <w:r w:rsidR="006671FA" w:rsidRPr="00DA397B">
        <w:rPr>
          <w:rFonts w:ascii="Cambria" w:hAnsi="Cambria"/>
          <w:sz w:val="22"/>
          <w:szCs w:val="22"/>
        </w:rPr>
        <w:t xml:space="preserve">ktronicznego, maszyn, urządzeń </w:t>
      </w:r>
      <w:r w:rsidRPr="00DA397B">
        <w:rPr>
          <w:rFonts w:ascii="Cambria" w:hAnsi="Cambria"/>
          <w:sz w:val="22"/>
          <w:szCs w:val="22"/>
        </w:rPr>
        <w:t>i wyposażenia jest to wartość odpowiadająca kosztom zakupu lub wytworzenia nowego przedmiotu tego samego rodzaju, typu oraz o tych samych parametrach powiększona o koszty transportu i montażu</w:t>
      </w:r>
    </w:p>
    <w:p w:rsidR="00DF5E3A" w:rsidRPr="00DA397B" w:rsidRDefault="00DF5E3A" w:rsidP="00A77D68">
      <w:pPr>
        <w:widowControl w:val="0"/>
        <w:tabs>
          <w:tab w:val="left" w:pos="851"/>
        </w:tabs>
        <w:spacing w:before="120"/>
        <w:jc w:val="both"/>
        <w:rPr>
          <w:rFonts w:ascii="Cambria" w:hAnsi="Cambria"/>
          <w:sz w:val="22"/>
          <w:szCs w:val="22"/>
        </w:rPr>
      </w:pPr>
      <w:r w:rsidRPr="00DA397B">
        <w:rPr>
          <w:rFonts w:ascii="Cambria" w:hAnsi="Cambria"/>
          <w:b/>
          <w:sz w:val="22"/>
          <w:szCs w:val="22"/>
        </w:rPr>
        <w:t>Wartość księgowa brutto</w:t>
      </w:r>
      <w:r w:rsidRPr="00DA397B">
        <w:rPr>
          <w:rFonts w:ascii="Cambria" w:hAnsi="Cambria"/>
          <w:sz w:val="22"/>
          <w:szCs w:val="22"/>
        </w:rPr>
        <w:t xml:space="preserve"> - wartość, która zgodnie z ustawą o rachunkowości odpowiada wartości początkowej mienia, z uwzględnieniem obowiązujących przeszacowań.</w:t>
      </w:r>
    </w:p>
    <w:p w:rsidR="00DF5E3A" w:rsidRPr="00DA397B" w:rsidRDefault="00DF5E3A" w:rsidP="00A77D68">
      <w:pPr>
        <w:widowControl w:val="0"/>
        <w:tabs>
          <w:tab w:val="left" w:pos="851"/>
        </w:tabs>
        <w:spacing w:before="120"/>
        <w:jc w:val="both"/>
        <w:rPr>
          <w:rFonts w:ascii="Cambria" w:hAnsi="Cambria"/>
          <w:sz w:val="22"/>
          <w:szCs w:val="22"/>
        </w:rPr>
      </w:pPr>
      <w:r w:rsidRPr="00DA397B">
        <w:rPr>
          <w:rFonts w:ascii="Cambria" w:hAnsi="Cambria"/>
          <w:b/>
          <w:sz w:val="22"/>
          <w:szCs w:val="22"/>
        </w:rPr>
        <w:t>Wartość zakupu lub koszt wytworzenia</w:t>
      </w:r>
      <w:r w:rsidRPr="00DA397B">
        <w:rPr>
          <w:rFonts w:ascii="Cambria" w:hAnsi="Cambria"/>
          <w:sz w:val="22"/>
          <w:szCs w:val="22"/>
        </w:rPr>
        <w:t xml:space="preserve"> – w odniesieniu do zakupionych środków obrotowych rozumiana jako cena nabycia, a dla środków wytworzonych jako koszt wytworzenia.</w:t>
      </w:r>
    </w:p>
    <w:p w:rsidR="00DF5E3A" w:rsidRPr="00DA397B" w:rsidRDefault="00DF5E3A" w:rsidP="00A77D68">
      <w:pPr>
        <w:widowControl w:val="0"/>
        <w:tabs>
          <w:tab w:val="left" w:pos="851"/>
        </w:tabs>
        <w:spacing w:before="120"/>
        <w:jc w:val="both"/>
        <w:rPr>
          <w:rFonts w:ascii="Cambria" w:hAnsi="Cambria"/>
          <w:sz w:val="22"/>
          <w:szCs w:val="22"/>
        </w:rPr>
      </w:pPr>
      <w:r w:rsidRPr="00DA397B">
        <w:rPr>
          <w:rFonts w:ascii="Cambria" w:hAnsi="Cambria"/>
          <w:b/>
          <w:sz w:val="22"/>
          <w:szCs w:val="22"/>
        </w:rPr>
        <w:t>Wartość nominalna</w:t>
      </w:r>
      <w:r w:rsidRPr="00DA397B">
        <w:rPr>
          <w:rFonts w:ascii="Cambria" w:hAnsi="Cambria"/>
          <w:sz w:val="22"/>
          <w:szCs w:val="22"/>
        </w:rPr>
        <w:t xml:space="preserve"> – wartość stosowana w odniesieniu do wartości i innych walorów pie</w:t>
      </w:r>
      <w:r w:rsidR="006671FA" w:rsidRPr="00DA397B">
        <w:rPr>
          <w:rFonts w:ascii="Cambria" w:hAnsi="Cambria"/>
          <w:sz w:val="22"/>
          <w:szCs w:val="22"/>
        </w:rPr>
        <w:t xml:space="preserve">niężnych </w:t>
      </w:r>
      <w:r w:rsidRPr="00DA397B">
        <w:rPr>
          <w:rFonts w:ascii="Cambria" w:hAnsi="Cambria"/>
          <w:sz w:val="22"/>
          <w:szCs w:val="22"/>
        </w:rPr>
        <w:t>(np. biletów, papierów wartościowych, kart miejskich itp.).</w:t>
      </w:r>
    </w:p>
    <w:p w:rsidR="00DF5E3A" w:rsidRPr="00DA397B" w:rsidRDefault="00DF5E3A" w:rsidP="00A77D68">
      <w:pPr>
        <w:widowControl w:val="0"/>
        <w:autoSpaceDE w:val="0"/>
        <w:autoSpaceDN w:val="0"/>
        <w:adjustRightInd w:val="0"/>
        <w:spacing w:before="120"/>
        <w:jc w:val="both"/>
        <w:rPr>
          <w:rFonts w:ascii="Cambria" w:hAnsi="Cambria"/>
          <w:b/>
          <w:bCs/>
          <w:sz w:val="22"/>
          <w:szCs w:val="22"/>
        </w:rPr>
      </w:pPr>
      <w:r w:rsidRPr="00DA397B">
        <w:rPr>
          <w:rFonts w:ascii="Cambria" w:hAnsi="Cambria"/>
          <w:b/>
          <w:sz w:val="22"/>
          <w:szCs w:val="22"/>
        </w:rPr>
        <w:t>Wartość wyceny</w:t>
      </w:r>
      <w:r w:rsidRPr="00DA397B">
        <w:rPr>
          <w:rFonts w:ascii="Cambria" w:hAnsi="Cambria"/>
          <w:sz w:val="22"/>
          <w:szCs w:val="22"/>
        </w:rPr>
        <w:t xml:space="preserve"> – rozumiana jako wartość określona przez specjalistów w odniesieniu </w:t>
      </w:r>
      <w:r w:rsidR="00407A4D" w:rsidRPr="00DA397B">
        <w:rPr>
          <w:rFonts w:ascii="Cambria" w:hAnsi="Cambria"/>
          <w:sz w:val="22"/>
          <w:szCs w:val="22"/>
        </w:rPr>
        <w:br/>
      </w:r>
      <w:r w:rsidRPr="00DA397B">
        <w:rPr>
          <w:rFonts w:ascii="Cambria" w:hAnsi="Cambria"/>
          <w:sz w:val="22"/>
          <w:szCs w:val="22"/>
        </w:rPr>
        <w:t>do niektórych kategorii mienia, np. zbiorów muzealnych, dzieł sztuki, zabytków.</w:t>
      </w:r>
    </w:p>
    <w:p w:rsidR="008E4163" w:rsidRDefault="008E4163" w:rsidP="00A77D68">
      <w:pPr>
        <w:widowControl w:val="0"/>
        <w:spacing w:before="120"/>
        <w:jc w:val="both"/>
        <w:rPr>
          <w:rFonts w:ascii="Cambria" w:hAnsi="Cambria"/>
          <w:sz w:val="22"/>
          <w:szCs w:val="22"/>
        </w:rPr>
      </w:pPr>
      <w:r w:rsidRPr="008E4163">
        <w:rPr>
          <w:rFonts w:ascii="Cambria" w:hAnsi="Cambria"/>
          <w:b/>
          <w:bCs/>
          <w:sz w:val="22"/>
          <w:szCs w:val="22"/>
        </w:rPr>
        <w:t xml:space="preserve">Pracownik </w:t>
      </w:r>
      <w:r w:rsidRPr="008E4163">
        <w:rPr>
          <w:rFonts w:ascii="Cambria" w:hAnsi="Cambria"/>
          <w:sz w:val="22"/>
          <w:szCs w:val="22"/>
        </w:rPr>
        <w:t xml:space="preserve">– osoba fizyczna zatrudniona przez ubezpieczonego na podstawie umowy o pracę, powołania, wyboru, mianowania, spółdzielczej umowy o pracę albo na podstawie umowy cywilnoprawnej z wyłączeniem osób fizycznych, które zawarły z ubezpieczonym umowę cywilnoprawną jako przedsiębiorca; za pracownika uznaje się także strażnika miejskiego/gminnego, praktykanta, stażystę lub wolontariusza, pracownika tymczasowego, któremu ubezpieczony powierzył wykonywanie pracy. Przez pracownika należy także rozumieć: skazanych wykonujących pracę na cele społeczne oraz pracę społecznie użyteczną na rzecz ubezpieczonego, osoby wykonujące czynności na potrzeby </w:t>
      </w:r>
      <w:r w:rsidRPr="008E4163">
        <w:rPr>
          <w:rFonts w:ascii="Cambria" w:hAnsi="Cambria"/>
          <w:bCs/>
          <w:sz w:val="22"/>
          <w:szCs w:val="22"/>
        </w:rPr>
        <w:t xml:space="preserve">ubezpieczonego </w:t>
      </w:r>
      <w:r w:rsidRPr="008E4163">
        <w:rPr>
          <w:rFonts w:ascii="Cambria" w:hAnsi="Cambria"/>
          <w:sz w:val="22"/>
          <w:szCs w:val="22"/>
        </w:rPr>
        <w:t xml:space="preserve">poza zakresem obowiązków wynikających z umowy o pracę, osoby zatrudnione przez agencje pracy tymczasowej, odesłane do wykonywania prac umówionych z </w:t>
      </w:r>
      <w:r w:rsidRPr="008E4163">
        <w:rPr>
          <w:rFonts w:ascii="Cambria" w:hAnsi="Cambria"/>
          <w:bCs/>
          <w:sz w:val="22"/>
          <w:szCs w:val="22"/>
        </w:rPr>
        <w:t>ubezpieczonym</w:t>
      </w:r>
      <w:r w:rsidRPr="008E4163">
        <w:rPr>
          <w:rFonts w:ascii="Cambria" w:hAnsi="Cambria"/>
          <w:sz w:val="22"/>
          <w:szCs w:val="22"/>
        </w:rPr>
        <w:t xml:space="preserve">, osoby wykonujące prace na potrzeby </w:t>
      </w:r>
      <w:r w:rsidRPr="008E4163">
        <w:rPr>
          <w:rFonts w:ascii="Cambria" w:hAnsi="Cambria"/>
          <w:bCs/>
          <w:sz w:val="22"/>
          <w:szCs w:val="22"/>
        </w:rPr>
        <w:t xml:space="preserve">ubezpieczonego </w:t>
      </w:r>
      <w:r w:rsidRPr="008E4163">
        <w:rPr>
          <w:rFonts w:ascii="Cambria" w:hAnsi="Cambria"/>
          <w:sz w:val="22"/>
          <w:szCs w:val="22"/>
        </w:rPr>
        <w:t xml:space="preserve">w związku z wynajęciem przez </w:t>
      </w:r>
      <w:r w:rsidRPr="008E4163">
        <w:rPr>
          <w:rFonts w:ascii="Cambria" w:hAnsi="Cambria"/>
          <w:bCs/>
          <w:sz w:val="22"/>
          <w:szCs w:val="22"/>
        </w:rPr>
        <w:t xml:space="preserve">ubezpieczonego </w:t>
      </w:r>
      <w:r w:rsidRPr="008E4163">
        <w:rPr>
          <w:rFonts w:ascii="Cambria" w:hAnsi="Cambria"/>
          <w:sz w:val="22"/>
          <w:szCs w:val="22"/>
        </w:rPr>
        <w:t xml:space="preserve">maszyn lub urządzeń potrzebnych do wykonywania ubezpieczonej działalności, o ile udostępnienie tych osób było elementem umowy najmu maszyny lub urządzenia, osoby zatrudnione na zastępstwo, osoby skierowane do prac z Urzędu Pracy, osoby odpracowujące zaległości czynszowe, np. z tytułu najmu lokalu, dostarczania wody lub odprowadzania ścieków, zaległe podatki gminne lub dowolne inne zobowiązania należne w stosunku do </w:t>
      </w:r>
      <w:r w:rsidRPr="008E4163">
        <w:rPr>
          <w:rFonts w:ascii="Cambria" w:hAnsi="Cambria"/>
          <w:bCs/>
          <w:sz w:val="22"/>
          <w:szCs w:val="22"/>
        </w:rPr>
        <w:t>ubezpieczonego</w:t>
      </w:r>
      <w:r w:rsidRPr="008E4163">
        <w:rPr>
          <w:rFonts w:ascii="Cambria" w:hAnsi="Cambria"/>
          <w:sz w:val="22"/>
          <w:szCs w:val="22"/>
        </w:rPr>
        <w:t>, osoby świadczące pracę z grzeczności</w:t>
      </w:r>
      <w:r>
        <w:rPr>
          <w:rFonts w:ascii="Cambria" w:hAnsi="Cambria"/>
          <w:sz w:val="22"/>
          <w:szCs w:val="22"/>
        </w:rPr>
        <w:t>.</w:t>
      </w:r>
    </w:p>
    <w:p w:rsidR="00DF5E3A" w:rsidRPr="008E4163" w:rsidRDefault="00DF5E3A" w:rsidP="00A77D68">
      <w:pPr>
        <w:widowControl w:val="0"/>
        <w:spacing w:before="120"/>
        <w:jc w:val="both"/>
        <w:rPr>
          <w:rFonts w:ascii="Cambria" w:hAnsi="Cambria"/>
          <w:sz w:val="22"/>
          <w:szCs w:val="22"/>
        </w:rPr>
      </w:pPr>
      <w:r w:rsidRPr="008E4163">
        <w:rPr>
          <w:rFonts w:ascii="Cambria" w:hAnsi="Cambria"/>
          <w:b/>
          <w:bCs/>
          <w:sz w:val="22"/>
          <w:szCs w:val="22"/>
        </w:rPr>
        <w:t xml:space="preserve">Podwykonawca </w:t>
      </w:r>
      <w:r w:rsidRPr="008E4163">
        <w:rPr>
          <w:rFonts w:ascii="Cambria" w:hAnsi="Cambria"/>
          <w:sz w:val="22"/>
          <w:szCs w:val="22"/>
        </w:rPr>
        <w:t>– osoba fizyczna nie będąca pracownikiem, osoba prawna bądź jednostka organizacyjna nieposiadająca osobowości prawnej, której ubezpieczony powierzył wykonanie określonych czynności, prac lub usług.</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Kradzież zwykła</w:t>
      </w:r>
      <w:r w:rsidRPr="00DA397B">
        <w:rPr>
          <w:rFonts w:ascii="Cambria" w:hAnsi="Cambria"/>
          <w:sz w:val="22"/>
          <w:szCs w:val="22"/>
        </w:rPr>
        <w:t xml:space="preserve"> – dokonanie zaboru w celu przewłaszczenia mienia bez zniszczenia zabezpieczeń lub bez użycia przemocy, groźby jej użycia bądź doprowadzenia osoby do stanu nieprzytomności lub bezbronności. Ryzyko kradzieży zwykłej nie obejmuje gotówki. </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Kradzież z włamaniem</w:t>
      </w:r>
      <w:r w:rsidRPr="00DA397B">
        <w:rPr>
          <w:rFonts w:ascii="Cambria" w:hAnsi="Cambria"/>
          <w:sz w:val="22"/>
          <w:szCs w:val="22"/>
        </w:rPr>
        <w:t xml:space="preserve"> – zabór w celu przywłaszczenia (kradzież) ubezpieczonego mienia </w:t>
      </w:r>
      <w:r w:rsidRPr="00DA397B">
        <w:rPr>
          <w:rFonts w:ascii="Cambria" w:hAnsi="Cambria"/>
          <w:sz w:val="22"/>
          <w:szCs w:val="22"/>
        </w:rPr>
        <w:br/>
        <w:t>w następstwie usunięcia przeszkody materialnej lub niematerialnej (a także dostanie się przez sprawcę do wnętrza pomieszczenia przy użyciu klucza lub innego narzędzia służącego do otwierania pomieszczeń i zabezpieczeń), będącej częścią konstrukcji pomieszczenia zamkniętego lub specjalnym zamknięciem utrudniającym dostęp do jego wnętrza.</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Rabunek (rozbój) </w:t>
      </w:r>
      <w:r w:rsidRPr="00DA397B">
        <w:rPr>
          <w:rFonts w:ascii="Cambria" w:hAnsi="Cambria"/>
          <w:sz w:val="22"/>
          <w:szCs w:val="22"/>
        </w:rPr>
        <w:t>- kradzież ubezpieczonego mienia przy użyciu przemocy wobec osoby lub groźby natychmiastowego jej użycia albo z doprowadzeniem człowieka do stanu nieprzytomności lub bezbronności. Za rabunek (rozbój) uważa się także postępowanie sprawcy, który w celu utrzymania się w posiadaniu zabranej ubezpieczonej rzeczy, bezpośrednio po dokonaniu kradzieży, używa przemocy wobec osoby lub grozi natychmiastowym jej użyciem albo doprowadza człowieka do stanu nieprzytomności lub bezbronności.</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lastRenderedPageBreak/>
        <w:t>Szkoda</w:t>
      </w:r>
      <w:r w:rsidRPr="00DA397B">
        <w:rPr>
          <w:rFonts w:ascii="Cambria" w:hAnsi="Cambria"/>
          <w:sz w:val="22"/>
          <w:szCs w:val="22"/>
        </w:rPr>
        <w:t xml:space="preserve"> – za szkodę uważa się utratę, uszkodzenie lub zniszczenie ubezpieczonego mienia wskutek działania jednego lub kilku zdarzeń losowych objętych zakresem umowy ubezpieczenia o charakterze nagłym, niespodziewanym i niezależnym od woli ubezpieczającego lub ubezpieczonego. Nie stosuje się odmiennych zapisów warunków ubezpieczenia, w tym uzależniających odpowiedzialność ubezpieczyciela za jedne zdarzenia od ubezpieczenia innych zdarzeń.</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Za szkodę rozumie się także zanieczyszczenie lub skażenie ubezpieczonego mienia, powstałe na skutek jednego lub kilku zdarzeń losowych objętych umową ubezpieczenia, jeżeli w wyniku skażenia lub zanieczyszczenia nie może ono spełniać swoich funkcji i być prawidłowo eksploatowane, bez względu na to czy miało miejsce fizyczne uszkodzenie lub zniszczenie.</w:t>
      </w:r>
    </w:p>
    <w:p w:rsidR="008E4163" w:rsidRPr="008E4163" w:rsidRDefault="008E4163" w:rsidP="008E4163">
      <w:pPr>
        <w:widowControl w:val="0"/>
        <w:spacing w:before="120"/>
        <w:jc w:val="both"/>
        <w:rPr>
          <w:rFonts w:ascii="Cambria" w:hAnsi="Cambria"/>
          <w:sz w:val="22"/>
          <w:szCs w:val="22"/>
        </w:rPr>
      </w:pPr>
      <w:r w:rsidRPr="008E4163">
        <w:rPr>
          <w:rFonts w:ascii="Cambria" w:hAnsi="Cambria"/>
          <w:b/>
          <w:bCs/>
          <w:sz w:val="22"/>
          <w:szCs w:val="22"/>
        </w:rPr>
        <w:t>Katastrofa budowlana</w:t>
      </w:r>
      <w:r w:rsidRPr="008E4163">
        <w:rPr>
          <w:rFonts w:ascii="Cambria" w:hAnsi="Cambria"/>
          <w:sz w:val="22"/>
          <w:szCs w:val="22"/>
        </w:rPr>
        <w:t xml:space="preserve"> – szkody powstałe w ubezpieczonym mieniu wskutek niezamierzonego, gwałtownego zniszczenia obiektu budowlanego lub jego części, a także konstrukcyjnych elementów rusztowań, elementów urządzeń formujących, ścianek szczelnych i odbudowy wykopów - zgodnie z definicją zawartą w art. 73 ust. 1 ustawy z dnia 7 lipca 1994 r. Prawo budowlane, o którym zostały powiadomione podmioty określone w art. 75 ust. 1 tejże ustawy.</w:t>
      </w:r>
    </w:p>
    <w:p w:rsidR="008E4163" w:rsidRPr="008E4163" w:rsidRDefault="008E4163" w:rsidP="008E4163">
      <w:pPr>
        <w:widowControl w:val="0"/>
        <w:jc w:val="both"/>
        <w:rPr>
          <w:rFonts w:ascii="Cambria" w:hAnsi="Cambria"/>
          <w:sz w:val="22"/>
          <w:szCs w:val="22"/>
        </w:rPr>
      </w:pPr>
      <w:r w:rsidRPr="008E4163">
        <w:rPr>
          <w:rFonts w:ascii="Cambria" w:hAnsi="Cambria"/>
          <w:sz w:val="22"/>
          <w:szCs w:val="22"/>
        </w:rPr>
        <w:t>Nie jest katastrofą budowlaną:</w:t>
      </w:r>
    </w:p>
    <w:p w:rsidR="008E4163" w:rsidRPr="008E4163" w:rsidRDefault="008E4163" w:rsidP="008E4163">
      <w:pPr>
        <w:widowControl w:val="0"/>
        <w:jc w:val="both"/>
        <w:rPr>
          <w:rFonts w:ascii="Cambria" w:hAnsi="Cambria"/>
          <w:sz w:val="22"/>
          <w:szCs w:val="22"/>
        </w:rPr>
      </w:pPr>
      <w:r w:rsidRPr="008E4163">
        <w:rPr>
          <w:rFonts w:ascii="Cambria" w:hAnsi="Cambria"/>
          <w:sz w:val="22"/>
          <w:szCs w:val="22"/>
        </w:rPr>
        <w:t>a) uszkodzenie elementu wbudowanego w obiekt budowlany, nadającego się do naprawy lub wymiany</w:t>
      </w:r>
    </w:p>
    <w:p w:rsidR="008E4163" w:rsidRPr="008E4163" w:rsidRDefault="008E4163" w:rsidP="008E4163">
      <w:pPr>
        <w:widowControl w:val="0"/>
        <w:jc w:val="both"/>
        <w:rPr>
          <w:rFonts w:ascii="Cambria" w:hAnsi="Cambria"/>
          <w:sz w:val="22"/>
          <w:szCs w:val="22"/>
        </w:rPr>
      </w:pPr>
      <w:r w:rsidRPr="008E4163">
        <w:rPr>
          <w:rFonts w:ascii="Cambria" w:hAnsi="Cambria"/>
          <w:sz w:val="22"/>
          <w:szCs w:val="22"/>
        </w:rPr>
        <w:t>b) uszkodzenie lub zniszczenie urządzeń budowlanych związanych z budynkami</w:t>
      </w:r>
    </w:p>
    <w:p w:rsidR="008E4163" w:rsidRPr="008E4163" w:rsidRDefault="008E4163" w:rsidP="008E4163">
      <w:pPr>
        <w:widowControl w:val="0"/>
        <w:jc w:val="both"/>
        <w:rPr>
          <w:rFonts w:ascii="Cambria" w:hAnsi="Cambria"/>
          <w:sz w:val="22"/>
          <w:szCs w:val="22"/>
        </w:rPr>
      </w:pPr>
      <w:r w:rsidRPr="008E4163">
        <w:rPr>
          <w:rFonts w:ascii="Cambria" w:hAnsi="Cambria"/>
          <w:sz w:val="22"/>
          <w:szCs w:val="22"/>
        </w:rPr>
        <w:t>c) awaria instalacji</w:t>
      </w:r>
    </w:p>
    <w:p w:rsidR="008E4163" w:rsidRPr="008E4163" w:rsidRDefault="008E4163" w:rsidP="008E4163">
      <w:pPr>
        <w:widowControl w:val="0"/>
        <w:jc w:val="both"/>
        <w:rPr>
          <w:rFonts w:ascii="Cambria" w:hAnsi="Cambria"/>
          <w:sz w:val="22"/>
          <w:szCs w:val="22"/>
        </w:rPr>
      </w:pPr>
      <w:r w:rsidRPr="008E4163">
        <w:rPr>
          <w:rFonts w:ascii="Cambria" w:hAnsi="Cambria"/>
          <w:sz w:val="22"/>
          <w:szCs w:val="22"/>
        </w:rPr>
        <w:t>Z zakresu odpowiedzialności w ramach katastrofy budowlanej wyłączone są budynki wyłączone z eksploatacji.</w:t>
      </w:r>
    </w:p>
    <w:p w:rsidR="00DF5E3A" w:rsidRPr="00DA397B" w:rsidRDefault="00DF5E3A" w:rsidP="00A77D68">
      <w:pPr>
        <w:widowControl w:val="0"/>
        <w:jc w:val="both"/>
        <w:rPr>
          <w:rFonts w:ascii="Cambria" w:hAnsi="Cambria"/>
          <w:sz w:val="22"/>
          <w:szCs w:val="22"/>
        </w:rPr>
      </w:pP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Klauzula ubezpieczenia kradzieży stałych elementów budynków i budowli</w:t>
      </w:r>
      <w:r w:rsidRPr="00DA397B">
        <w:rPr>
          <w:rFonts w:ascii="Cambria" w:hAnsi="Cambria"/>
          <w:sz w:val="22"/>
          <w:szCs w:val="22"/>
        </w:rPr>
        <w:t xml:space="preserve"> –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 xml:space="preserve">Ochroną ubezpieczeniową dodatkowo objęte są szkody w ubezpieczonych budynkach i budowlach spowodowane kradzieżą elementów stałych tych nieruchomości (np. rynien, parapetów, ogrodzeń itp.) oraz szkody w ubezpieczonych obiektach małej architektury spowodowane kradzieżą elementów tych obiektów. </w:t>
      </w:r>
      <w:r w:rsidR="003619A8" w:rsidRPr="00DA397B">
        <w:rPr>
          <w:rFonts w:ascii="Cambria" w:hAnsi="Cambria"/>
          <w:sz w:val="22"/>
          <w:szCs w:val="22"/>
        </w:rPr>
        <w:t>Limit odpowiedzialności wynosi 2</w:t>
      </w:r>
      <w:r w:rsidRPr="00DA397B">
        <w:rPr>
          <w:rFonts w:ascii="Cambria" w:hAnsi="Cambria"/>
          <w:sz w:val="22"/>
          <w:szCs w:val="22"/>
        </w:rPr>
        <w:t>0 000,00 zł na jedno i wszystkie zdarzenia w każdym okresie ubezpieczenia.</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Klauzula likwidacyjna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Bez względu na stopień amortyzacji lub zużycia technicznego danego przedmiotu ubezpieczenia, ubezpieczonego w wartości księgowej brutto lub odtworzeniowej nowej, odszkodowanie wypłacane jest w pełnej wysokości, obejmującej koszt naprawy, wymiany, nabycia lub odbudowy z uwzględnieniem kosztów montażu, demontażu, transportu, ceł i innych opłat, do sumy ubezpieczenia uszkodzonej, zniszczonej lub utraconej rzeczy, nie więcej jednak niż suma ubezpieczenia albo cena takiej samej lub podobnej rzeczy nowej, w zależności od tego, która z nich jest niższa. Jakiekolwiek postanowienia ogólnych warunków ubezpieczenia, dotyczące proporcjonalnego zmniejszenia odszkodowania lub innej jego redukcji (w tym proporcjonalnej), nie będą miały zastosowania.</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Taka sama zasada wypłaty odszkodowania obowiązuje w przypadku nieodtworzenia przedmiotu ubezpieczenia, przy czym wówczas wysokość odszkodowania odpowiadać będzie kosztom nabycia lub odtworzenia mienia, nie więcej jednak niż suma ubezpieczenia albo cena takiej samej lub podobnej rzeczy nowej, w zależności od tego, która z nich jest niższa.</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Klauzula likwidacyjna auto casco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Jeżeli przyjęta w chwili zawierania umowy ubezpieczenia auto casco suma ubezpieczenia ubezpieczonego pojazdu jest niższa niż jego faktyczna wartość rynkowa na dzień zawierania umowy, jakiekolwiek postanowienia ogólnych warunków ubezpieczenia, dotyczące proporcjonalnego zmniejszenia odszkodowania lub innej proporcjonalnej jego redukcji z tytułu niedoubezpieczenia nie będą miały zastosowania.</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Klauzula likwidacji istotnej szkody</w:t>
      </w:r>
      <w:r w:rsidRPr="00DA397B">
        <w:rPr>
          <w:rFonts w:ascii="Cambria" w:hAnsi="Cambria"/>
          <w:sz w:val="22"/>
          <w:szCs w:val="22"/>
        </w:rPr>
        <w:t xml:space="preserve"> –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cs="Arial"/>
          <w:sz w:val="22"/>
          <w:szCs w:val="22"/>
        </w:rPr>
      </w:pPr>
      <w:r w:rsidRPr="00DA397B">
        <w:rPr>
          <w:rFonts w:ascii="Cambria" w:hAnsi="Cambria"/>
          <w:sz w:val="22"/>
          <w:szCs w:val="22"/>
        </w:rPr>
        <w:t xml:space="preserve">w przypadku szkód wymagających natychmiastowej naprawy np. w celu zachowania ciągłości </w:t>
      </w:r>
      <w:r w:rsidRPr="00DA397B">
        <w:rPr>
          <w:rFonts w:ascii="Cambria" w:hAnsi="Cambria"/>
          <w:sz w:val="22"/>
          <w:szCs w:val="22"/>
        </w:rPr>
        <w:lastRenderedPageBreak/>
        <w:t>produkcji, działalności lub świadczenia usług dopuszcza się możliwość bezzwłocznego dokonania napraw, tj. bezpośrednio po szkodzie przez odpowiednio przeszkolone ekipy naprawcze ubezpieczającego lub ubezpieczonego, bądź przez wyspecjalizowane firmy zewnętrzne działające na jego zlecenie. W przypadku tego rodzaju szkód ubezpieczający lub ubezpieczony zobowiązany jest do sporządzenia i przedłożenia ubezpieczycielowi dokumentacji zdjęciowej z miejsca szkody oraz zachowania do dyspozycji ubezpieczyciela elementów uszkodzonych podlegających wymianie.</w:t>
      </w:r>
      <w:r w:rsidRPr="00DA397B">
        <w:rPr>
          <w:rFonts w:ascii="Cambria" w:hAnsi="Cambria" w:cs="Arial"/>
          <w:sz w:val="22"/>
          <w:szCs w:val="22"/>
        </w:rPr>
        <w:t xml:space="preserve"> Protokół zawierający opis zdarzenia, rozmiar szkody, wyliczenie jej wartości oraz sposób naprawy będzie podstawą do kalkulacji odszkodowania przez ubezpieczyciela. Limit odpowiedzialności wynosi 20 000,00 zł na jedno i wszystkie zdarzenia w każdym okresie ubezpieczenia.</w:t>
      </w:r>
    </w:p>
    <w:p w:rsidR="00DF5E3A" w:rsidRPr="00DA397B" w:rsidRDefault="00DF5E3A" w:rsidP="00A77D68">
      <w:pPr>
        <w:widowControl w:val="0"/>
        <w:shd w:val="clear" w:color="auto" w:fill="FFFFFF"/>
        <w:spacing w:before="120"/>
        <w:jc w:val="both"/>
        <w:rPr>
          <w:rFonts w:ascii="Cambria" w:hAnsi="Cambria"/>
          <w:i/>
          <w:iCs/>
          <w:sz w:val="22"/>
          <w:szCs w:val="22"/>
        </w:rPr>
      </w:pPr>
      <w:r w:rsidRPr="00DA397B">
        <w:rPr>
          <w:rFonts w:ascii="Cambria" w:hAnsi="Cambria"/>
          <w:b/>
          <w:bCs/>
          <w:sz w:val="22"/>
          <w:szCs w:val="22"/>
        </w:rPr>
        <w:t xml:space="preserve">Klauzula automatycznego pokrycia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A77D68">
      <w:pPr>
        <w:widowControl w:val="0"/>
        <w:shd w:val="clear" w:color="auto" w:fill="FFFFFF"/>
        <w:jc w:val="both"/>
        <w:rPr>
          <w:rFonts w:ascii="Cambria" w:hAnsi="Cambria"/>
          <w:sz w:val="22"/>
          <w:szCs w:val="22"/>
        </w:rPr>
      </w:pPr>
      <w:r w:rsidRPr="00DA397B">
        <w:rPr>
          <w:rFonts w:ascii="Cambria" w:hAnsi="Cambria"/>
          <w:sz w:val="22"/>
          <w:szCs w:val="22"/>
        </w:rPr>
        <w:t>Ubezpieczyciel obejmuje automatyczną ochroną ubezpieczeniową, bez konieczności wcześniejszej deklaracji, wzrost wartości mienia związany z jego nabyciem lub modernizacją. Suma ubezpieczenia ulega podwyższeniu z chwilą przejścia na ubezpieczającego/</w:t>
      </w:r>
      <w:r w:rsidR="00B04572" w:rsidRPr="00DA397B">
        <w:rPr>
          <w:rFonts w:ascii="Cambria" w:hAnsi="Cambria"/>
          <w:sz w:val="22"/>
          <w:szCs w:val="22"/>
        </w:rPr>
        <w:t xml:space="preserve">  </w:t>
      </w:r>
      <w:r w:rsidRPr="00DA397B">
        <w:rPr>
          <w:rFonts w:ascii="Cambria" w:hAnsi="Cambria"/>
          <w:sz w:val="22"/>
          <w:szCs w:val="22"/>
        </w:rPr>
        <w:t xml:space="preserve">ubezpieczonego </w:t>
      </w:r>
      <w:r w:rsidR="00E61181" w:rsidRPr="00DA397B">
        <w:rPr>
          <w:rFonts w:ascii="Cambria" w:hAnsi="Cambria"/>
          <w:sz w:val="22"/>
          <w:szCs w:val="22"/>
        </w:rPr>
        <w:t xml:space="preserve">ryzyka związanego </w:t>
      </w:r>
      <w:r w:rsidRPr="00DA397B">
        <w:rPr>
          <w:rFonts w:ascii="Cambria" w:hAnsi="Cambria"/>
          <w:sz w:val="22"/>
          <w:szCs w:val="22"/>
        </w:rPr>
        <w:t>z posiadaniem mienia. Wartość majątku objętego klauzula automatycznego pokrycia nie może przekroczyć 20% łącznej s</w:t>
      </w:r>
      <w:r w:rsidR="008628B0">
        <w:rPr>
          <w:rFonts w:ascii="Cambria" w:hAnsi="Cambria"/>
          <w:sz w:val="22"/>
          <w:szCs w:val="22"/>
        </w:rPr>
        <w:t>umy ubezpieczenia we wszystkich podmiotach objętych zamówieniem</w:t>
      </w:r>
      <w:r w:rsidRPr="00DA397B">
        <w:rPr>
          <w:rFonts w:ascii="Cambria" w:hAnsi="Cambria"/>
          <w:sz w:val="22"/>
          <w:szCs w:val="22"/>
        </w:rPr>
        <w:t>. Zwiększenie sumy ubezpieczenia ponad limit określony powyżej (ustalony narastająco dla wszystkich jednostek organizacyjnych, bez podlimitu dla pojedynczej jednostki) ubezpieczający/ubezpieczony jest zobowiązany zgłosić niezwłocznie po wprowadzeniu zmiany. Zgłoszenie to powoduje z chwilą jego dokonania odnowienia 20 procentowego limitu objętego klauzulą automatycznego pokrycia. Składka za doubezpieczenie jest naliczana za każdy dzień faktycznej ochrony po zakończeniu każdego rocznego okresu ubezpieczenia, przy zastosowaniu stawki wynikającej z przedstawionej oferty (nie obowiązuje stosowana składka minimalna z polisy ubezpieczeniowej), z uwzględnieniem dokonanych w tym czasie likwidacji, sprzedaż i innych zmniejszeń w stanie środków t</w:t>
      </w:r>
      <w:r w:rsidR="00E61181" w:rsidRPr="00DA397B">
        <w:rPr>
          <w:rFonts w:ascii="Cambria" w:hAnsi="Cambria"/>
          <w:sz w:val="22"/>
          <w:szCs w:val="22"/>
        </w:rPr>
        <w:t xml:space="preserve">rwałych (zbilansowanie </w:t>
      </w:r>
      <w:r w:rsidRPr="00DA397B">
        <w:rPr>
          <w:rFonts w:ascii="Cambria" w:hAnsi="Cambria"/>
          <w:sz w:val="22"/>
          <w:szCs w:val="22"/>
        </w:rPr>
        <w:t>z przysługującym zwrotem składki za niewykorzystany okres ubezpieczenia zgodnie z art. 813 §1 K.C).</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Klauzula rozmrożenia</w:t>
      </w:r>
      <w:r w:rsidRPr="00DA397B">
        <w:rPr>
          <w:rFonts w:ascii="Cambria" w:hAnsi="Cambria"/>
          <w:sz w:val="22"/>
          <w:szCs w:val="22"/>
        </w:rPr>
        <w:t xml:space="preserve"> –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Zakres ubezpieczenia towarów (środków obrotowych) przechowywanych w urządzeniach chłodniczych w temperaturze nie wyższej niż - 18°C zostaje rozszerzony o szkody powstałe w wyniku rozmrożenia, za które uznaje się utratę przydatności towarów na skutek ich zepsucia w rezultacie podwyższenia się temperatury przechowywania w następstwie przerwy w dostawie prądu trwającej dłużej niż 3 godziny albo uszkodzenia urządzenia chłodniczego w wyniku zdarzenia losowego objętego ochroną ubezpieczeniową. Limit odszkodowawczy 10 000,00 zł na jedno i wszystkie zdarzenia w każdym okresie ubezpieczenia.</w:t>
      </w:r>
    </w:p>
    <w:p w:rsidR="00DF5E3A" w:rsidRPr="00DA397B" w:rsidRDefault="00DF5E3A" w:rsidP="00A77D68">
      <w:pPr>
        <w:widowControl w:val="0"/>
        <w:spacing w:before="120"/>
        <w:jc w:val="both"/>
        <w:rPr>
          <w:rFonts w:ascii="Cambria" w:hAnsi="Cambria"/>
          <w:sz w:val="22"/>
          <w:szCs w:val="22"/>
        </w:rPr>
      </w:pPr>
      <w:r w:rsidRPr="00DA397B">
        <w:rPr>
          <w:rFonts w:ascii="Cambria" w:hAnsi="Cambria"/>
          <w:b/>
          <w:bCs/>
          <w:sz w:val="22"/>
          <w:szCs w:val="22"/>
        </w:rPr>
        <w:t xml:space="preserve">Klauzula usunięcia przyczyn awarii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W ramach sumy ubezpieczenia oraz w zakresie zdarzeń ubezpieczeniowych objętych ochroną ubezpieczeniową ubezpieczyciel pokrywa:</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1) koszty poszukiwania i usunięcia awarii (w tym jej przyczyn) w instalacjach lub urządzeniach wodno-kanalizacyjnych, centralnego ogrzewania, elektrycznych oraz innych instalacjach i urządzeniach technologicznych, w tym przeciwpożarowych, znajdujących się w miejscu ubezpieczenia;</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 xml:space="preserve">2) koszty pomocnicze do limitu w wysokości 100 000,00 zł na jedno i wszystkie zdarzenia w każdym okresie ubezpieczenia. </w:t>
      </w:r>
    </w:p>
    <w:p w:rsidR="00DF5E3A" w:rsidRPr="00DA397B" w:rsidRDefault="00DF5E3A" w:rsidP="00A77D68">
      <w:pPr>
        <w:widowControl w:val="0"/>
        <w:rPr>
          <w:rFonts w:ascii="Cambria" w:hAnsi="Cambria"/>
          <w:sz w:val="22"/>
          <w:szCs w:val="22"/>
        </w:rPr>
      </w:pPr>
      <w:r w:rsidRPr="00DA397B">
        <w:rPr>
          <w:rFonts w:ascii="Cambria" w:hAnsi="Cambria"/>
          <w:sz w:val="22"/>
          <w:szCs w:val="22"/>
        </w:rPr>
        <w:t xml:space="preserve">Klauzula dotyczy również terenu wokół budynku. </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Niniejsza klauzula nie limituje szkód wyrządzonych w wyniku awarii urządzeń i instalacji wymienionych w pkt. 1 powyżej.</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Klauzula daty stempla bankowego lub pocztowego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 xml:space="preserve">Za datę prawidłowego opłacenia składki ubezpieczeniowej uznaje się datę stempla bankowego lub pocztowego, uwidocznioną na przelewie bankowym lub pocztowym, pod warunkiem, że w chwili zlecenia przelewu bankowego na koncie ubezpieczającego znajdowały się </w:t>
      </w:r>
      <w:r w:rsidRPr="00DA397B">
        <w:rPr>
          <w:rFonts w:ascii="Cambria" w:hAnsi="Cambria"/>
          <w:sz w:val="22"/>
          <w:szCs w:val="22"/>
        </w:rPr>
        <w:lastRenderedPageBreak/>
        <w:t>wystarczające środki finansowe.</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Klauzula zbycia przedmiotu ubezpieczenia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8628B0">
      <w:pPr>
        <w:pStyle w:val="Akapitzlist"/>
        <w:widowControl w:val="0"/>
        <w:numPr>
          <w:ilvl w:val="0"/>
          <w:numId w:val="23"/>
        </w:numPr>
        <w:suppressAutoHyphens w:val="0"/>
        <w:ind w:left="0" w:firstLine="0"/>
        <w:jc w:val="both"/>
        <w:rPr>
          <w:rFonts w:ascii="Cambria" w:hAnsi="Cambria"/>
          <w:sz w:val="22"/>
          <w:szCs w:val="22"/>
        </w:rPr>
      </w:pPr>
      <w:r w:rsidRPr="00DA397B">
        <w:rPr>
          <w:rFonts w:ascii="Cambria" w:hAnsi="Cambria"/>
          <w:sz w:val="22"/>
          <w:szCs w:val="22"/>
        </w:rPr>
        <w:t>W braku odmiennego stanowiska ubezpieczającego lub ubezpieczonego przekazanego do ubezpieczyciela, w przypadku zbycia przedmiotu ubezpieczenia (np. w związku z przewłaszczeniem na zabezpieczenie), umowa ubezpieczenia nie wygasa zgodnie z art. 823 § 1 K.C., zaś prawa z umowy ubezpieczenia przechodzą na nabywcę przedmiotu ubezpieczenia.</w:t>
      </w:r>
    </w:p>
    <w:p w:rsidR="00DF5E3A" w:rsidRPr="00DA397B" w:rsidRDefault="00DF5E3A" w:rsidP="008628B0">
      <w:pPr>
        <w:pStyle w:val="Akapitzlist"/>
        <w:widowControl w:val="0"/>
        <w:numPr>
          <w:ilvl w:val="0"/>
          <w:numId w:val="23"/>
        </w:numPr>
        <w:suppressAutoHyphens w:val="0"/>
        <w:ind w:left="0" w:firstLine="0"/>
        <w:jc w:val="both"/>
        <w:rPr>
          <w:rFonts w:ascii="Cambria" w:hAnsi="Cambria"/>
          <w:sz w:val="22"/>
          <w:szCs w:val="22"/>
        </w:rPr>
      </w:pPr>
      <w:r w:rsidRPr="00DA397B">
        <w:rPr>
          <w:rFonts w:ascii="Cambria" w:hAnsi="Cambria"/>
          <w:sz w:val="22"/>
          <w:szCs w:val="22"/>
        </w:rPr>
        <w:t>Jeżeli umowa ubezpieczenia nie wygasła na podstawie ust. 1 niniejszej klauzuli, nie wygasa ona także w przypadku powrotnego przejścia własności na ubezpieczającego lub ubezpieczonego.</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Klauzula czasu ochrony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 xml:space="preserve">W przypadku braku wpłaty w ustalonym terminie składki jednorazowej lub jej pierwszej raty Ubezpieczyciel odstępuje od możliwości wypowiedzenia umowy ze skutkiem natychmiastowym z żądaniem zapłaty składki za okres, przez który ponosił odpowiedzialność. W razie braku zapłaty wyżej wymienionej należności ubezpieczyciel po upływie terminu wezwie ubezpieczającego do zapłaty z zagrożeniem, że brak zapłaty w wyznaczonym terminie, nie krótszym jednak niż 7 dni od dnia otrzymania wezwania, spowoduje ustanie odpowiedzialności ubezpieczyciela. </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Klauzula nieściągania rat niewymagalnych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W przypadku wypłaty odszkodowania, ubezpieczyciel nie potrąca z kwoty odszkodowania dla ubezpieczającego/ubezpieczonego rat jeszcze niewymagalnych oraz nie żąda zapłaty pozostałych rat. W przypadku wypłaty jakiegokolwiek odszkodowania ubezpieczający zobowiązany jest do opłacenia pozostałych rat składki w uzgodnionych terminach i wysokości.</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Klauzula uznania stanu zabezpieczeń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Ubezpieczyciel oświadcza, że znany jest mu stan stosowanych przez ubezpieczającego/ ubezpieczonego zabezpieczeń przeciwpożarowych i przeciwkradzieżowych i uznaje go za wystarczający i spełniający warunki do uzyskania ochrony ubezpieczeniowej oraz nie będzie podnosił tej kwestii w przypadku szkody.</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Klauzula uznania stanu zabezpieczeń (dotyczy ubezpieczeń komunikacyjnych)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Ubezpieczyciel oświadcza, że znany jest mu stan stosowanych przez ubezpieczającego/ ubezpieczonego zabezpieczeń przeciwkradzieżowych i uznaje go za wystarczający i spełniający warunki do uzyskania ochrony ubezpieczeniowej oraz nie będzie podnosił tej kwestii w przypadku szkody.</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Klauzula naprawy zabezpieczeń przeciwkradzieżowych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Ustala się, że ubezpieczyciel zwróci ubezpieczającemu/ubezpieczonemu koszty naprawy zniszczonych lub uszkodzonych zab</w:t>
      </w:r>
      <w:r w:rsidR="008707A0" w:rsidRPr="00DA397B">
        <w:rPr>
          <w:rFonts w:ascii="Cambria" w:hAnsi="Cambria"/>
          <w:sz w:val="22"/>
          <w:szCs w:val="22"/>
        </w:rPr>
        <w:t>ezpieczeń (stropów, ścian, podłó</w:t>
      </w:r>
      <w:r w:rsidRPr="00DA397B">
        <w:rPr>
          <w:rFonts w:ascii="Cambria" w:hAnsi="Cambria"/>
          <w:sz w:val="22"/>
          <w:szCs w:val="22"/>
        </w:rPr>
        <w:t xml:space="preserve">g, drzwi, zamków, okien, szyb, żaluzji i innych elementów) wskutek dokonanej albo usiłowanej kradzieży z włamaniem, a także koszty wymiany kluczy. Limit </w:t>
      </w:r>
      <w:r w:rsidR="006046EA" w:rsidRPr="00DA397B">
        <w:rPr>
          <w:rFonts w:ascii="Cambria" w:hAnsi="Cambria"/>
          <w:sz w:val="22"/>
          <w:szCs w:val="22"/>
        </w:rPr>
        <w:t xml:space="preserve">kosztów ustala się w wysokości </w:t>
      </w:r>
      <w:r w:rsidR="0068658C" w:rsidRPr="00DA397B">
        <w:rPr>
          <w:rFonts w:ascii="Cambria" w:hAnsi="Cambria"/>
          <w:sz w:val="22"/>
          <w:szCs w:val="22"/>
        </w:rPr>
        <w:t>2</w:t>
      </w:r>
      <w:r w:rsidRPr="00DA397B">
        <w:rPr>
          <w:rFonts w:ascii="Cambria" w:hAnsi="Cambria"/>
          <w:sz w:val="22"/>
          <w:szCs w:val="22"/>
        </w:rPr>
        <w:t>0 000,00 zł na jedno i wszystkie zdarzenia w </w:t>
      </w:r>
      <w:r w:rsidR="00B04572" w:rsidRPr="00DA397B">
        <w:rPr>
          <w:rFonts w:ascii="Cambria" w:hAnsi="Cambria"/>
          <w:sz w:val="22"/>
          <w:szCs w:val="22"/>
        </w:rPr>
        <w:t xml:space="preserve">każdym </w:t>
      </w:r>
      <w:r w:rsidRPr="00DA397B">
        <w:rPr>
          <w:rFonts w:ascii="Cambria" w:hAnsi="Cambria"/>
          <w:sz w:val="22"/>
          <w:szCs w:val="22"/>
        </w:rPr>
        <w:t>okresie ubezpieczenia.</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Klauzula zgłaszania szkód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Na podstawie art. 818 § 1 K.C. ustala się termin powiadomienia ubezpieczyciela o wypadku ubezpieczeniowym na 7 dni od daty uzyskania przez ubezpieczającego lub ubezpieczonego wiedzy o zajściu wypadku.</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Klauzula niezawiadomienia w terminie o szkodzie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lastRenderedPageBreak/>
        <w:t>W razie naruszenia z winy umyślnej przez ubezpieczającego lub ubezpieczonego obowiązku powiadomienia ubezpieczyciela o wypadku ubezpieczeniowym w określonym w umowie ubezpieczenia lub ogólnych warunkach ubezpieczenia w terminie, ubezpieczyciel może odpowiednio zmniejszyć odszkodowanie, jeżeli naruszenie przyczyniło się do zwiększenia szkody lub uniemożliwiło ubezpieczycielowi ustalenie okoliczności i skutków wypadku. Pozostałe postanowienia art. 818 K.C. mają pełne zastosowanie.</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Klauzula miejsc ubezpieczenia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Jako miejsce ubezpieczenia uznaje się wszystkie istniejące i przyszłe lokalizacje należące do ubezpieczającego/ubezpieczonego oraz każde miejsce związane z prowadzoną działalnością, zarówno własne, jak i wynajmowane, zarządzane czy dzierżawione, położone na terenie RP.</w:t>
      </w:r>
    </w:p>
    <w:p w:rsidR="00DF5E3A" w:rsidRPr="00DA397B" w:rsidRDefault="00DF5E3A" w:rsidP="00A77D68">
      <w:pPr>
        <w:widowControl w:val="0"/>
        <w:tabs>
          <w:tab w:val="left" w:pos="567"/>
        </w:tabs>
        <w:spacing w:before="120"/>
        <w:jc w:val="both"/>
        <w:rPr>
          <w:rFonts w:ascii="Cambria" w:hAnsi="Cambria"/>
          <w:sz w:val="22"/>
          <w:szCs w:val="22"/>
        </w:rPr>
      </w:pPr>
      <w:r w:rsidRPr="00DA397B">
        <w:rPr>
          <w:rFonts w:ascii="Cambria" w:hAnsi="Cambria"/>
          <w:b/>
          <w:bCs/>
          <w:sz w:val="22"/>
          <w:szCs w:val="22"/>
        </w:rPr>
        <w:t xml:space="preserve">Klauzula wyłączenia ryzyka z eksploatacji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Ochrona ubezpieczeniowa obejmuje budynki, urządzenia i instalacje</w:t>
      </w:r>
      <w:r w:rsidR="00462999" w:rsidRPr="00DA397B">
        <w:rPr>
          <w:rFonts w:ascii="Cambria" w:hAnsi="Cambria"/>
          <w:sz w:val="22"/>
          <w:szCs w:val="22"/>
        </w:rPr>
        <w:t xml:space="preserve"> (występujące w wykazie mienia </w:t>
      </w:r>
      <w:r w:rsidRPr="00DA397B">
        <w:rPr>
          <w:rFonts w:ascii="Cambria" w:hAnsi="Cambria"/>
          <w:sz w:val="22"/>
          <w:szCs w:val="22"/>
        </w:rPr>
        <w:t xml:space="preserve">i przyszłe) wyłączone z eksploatacji </w:t>
      </w:r>
      <w:r w:rsidRPr="00DA397B">
        <w:rPr>
          <w:rFonts w:ascii="Cambria" w:hAnsi="Cambria"/>
          <w:bCs/>
          <w:iCs/>
          <w:sz w:val="22"/>
          <w:szCs w:val="22"/>
        </w:rPr>
        <w:t>-</w:t>
      </w:r>
      <w:r w:rsidRPr="00DA397B">
        <w:rPr>
          <w:rFonts w:ascii="Cambria" w:hAnsi="Cambria"/>
          <w:sz w:val="22"/>
          <w:szCs w:val="22"/>
        </w:rPr>
        <w:t xml:space="preserve"> w zakresie od ognia i innych zdarzeń losowych (pożar, uderzenie pioruna, eksplozja i implozja, upadek statku powietrznego rozumiany jako katastrofa bądź przymusowe lądowanie samolotu lub innego obiektu latającego, upadek jego części, przewożonego ładunku albo zrzucanego awaryjnie paliwa, huragan, wiatr, deszcz, grad, śnieg - w tym szkody powstałe wskutek opadów śniegu, m.in. wskutek jego ciężaru, lód, trzęsienie ziemi, obsunięcie się ziemi, uderzenie pojazdu w ubezpieczone mienie lub przez przewożony tym pojazdem ładunek, dym, sadza, huk ponaddźwiękowy, upadek drzew, budynków lub budowli - rozumiany jako szkody spowodowane w wyniku upadku na przedmiot ubezpieczenia drzew, ich fragmentów, masztów, dźwigów, kominów lub innych budowli albo ich części lub elementów, bez względu na to, kto jest ich posiadaczem, skażenie lub zanieczyszczenie ubezpieczonego mienia w wyniku zdarzeń objętych umową ubezpieczenia, uszkodzenie ubezpieczonego mienia wskutek akcji gaśniczej i/lub ratowniczej, w tym rozbiórki, wyburzania lub odgruzowywania, prowadzonej w związku z zaistniałym zdarzeniem losowym, objętym ochroną ubezpieczeniową oraz dewastacji - limi</w:t>
      </w:r>
      <w:r w:rsidR="002D1D22" w:rsidRPr="00DA397B">
        <w:rPr>
          <w:rFonts w:ascii="Cambria" w:hAnsi="Cambria"/>
          <w:sz w:val="22"/>
          <w:szCs w:val="22"/>
        </w:rPr>
        <w:t>t dla ryzyka dewastacji wynosi 1</w:t>
      </w:r>
      <w:r w:rsidRPr="00DA397B">
        <w:rPr>
          <w:rFonts w:ascii="Cambria" w:hAnsi="Cambria"/>
          <w:sz w:val="22"/>
          <w:szCs w:val="22"/>
        </w:rPr>
        <w:t>0 000,00 zł na jedno i wszystkie zdarzenia w każdym okresie ubezpieczenia).</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Klauzula robót budowlano – montażowych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Ubezpieczenie mienia od wszystkich ryzyk obejmuje także szkody powstałe w związku z prowadzeniem drobnych robót budowlano – montażowych w mieniu będącym:</w:t>
      </w:r>
    </w:p>
    <w:p w:rsidR="00DF5E3A" w:rsidRPr="00DA397B" w:rsidRDefault="00DF5E3A" w:rsidP="008628B0">
      <w:pPr>
        <w:pStyle w:val="Akapitzlist"/>
        <w:widowControl w:val="0"/>
        <w:numPr>
          <w:ilvl w:val="0"/>
          <w:numId w:val="24"/>
        </w:numPr>
        <w:suppressAutoHyphens w:val="0"/>
        <w:ind w:left="357" w:hanging="357"/>
        <w:contextualSpacing/>
        <w:jc w:val="both"/>
        <w:rPr>
          <w:rFonts w:ascii="Cambria" w:hAnsi="Cambria"/>
          <w:sz w:val="22"/>
          <w:szCs w:val="22"/>
        </w:rPr>
      </w:pPr>
      <w:r w:rsidRPr="00DA397B">
        <w:rPr>
          <w:rFonts w:ascii="Cambria" w:hAnsi="Cambria"/>
          <w:sz w:val="22"/>
          <w:szCs w:val="22"/>
        </w:rPr>
        <w:t>przedmiotem ubezpieczenia – do sum ubezpieczenia określonych w umowie ubezpieczenia,</w:t>
      </w:r>
    </w:p>
    <w:p w:rsidR="00DF5E3A" w:rsidRPr="00DA397B" w:rsidRDefault="00DF5E3A" w:rsidP="008628B0">
      <w:pPr>
        <w:pStyle w:val="Akapitzlist"/>
        <w:widowControl w:val="0"/>
        <w:numPr>
          <w:ilvl w:val="0"/>
          <w:numId w:val="24"/>
        </w:numPr>
        <w:suppressAutoHyphens w:val="0"/>
        <w:ind w:left="357" w:hanging="357"/>
        <w:contextualSpacing/>
        <w:jc w:val="both"/>
        <w:rPr>
          <w:rFonts w:ascii="Cambria" w:hAnsi="Cambria"/>
          <w:sz w:val="22"/>
          <w:szCs w:val="22"/>
        </w:rPr>
      </w:pPr>
      <w:r w:rsidRPr="00DA397B">
        <w:rPr>
          <w:rFonts w:ascii="Cambria" w:hAnsi="Cambria"/>
          <w:sz w:val="22"/>
          <w:szCs w:val="22"/>
        </w:rPr>
        <w:t>przedmiotem drobnych robót budowlano – montażowych, do </w:t>
      </w:r>
      <w:r w:rsidR="00AC0AD5">
        <w:rPr>
          <w:rFonts w:ascii="Cambria" w:hAnsi="Cambria"/>
          <w:sz w:val="22"/>
          <w:szCs w:val="22"/>
        </w:rPr>
        <w:t xml:space="preserve">kwoty </w:t>
      </w:r>
      <w:r w:rsidR="002F5629" w:rsidRPr="00DA397B">
        <w:rPr>
          <w:rFonts w:ascii="Cambria" w:hAnsi="Cambria"/>
          <w:sz w:val="22"/>
          <w:szCs w:val="22"/>
        </w:rPr>
        <w:t xml:space="preserve"> </w:t>
      </w:r>
      <w:r w:rsidR="00AC0AD5">
        <w:rPr>
          <w:rFonts w:ascii="Cambria" w:hAnsi="Cambria"/>
          <w:sz w:val="22"/>
          <w:szCs w:val="22"/>
        </w:rPr>
        <w:t>5</w:t>
      </w:r>
      <w:r w:rsidRPr="00DA397B">
        <w:rPr>
          <w:rFonts w:ascii="Cambria" w:hAnsi="Cambria"/>
          <w:sz w:val="22"/>
          <w:szCs w:val="22"/>
        </w:rPr>
        <w:t>00 000,00 zł na wszystkie zdarzenia w każdym okresie ubezpieczenia, w zakresie i na warunkach określonych w umowie ubezpieczenia, pod warunkiem, że:</w:t>
      </w:r>
    </w:p>
    <w:p w:rsidR="00DF5E3A" w:rsidRPr="00DA397B" w:rsidRDefault="00DF5E3A" w:rsidP="008628B0">
      <w:pPr>
        <w:pStyle w:val="Akapitzlist"/>
        <w:widowControl w:val="0"/>
        <w:numPr>
          <w:ilvl w:val="0"/>
          <w:numId w:val="25"/>
        </w:numPr>
        <w:tabs>
          <w:tab w:val="left" w:pos="360"/>
        </w:tabs>
        <w:suppressAutoHyphens w:val="0"/>
        <w:ind w:left="360"/>
        <w:contextualSpacing/>
        <w:jc w:val="both"/>
        <w:rPr>
          <w:rFonts w:ascii="Cambria" w:hAnsi="Cambria"/>
          <w:sz w:val="22"/>
          <w:szCs w:val="22"/>
        </w:rPr>
      </w:pPr>
      <w:r w:rsidRPr="00DA397B">
        <w:rPr>
          <w:rFonts w:ascii="Cambria" w:hAnsi="Cambria"/>
          <w:sz w:val="22"/>
          <w:szCs w:val="22"/>
        </w:rPr>
        <w:t>prowadzone roboty nie wymagają zgody (pozwolenia na budowę) odpowiednich organów władzy zgodnie z obowiązującymi przepisami,</w:t>
      </w:r>
    </w:p>
    <w:p w:rsidR="00DF5E3A" w:rsidRPr="00DA397B" w:rsidRDefault="00DF5E3A" w:rsidP="008628B0">
      <w:pPr>
        <w:pStyle w:val="Akapitzlist"/>
        <w:widowControl w:val="0"/>
        <w:numPr>
          <w:ilvl w:val="0"/>
          <w:numId w:val="25"/>
        </w:numPr>
        <w:tabs>
          <w:tab w:val="left" w:pos="360"/>
        </w:tabs>
        <w:suppressAutoHyphens w:val="0"/>
        <w:ind w:left="360"/>
        <w:contextualSpacing/>
        <w:jc w:val="both"/>
        <w:rPr>
          <w:rFonts w:ascii="Cambria" w:hAnsi="Cambria"/>
          <w:sz w:val="22"/>
          <w:szCs w:val="22"/>
        </w:rPr>
      </w:pPr>
      <w:r w:rsidRPr="00DA397B">
        <w:rPr>
          <w:rFonts w:ascii="Cambria" w:hAnsi="Cambria"/>
          <w:sz w:val="22"/>
          <w:szCs w:val="22"/>
        </w:rPr>
        <w:t>wartość mienia będącego przedmiotem drobnych robót budowlano – montażowych w okresie ubezpieczenia nie </w:t>
      </w:r>
      <w:r w:rsidR="00AC0AD5">
        <w:rPr>
          <w:rFonts w:ascii="Cambria" w:hAnsi="Cambria"/>
          <w:sz w:val="22"/>
          <w:szCs w:val="22"/>
        </w:rPr>
        <w:t>przekroczy łącznie 5</w:t>
      </w:r>
      <w:r w:rsidRPr="00DA397B">
        <w:rPr>
          <w:rFonts w:ascii="Cambria" w:hAnsi="Cambria"/>
          <w:sz w:val="22"/>
          <w:szCs w:val="22"/>
        </w:rPr>
        <w:t>00 000,00 zł, a pojedynczego kontraktu 200 000,00 zł</w:t>
      </w:r>
    </w:p>
    <w:p w:rsidR="00DF5E3A" w:rsidRPr="00DA397B" w:rsidRDefault="00DF5E3A" w:rsidP="008628B0">
      <w:pPr>
        <w:pStyle w:val="Akapitzlist"/>
        <w:widowControl w:val="0"/>
        <w:numPr>
          <w:ilvl w:val="0"/>
          <w:numId w:val="25"/>
        </w:numPr>
        <w:tabs>
          <w:tab w:val="left" w:pos="360"/>
        </w:tabs>
        <w:suppressAutoHyphens w:val="0"/>
        <w:ind w:left="360"/>
        <w:contextualSpacing/>
        <w:jc w:val="both"/>
        <w:rPr>
          <w:rFonts w:ascii="Cambria" w:hAnsi="Cambria"/>
          <w:sz w:val="22"/>
          <w:szCs w:val="22"/>
        </w:rPr>
      </w:pPr>
      <w:r w:rsidRPr="00DA397B">
        <w:rPr>
          <w:rFonts w:ascii="Cambria" w:hAnsi="Cambria"/>
          <w:sz w:val="22"/>
          <w:szCs w:val="22"/>
        </w:rPr>
        <w:t>realizacja drobnych robót budowlano – montażowych nie wiąże się z naruszeniem konstrukcji nośnej obiektu lub konstrukcji dachu,</w:t>
      </w:r>
    </w:p>
    <w:p w:rsidR="00B37563" w:rsidRDefault="00DF5E3A" w:rsidP="008628B0">
      <w:pPr>
        <w:pStyle w:val="Akapitzlist"/>
        <w:widowControl w:val="0"/>
        <w:numPr>
          <w:ilvl w:val="0"/>
          <w:numId w:val="25"/>
        </w:numPr>
        <w:tabs>
          <w:tab w:val="left" w:pos="360"/>
        </w:tabs>
        <w:suppressAutoHyphens w:val="0"/>
        <w:ind w:left="360"/>
        <w:contextualSpacing/>
        <w:jc w:val="both"/>
        <w:rPr>
          <w:rFonts w:ascii="Cambria" w:hAnsi="Cambria"/>
          <w:sz w:val="22"/>
          <w:szCs w:val="22"/>
        </w:rPr>
      </w:pPr>
      <w:r w:rsidRPr="00B37563">
        <w:rPr>
          <w:rFonts w:ascii="Cambria" w:hAnsi="Cambria"/>
          <w:sz w:val="22"/>
          <w:szCs w:val="22"/>
        </w:rPr>
        <w:t xml:space="preserve">prowadzone roboty nie wymagają zgody (pozwolenia na budowę) odpowiednich organów władzy w rozumieniu ustawy z dnia 07.07.1994 r. Prawo budowlane </w:t>
      </w:r>
    </w:p>
    <w:p w:rsidR="00DF5E3A" w:rsidRPr="00B37563" w:rsidRDefault="00DF5E3A" w:rsidP="008628B0">
      <w:pPr>
        <w:pStyle w:val="Akapitzlist"/>
        <w:widowControl w:val="0"/>
        <w:numPr>
          <w:ilvl w:val="0"/>
          <w:numId w:val="25"/>
        </w:numPr>
        <w:tabs>
          <w:tab w:val="left" w:pos="360"/>
        </w:tabs>
        <w:suppressAutoHyphens w:val="0"/>
        <w:ind w:left="360"/>
        <w:contextualSpacing/>
        <w:jc w:val="both"/>
        <w:rPr>
          <w:rFonts w:ascii="Cambria" w:hAnsi="Cambria"/>
          <w:sz w:val="22"/>
          <w:szCs w:val="22"/>
        </w:rPr>
      </w:pPr>
      <w:r w:rsidRPr="00B37563">
        <w:rPr>
          <w:rFonts w:ascii="Cambria" w:hAnsi="Cambria"/>
          <w:sz w:val="22"/>
          <w:szCs w:val="22"/>
        </w:rPr>
        <w:t>drobne roboty budowlano – montażowe prowadzone są przez lub na zlecenie ubezpieczającego w obiektach oddanych do użytku/eksploatacji.</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Klauzula przechowywania mienia</w:t>
      </w:r>
      <w:r w:rsidRPr="00DA397B">
        <w:rPr>
          <w:rFonts w:ascii="Cambria" w:hAnsi="Cambria"/>
          <w:sz w:val="22"/>
          <w:szCs w:val="22"/>
        </w:rPr>
        <w:t xml:space="preserve"> –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 xml:space="preserve">Ubezpieczyciel ponosi odpowiedzialność także za szkody powstałe wskutek zalania ubezpieczonego mienia składowanego bezpośrednio na podłodze w pomieszczeniach położonych poniżej poziomu gruntu oraz na najniższej kondygnacji. </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Klauzula 72 godzin</w:t>
      </w:r>
      <w:r w:rsidRPr="00DA397B">
        <w:rPr>
          <w:rFonts w:ascii="Cambria" w:hAnsi="Cambria"/>
          <w:sz w:val="22"/>
          <w:szCs w:val="22"/>
        </w:rPr>
        <w:t xml:space="preserve"> – bez względu na postanowienia ogólnych bądź szczególnych warunków ubezpieczenia, strony umowy ubezpieczenia uzgodniły, że: </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lastRenderedPageBreak/>
        <w:t>Ochroną ubezpieczeniową w zakresie odpowiedzialności cywilnej objęte są szkody kolejne powstałe z tej samej przyczyny, w tym samym miejscu do upływu 72 godzin od zgłoszenia pierwszej szkody.</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Klauzula włączenia rażącego niedbalstwa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Ochrona ubezpieczeniowa w zakresie ubezpieczenia odpowiedzialności cywilnej obejmuje szkody wyrządzone wskutek rażącego niedbalstwa ubezpieczającego lub ubezpieczonego. Ubezpieczyciel jest wolny od odpowiedzialności, jeżeli ubezpieczający lub ubezpieczony wyrządził szkodę umyślnie.</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Klauzula ubezpieczenia sprzętu przenośnego poza miejscem ubezpieczenia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Zakres ochrony ubezpieczeniowej sprzętu elektronicznego rozszerza się o szkody powstałe w elektronicznym sprzęcie przenośnym (również w telefonach komórkowych) używanych do celów służbowych poza miejscem ubezpieczenia określonym w polisie, przy czym w przypadku kradzieży z włamaniem ubezpieczonych przedmiotów z pojazdu odpowiedzialność ubezpieczyciela zostaje zachowana pod warunkiem, że:</w:t>
      </w:r>
    </w:p>
    <w:p w:rsidR="00DF5E3A" w:rsidRPr="00DA397B" w:rsidRDefault="00DF5E3A" w:rsidP="008628B0">
      <w:pPr>
        <w:pStyle w:val="Akapitzlist"/>
        <w:widowControl w:val="0"/>
        <w:numPr>
          <w:ilvl w:val="0"/>
          <w:numId w:val="26"/>
        </w:numPr>
        <w:tabs>
          <w:tab w:val="left" w:pos="360"/>
        </w:tabs>
        <w:suppressAutoHyphens w:val="0"/>
        <w:ind w:left="357" w:hanging="357"/>
        <w:jc w:val="both"/>
        <w:rPr>
          <w:rFonts w:ascii="Cambria" w:hAnsi="Cambria"/>
          <w:sz w:val="22"/>
          <w:szCs w:val="22"/>
        </w:rPr>
      </w:pPr>
      <w:r w:rsidRPr="00DA397B">
        <w:rPr>
          <w:rFonts w:ascii="Cambria" w:hAnsi="Cambria"/>
          <w:sz w:val="22"/>
          <w:szCs w:val="22"/>
        </w:rPr>
        <w:t>pojazd posiada trwałe zadaszenie (jednolita, trwała konstrukcja),</w:t>
      </w:r>
    </w:p>
    <w:p w:rsidR="00DF5E3A" w:rsidRPr="00DA397B" w:rsidRDefault="00DF5E3A" w:rsidP="008628B0">
      <w:pPr>
        <w:pStyle w:val="Akapitzlist"/>
        <w:widowControl w:val="0"/>
        <w:numPr>
          <w:ilvl w:val="0"/>
          <w:numId w:val="26"/>
        </w:numPr>
        <w:tabs>
          <w:tab w:val="left" w:pos="360"/>
        </w:tabs>
        <w:suppressAutoHyphens w:val="0"/>
        <w:ind w:left="357" w:hanging="357"/>
        <w:jc w:val="both"/>
        <w:rPr>
          <w:rFonts w:ascii="Cambria" w:hAnsi="Cambria"/>
          <w:sz w:val="22"/>
          <w:szCs w:val="22"/>
        </w:rPr>
      </w:pPr>
      <w:r w:rsidRPr="00DA397B">
        <w:rPr>
          <w:rFonts w:ascii="Cambria" w:hAnsi="Cambria"/>
          <w:sz w:val="22"/>
          <w:szCs w:val="22"/>
        </w:rPr>
        <w:t>w trakcie postoju podczas transportu pojazd został prawidłowo zamknięty na wszystkie istniejące zamki i – jeżeli pojazd ma zainstalowany – włączony został system alarmowy,</w:t>
      </w:r>
    </w:p>
    <w:p w:rsidR="00DF5E3A" w:rsidRPr="00DA397B" w:rsidRDefault="00DF5E3A" w:rsidP="008628B0">
      <w:pPr>
        <w:pStyle w:val="Akapitzlist"/>
        <w:widowControl w:val="0"/>
        <w:numPr>
          <w:ilvl w:val="0"/>
          <w:numId w:val="26"/>
        </w:numPr>
        <w:tabs>
          <w:tab w:val="left" w:pos="360"/>
        </w:tabs>
        <w:suppressAutoHyphens w:val="0"/>
        <w:ind w:left="357" w:hanging="357"/>
        <w:jc w:val="both"/>
        <w:rPr>
          <w:rFonts w:ascii="Cambria" w:hAnsi="Cambria"/>
          <w:sz w:val="22"/>
          <w:szCs w:val="22"/>
        </w:rPr>
      </w:pPr>
      <w:r w:rsidRPr="00DA397B">
        <w:rPr>
          <w:rFonts w:ascii="Cambria" w:hAnsi="Cambria"/>
          <w:sz w:val="22"/>
          <w:szCs w:val="22"/>
        </w:rPr>
        <w:t>sprzęt pozostawiony w pojeździe umieszczony został w niewidocznym miejscu (np. w bagażniku).</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Klauzula ubezpieczenia sprzętu elektronicznego na stałe zamontowanego w pojazdach samochodowych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8628B0">
      <w:pPr>
        <w:pStyle w:val="Akapitzlist"/>
        <w:widowControl w:val="0"/>
        <w:numPr>
          <w:ilvl w:val="0"/>
          <w:numId w:val="27"/>
        </w:numPr>
        <w:suppressAutoHyphens w:val="0"/>
        <w:ind w:left="357" w:hanging="357"/>
        <w:contextualSpacing/>
        <w:jc w:val="both"/>
        <w:rPr>
          <w:rFonts w:ascii="Cambria" w:hAnsi="Cambria"/>
          <w:sz w:val="22"/>
          <w:szCs w:val="22"/>
        </w:rPr>
      </w:pPr>
      <w:r w:rsidRPr="00DA397B">
        <w:rPr>
          <w:rFonts w:ascii="Cambria" w:hAnsi="Cambria"/>
          <w:sz w:val="22"/>
          <w:szCs w:val="22"/>
        </w:rPr>
        <w:t>Zakres ubezpieczenia rozszerza się o szkody powstałe w sprzęcie elektronicznym na stałe zainstalowanym w pojazdach mechanicznych, przy czym w przypadku kradzieży z włamaniem z pojazdu ubezpieczyciel ponosi odpowiedzialność pod warunkiem, że:</w:t>
      </w:r>
    </w:p>
    <w:p w:rsidR="00DF5E3A" w:rsidRPr="00DA397B" w:rsidRDefault="00DF5E3A" w:rsidP="008628B0">
      <w:pPr>
        <w:pStyle w:val="Akapitzlist"/>
        <w:widowControl w:val="0"/>
        <w:numPr>
          <w:ilvl w:val="0"/>
          <w:numId w:val="28"/>
        </w:numPr>
        <w:tabs>
          <w:tab w:val="left" w:pos="360"/>
        </w:tabs>
        <w:suppressAutoHyphens w:val="0"/>
        <w:ind w:left="360"/>
        <w:contextualSpacing/>
        <w:jc w:val="both"/>
        <w:rPr>
          <w:rFonts w:ascii="Cambria" w:hAnsi="Cambria"/>
          <w:sz w:val="22"/>
          <w:szCs w:val="22"/>
        </w:rPr>
      </w:pPr>
      <w:r w:rsidRPr="00DA397B">
        <w:rPr>
          <w:rFonts w:ascii="Cambria" w:hAnsi="Cambria"/>
          <w:sz w:val="22"/>
          <w:szCs w:val="22"/>
        </w:rPr>
        <w:t>pojazd posiada trwałe zadaszenie (jednolita, sztywna konstrukcja),</w:t>
      </w:r>
    </w:p>
    <w:p w:rsidR="00DF5E3A" w:rsidRPr="00DA397B" w:rsidRDefault="00DF5E3A" w:rsidP="008628B0">
      <w:pPr>
        <w:pStyle w:val="Akapitzlist"/>
        <w:widowControl w:val="0"/>
        <w:numPr>
          <w:ilvl w:val="0"/>
          <w:numId w:val="28"/>
        </w:numPr>
        <w:tabs>
          <w:tab w:val="left" w:pos="360"/>
        </w:tabs>
        <w:suppressAutoHyphens w:val="0"/>
        <w:ind w:left="360"/>
        <w:contextualSpacing/>
        <w:jc w:val="both"/>
        <w:rPr>
          <w:rFonts w:ascii="Cambria" w:hAnsi="Cambria"/>
          <w:sz w:val="22"/>
          <w:szCs w:val="22"/>
        </w:rPr>
      </w:pPr>
      <w:r w:rsidRPr="00DA397B">
        <w:rPr>
          <w:rFonts w:ascii="Cambria" w:hAnsi="Cambria"/>
          <w:sz w:val="22"/>
          <w:szCs w:val="22"/>
        </w:rPr>
        <w:t xml:space="preserve">w sytuacji, gdy szkoda powstała w trakcie postoju pojazd został prawidłowo zamknięty na wszystkie istniejące zamki i – jeżeli ma zainstalowany – włączony system alarmowy, </w:t>
      </w:r>
    </w:p>
    <w:p w:rsidR="00DF5E3A" w:rsidRPr="00DA397B" w:rsidRDefault="00DF5E3A" w:rsidP="008628B0">
      <w:pPr>
        <w:pStyle w:val="Akapitzlist"/>
        <w:widowControl w:val="0"/>
        <w:numPr>
          <w:ilvl w:val="0"/>
          <w:numId w:val="28"/>
        </w:numPr>
        <w:tabs>
          <w:tab w:val="left" w:pos="360"/>
        </w:tabs>
        <w:suppressAutoHyphens w:val="0"/>
        <w:ind w:left="360"/>
        <w:contextualSpacing/>
        <w:jc w:val="both"/>
        <w:rPr>
          <w:rFonts w:ascii="Cambria" w:hAnsi="Cambria"/>
          <w:sz w:val="22"/>
          <w:szCs w:val="22"/>
        </w:rPr>
      </w:pPr>
      <w:r w:rsidRPr="00DA397B">
        <w:rPr>
          <w:rFonts w:ascii="Cambria" w:hAnsi="Cambria"/>
          <w:sz w:val="22"/>
          <w:szCs w:val="22"/>
        </w:rPr>
        <w:t>sprzęt, zgodnie z zaleceniami producenta, jest właściwie zamocowany.</w:t>
      </w:r>
    </w:p>
    <w:p w:rsidR="00DF5E3A" w:rsidRPr="00DA397B" w:rsidRDefault="00DF5E3A" w:rsidP="008628B0">
      <w:pPr>
        <w:pStyle w:val="Akapitzlist"/>
        <w:widowControl w:val="0"/>
        <w:numPr>
          <w:ilvl w:val="0"/>
          <w:numId w:val="27"/>
        </w:numPr>
        <w:suppressAutoHyphens w:val="0"/>
        <w:ind w:left="357" w:hanging="357"/>
        <w:contextualSpacing/>
        <w:jc w:val="both"/>
        <w:rPr>
          <w:rFonts w:ascii="Cambria" w:hAnsi="Cambria"/>
          <w:sz w:val="22"/>
          <w:szCs w:val="22"/>
        </w:rPr>
      </w:pPr>
      <w:r w:rsidRPr="00DA397B">
        <w:rPr>
          <w:rFonts w:ascii="Cambria" w:hAnsi="Cambria"/>
          <w:sz w:val="22"/>
          <w:szCs w:val="22"/>
        </w:rPr>
        <w:t>Ubezpieczeniem nie są objęte szkody:</w:t>
      </w:r>
    </w:p>
    <w:p w:rsidR="00DF5E3A" w:rsidRPr="00DA397B" w:rsidRDefault="00DF5E3A" w:rsidP="008628B0">
      <w:pPr>
        <w:pStyle w:val="Akapitzlist"/>
        <w:widowControl w:val="0"/>
        <w:numPr>
          <w:ilvl w:val="0"/>
          <w:numId w:val="28"/>
        </w:numPr>
        <w:tabs>
          <w:tab w:val="left" w:pos="360"/>
        </w:tabs>
        <w:suppressAutoHyphens w:val="0"/>
        <w:ind w:left="360"/>
        <w:contextualSpacing/>
        <w:jc w:val="both"/>
        <w:rPr>
          <w:rFonts w:ascii="Cambria" w:hAnsi="Cambria"/>
          <w:sz w:val="22"/>
          <w:szCs w:val="22"/>
        </w:rPr>
      </w:pPr>
      <w:r w:rsidRPr="00DA397B">
        <w:rPr>
          <w:rFonts w:ascii="Cambria" w:hAnsi="Cambria"/>
          <w:sz w:val="22"/>
          <w:szCs w:val="22"/>
        </w:rPr>
        <w:t>powstałe wskutek wypadku środka transportu, jeżeli wypadek został spowodowany złym stanem technicznym pojazdu należącego do ubezpieczającego,</w:t>
      </w:r>
    </w:p>
    <w:p w:rsidR="00DF5E3A" w:rsidRPr="00DA397B" w:rsidRDefault="00DF5E3A" w:rsidP="008628B0">
      <w:pPr>
        <w:pStyle w:val="Akapitzlist"/>
        <w:widowControl w:val="0"/>
        <w:numPr>
          <w:ilvl w:val="0"/>
          <w:numId w:val="28"/>
        </w:numPr>
        <w:tabs>
          <w:tab w:val="left" w:pos="360"/>
        </w:tabs>
        <w:suppressAutoHyphens w:val="0"/>
        <w:ind w:left="360"/>
        <w:contextualSpacing/>
        <w:jc w:val="both"/>
        <w:rPr>
          <w:rFonts w:ascii="Cambria" w:hAnsi="Cambria"/>
          <w:sz w:val="22"/>
          <w:szCs w:val="22"/>
        </w:rPr>
      </w:pPr>
      <w:r w:rsidRPr="00DA397B">
        <w:rPr>
          <w:rFonts w:ascii="Cambria" w:hAnsi="Cambria"/>
          <w:sz w:val="22"/>
          <w:szCs w:val="22"/>
        </w:rPr>
        <w:t>objęte ubezpieczeniem auto casco pojazdu albo obowiązkowym ubezpieczeniem OC posiadacza pojazdu mechanicznego.</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Klauzula szkód mechanicznych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Ochrona ubezpieczeniowa obejmuje dodatkowo maszyny, urządzenia, aparaty od szkód mechanicznych spowodowanych:</w:t>
      </w:r>
    </w:p>
    <w:p w:rsidR="00DF5E3A" w:rsidRPr="00DA397B" w:rsidRDefault="00DF5E3A" w:rsidP="008628B0">
      <w:pPr>
        <w:pStyle w:val="Akapitzlist"/>
        <w:widowControl w:val="0"/>
        <w:numPr>
          <w:ilvl w:val="0"/>
          <w:numId w:val="29"/>
        </w:numPr>
        <w:suppressAutoHyphens w:val="0"/>
        <w:ind w:left="357" w:hanging="357"/>
        <w:contextualSpacing/>
        <w:jc w:val="both"/>
        <w:rPr>
          <w:rFonts w:ascii="Cambria" w:hAnsi="Cambria"/>
          <w:sz w:val="22"/>
          <w:szCs w:val="22"/>
        </w:rPr>
      </w:pPr>
      <w:r w:rsidRPr="00DA397B">
        <w:rPr>
          <w:rFonts w:ascii="Cambria" w:hAnsi="Cambria"/>
          <w:sz w:val="22"/>
          <w:szCs w:val="22"/>
        </w:rPr>
        <w:t>działaniem człowieka,</w:t>
      </w:r>
    </w:p>
    <w:p w:rsidR="00DF5E3A" w:rsidRPr="00DA397B" w:rsidRDefault="00DF5E3A" w:rsidP="008628B0">
      <w:pPr>
        <w:pStyle w:val="Akapitzlist"/>
        <w:widowControl w:val="0"/>
        <w:numPr>
          <w:ilvl w:val="0"/>
          <w:numId w:val="29"/>
        </w:numPr>
        <w:suppressAutoHyphens w:val="0"/>
        <w:ind w:left="357" w:hanging="357"/>
        <w:contextualSpacing/>
        <w:jc w:val="both"/>
        <w:rPr>
          <w:rFonts w:ascii="Cambria" w:hAnsi="Cambria"/>
          <w:sz w:val="22"/>
          <w:szCs w:val="22"/>
        </w:rPr>
      </w:pPr>
      <w:r w:rsidRPr="00DA397B">
        <w:rPr>
          <w:rFonts w:ascii="Cambria" w:hAnsi="Cambria"/>
          <w:sz w:val="22"/>
          <w:szCs w:val="22"/>
        </w:rPr>
        <w:t>wadami produkcyjnymi,</w:t>
      </w:r>
    </w:p>
    <w:p w:rsidR="00DF5E3A" w:rsidRPr="00DA397B" w:rsidRDefault="00DF5E3A" w:rsidP="008628B0">
      <w:pPr>
        <w:pStyle w:val="Akapitzlist"/>
        <w:widowControl w:val="0"/>
        <w:numPr>
          <w:ilvl w:val="0"/>
          <w:numId w:val="29"/>
        </w:numPr>
        <w:suppressAutoHyphens w:val="0"/>
        <w:ind w:left="357" w:hanging="357"/>
        <w:contextualSpacing/>
        <w:jc w:val="both"/>
        <w:rPr>
          <w:rFonts w:ascii="Cambria" w:hAnsi="Cambria"/>
          <w:sz w:val="22"/>
          <w:szCs w:val="22"/>
        </w:rPr>
      </w:pPr>
      <w:r w:rsidRPr="00DA397B">
        <w:rPr>
          <w:rFonts w:ascii="Cambria" w:hAnsi="Cambria"/>
          <w:sz w:val="22"/>
          <w:szCs w:val="22"/>
        </w:rPr>
        <w:t>przyczynami eksploatacyjnymi.</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Za szkody spowodowane:</w:t>
      </w:r>
    </w:p>
    <w:p w:rsidR="00DF5E3A" w:rsidRPr="00DA397B" w:rsidRDefault="00DF5E3A" w:rsidP="008628B0">
      <w:pPr>
        <w:pStyle w:val="Akapitzlist"/>
        <w:widowControl w:val="0"/>
        <w:numPr>
          <w:ilvl w:val="0"/>
          <w:numId w:val="30"/>
        </w:numPr>
        <w:tabs>
          <w:tab w:val="left" w:pos="426"/>
        </w:tabs>
        <w:suppressAutoHyphens w:val="0"/>
        <w:ind w:left="426" w:hanging="426"/>
        <w:contextualSpacing/>
        <w:jc w:val="both"/>
        <w:rPr>
          <w:rFonts w:ascii="Cambria" w:hAnsi="Cambria"/>
          <w:sz w:val="22"/>
          <w:szCs w:val="22"/>
        </w:rPr>
      </w:pPr>
      <w:r w:rsidRPr="00DA397B">
        <w:rPr>
          <w:rFonts w:ascii="Cambria" w:hAnsi="Cambria"/>
          <w:sz w:val="22"/>
          <w:szCs w:val="22"/>
        </w:rPr>
        <w:t>działaniem człowieka – uważa się szkody powstałe wskutek nieumyślnego błędu uprawnionych do obsługi osób oraz umyślnego uszkodzenia (zniszczenia) przez osoby trzecie,</w:t>
      </w:r>
    </w:p>
    <w:p w:rsidR="00DF5E3A" w:rsidRPr="00DA397B" w:rsidRDefault="00DF5E3A" w:rsidP="008628B0">
      <w:pPr>
        <w:pStyle w:val="Akapitzlist"/>
        <w:widowControl w:val="0"/>
        <w:numPr>
          <w:ilvl w:val="0"/>
          <w:numId w:val="30"/>
        </w:numPr>
        <w:tabs>
          <w:tab w:val="left" w:pos="426"/>
        </w:tabs>
        <w:suppressAutoHyphens w:val="0"/>
        <w:ind w:left="426" w:hanging="426"/>
        <w:contextualSpacing/>
        <w:jc w:val="both"/>
        <w:rPr>
          <w:rFonts w:ascii="Cambria" w:hAnsi="Cambria"/>
          <w:sz w:val="22"/>
          <w:szCs w:val="22"/>
        </w:rPr>
      </w:pPr>
      <w:r w:rsidRPr="00DA397B">
        <w:rPr>
          <w:rFonts w:ascii="Cambria" w:hAnsi="Cambria"/>
          <w:sz w:val="22"/>
          <w:szCs w:val="22"/>
        </w:rPr>
        <w:t>wadami produkcyjnymi – uważa się szkody powstałe w wyniku błędów w projektowaniu lub konstrukcji, wadliwego materiału oraz wad i usterek fabrycznych nie wykrytych podczas wykonania maszyny lub zamontowania jej na stanowisku pracy,</w:t>
      </w:r>
    </w:p>
    <w:p w:rsidR="00DF5E3A" w:rsidRPr="00DA397B" w:rsidRDefault="00DF5E3A" w:rsidP="008628B0">
      <w:pPr>
        <w:pStyle w:val="Akapitzlist"/>
        <w:widowControl w:val="0"/>
        <w:numPr>
          <w:ilvl w:val="0"/>
          <w:numId w:val="30"/>
        </w:numPr>
        <w:tabs>
          <w:tab w:val="left" w:pos="426"/>
        </w:tabs>
        <w:suppressAutoHyphens w:val="0"/>
        <w:ind w:left="426" w:hanging="426"/>
        <w:contextualSpacing/>
        <w:jc w:val="both"/>
        <w:rPr>
          <w:rFonts w:ascii="Cambria" w:hAnsi="Cambria"/>
          <w:sz w:val="22"/>
          <w:szCs w:val="22"/>
        </w:rPr>
      </w:pPr>
      <w:r w:rsidRPr="00DA397B">
        <w:rPr>
          <w:rFonts w:ascii="Cambria" w:hAnsi="Cambria"/>
          <w:sz w:val="22"/>
          <w:szCs w:val="22"/>
        </w:rPr>
        <w:t xml:space="preserve">przyczynami eksploatacyjnymi – uważa się niezawinione przez obsługę szkody eksploatacyjne polegające na uszkodzeniu lub zniszczeniu elementów maszyny przez zjawiska fizyczne (np. siły odśrodkowe, wzrost ciśnienia,  eksplozję lub implozję, przegrzanie, dostanie się ciała obcego itp.) oraz wadliwe działanie urządzeń: sterujących, zabezpieczających, sygnalizacyjno-pomiarowych, itp. </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lastRenderedPageBreak/>
        <w:t xml:space="preserve">Dotyczy grup 3,4,5,6 i 8 KŚT. Limit odpowiedzialności: </w:t>
      </w:r>
      <w:r w:rsidR="0024328D" w:rsidRPr="00DA397B">
        <w:rPr>
          <w:rFonts w:ascii="Cambria" w:hAnsi="Cambria"/>
          <w:sz w:val="22"/>
          <w:szCs w:val="22"/>
        </w:rPr>
        <w:t>5</w:t>
      </w:r>
      <w:r w:rsidRPr="00DA397B">
        <w:rPr>
          <w:rFonts w:ascii="Cambria" w:hAnsi="Cambria"/>
          <w:sz w:val="22"/>
          <w:szCs w:val="22"/>
        </w:rPr>
        <w:t xml:space="preserve">0 000,00 zł na jedno i wszystkie zdarzenia w okresie ubezpieczenia. </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Klauzula szkód elektrycznych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Ochrona ubezpieczeniowa obejmuje dodatkowo maszyny, urządzenia, aparaty, instalacje elektryczne od szkód spowodowanych niewłaściwym działaniem prądu elektrycznego, w szczególności powstałych w wyniku: wyładowania atmosferycznego, zwarcia, spięcia, przepięcia, uszkodzenia izolacji, zmiany wartości napięcia,</w:t>
      </w:r>
      <w:r w:rsidRPr="00DA397B">
        <w:rPr>
          <w:rFonts w:ascii="Cambria" w:hAnsi="Cambria"/>
          <w:sz w:val="22"/>
          <w:szCs w:val="22"/>
          <w:lang w:eastAsia="pl-PL"/>
        </w:rPr>
        <w:t xml:space="preserve"> natężenia lub częstotliwości sieci zasilającej</w:t>
      </w:r>
      <w:r w:rsidRPr="00DA397B">
        <w:rPr>
          <w:rFonts w:ascii="Cambria" w:hAnsi="Cambria"/>
          <w:sz w:val="22"/>
          <w:szCs w:val="22"/>
        </w:rPr>
        <w:t>, przegrzania, okopcenia, </w:t>
      </w:r>
      <w:r w:rsidRPr="00DA397B">
        <w:rPr>
          <w:rFonts w:ascii="Cambria" w:hAnsi="Cambria"/>
          <w:sz w:val="22"/>
          <w:szCs w:val="22"/>
          <w:lang w:eastAsia="pl-PL"/>
        </w:rPr>
        <w:t>niezadziałania lub wadliwego funkcjonowania zabezpieczeń chroniących maszyny i aparaty elektryczne,</w:t>
      </w:r>
      <w:r w:rsidRPr="00DA397B">
        <w:rPr>
          <w:rFonts w:ascii="Cambria" w:hAnsi="Cambria"/>
          <w:sz w:val="22"/>
          <w:szCs w:val="22"/>
          <w:shd w:val="clear" w:color="auto" w:fill="FFFFFF"/>
          <w:lang w:eastAsia="pl-PL"/>
        </w:rPr>
        <w:t xml:space="preserve"> urządzeń sygnalizacyjnych lub kontrolno-pomiarowych</w:t>
      </w:r>
      <w:r w:rsidRPr="00DA397B">
        <w:rPr>
          <w:rFonts w:ascii="Cambria" w:hAnsi="Cambria"/>
          <w:sz w:val="22"/>
          <w:szCs w:val="22"/>
        </w:rPr>
        <w:t xml:space="preserve"> itp.</w:t>
      </w:r>
    </w:p>
    <w:p w:rsidR="003C5152" w:rsidRDefault="00DF5E3A" w:rsidP="00A77D68">
      <w:pPr>
        <w:widowControl w:val="0"/>
        <w:jc w:val="both"/>
        <w:rPr>
          <w:rFonts w:ascii="Cambria" w:hAnsi="Cambria"/>
          <w:sz w:val="22"/>
          <w:szCs w:val="22"/>
        </w:rPr>
      </w:pPr>
      <w:r w:rsidRPr="00DA397B">
        <w:rPr>
          <w:rFonts w:ascii="Cambria" w:hAnsi="Cambria"/>
          <w:sz w:val="22"/>
          <w:szCs w:val="22"/>
        </w:rPr>
        <w:t>Limit odpowiedzialności</w:t>
      </w:r>
      <w:r w:rsidR="006E2E5C" w:rsidRPr="00DA397B">
        <w:rPr>
          <w:rFonts w:ascii="Cambria" w:hAnsi="Cambria"/>
          <w:sz w:val="22"/>
          <w:szCs w:val="22"/>
        </w:rPr>
        <w:t xml:space="preserve">: </w:t>
      </w:r>
      <w:r w:rsidR="0021564E" w:rsidRPr="00DA397B">
        <w:rPr>
          <w:rFonts w:ascii="Cambria" w:hAnsi="Cambria"/>
          <w:sz w:val="22"/>
          <w:szCs w:val="22"/>
        </w:rPr>
        <w:t>10</w:t>
      </w:r>
      <w:r w:rsidRPr="00DA397B">
        <w:rPr>
          <w:rFonts w:ascii="Cambria" w:hAnsi="Cambria"/>
          <w:sz w:val="22"/>
          <w:szCs w:val="22"/>
        </w:rPr>
        <w:t>0 000,00 zł na jedno i wszystkie zdarzenia w okresie ubezpieczenia.</w:t>
      </w:r>
    </w:p>
    <w:p w:rsidR="003C5152" w:rsidRPr="003C5152" w:rsidRDefault="00DF5E3A" w:rsidP="003C5152">
      <w:pPr>
        <w:widowControl w:val="0"/>
        <w:spacing w:before="60"/>
        <w:jc w:val="both"/>
        <w:rPr>
          <w:rFonts w:ascii="Cambria" w:hAnsi="Cambria"/>
          <w:sz w:val="22"/>
          <w:szCs w:val="22"/>
        </w:rPr>
      </w:pPr>
      <w:r w:rsidRPr="003C5152">
        <w:rPr>
          <w:rFonts w:ascii="Cambria" w:hAnsi="Cambria"/>
          <w:sz w:val="22"/>
          <w:szCs w:val="22"/>
        </w:rPr>
        <w:t xml:space="preserve"> </w:t>
      </w:r>
      <w:r w:rsidR="003C5152" w:rsidRPr="003C5152">
        <w:rPr>
          <w:rFonts w:ascii="Cambria" w:hAnsi="Cambria"/>
          <w:sz w:val="22"/>
          <w:szCs w:val="22"/>
        </w:rPr>
        <w:t>Uwaga: klauzula szkód elektrycznych nie może ograniczać postanowień zawartych w klauzuli ubezpieczenia przepięć. W przypadku zbiegu odpowiedzialności z klauzul zastosowanie będą miały postanowienia korzystniejsze dla ubezpieczonego, w tym m.in. mit odpowiedzialności oraz niższe franszyzy i udziały własne.</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Klauzula reprezentantów </w:t>
      </w:r>
      <w:r w:rsidRPr="00DA397B">
        <w:rPr>
          <w:rFonts w:ascii="Cambria" w:hAnsi="Cambria"/>
          <w:sz w:val="22"/>
          <w:szCs w:val="22"/>
        </w:rPr>
        <w:t>– bez względu na postanowienia ogólnych bądź szczególnych warunków ubezpieczenia, strony umowy ubezpieczenia uzgodniły, że:</w:t>
      </w:r>
    </w:p>
    <w:p w:rsidR="00F01B67" w:rsidRPr="00DA397B" w:rsidRDefault="00F01B67" w:rsidP="00A77D68">
      <w:pPr>
        <w:widowControl w:val="0"/>
        <w:jc w:val="both"/>
        <w:rPr>
          <w:rFonts w:ascii="Cambria" w:hAnsi="Cambria"/>
          <w:sz w:val="22"/>
          <w:szCs w:val="22"/>
        </w:rPr>
      </w:pPr>
      <w:r w:rsidRPr="00DA397B">
        <w:rPr>
          <w:rFonts w:ascii="Cambria" w:hAnsi="Cambria"/>
          <w:sz w:val="22"/>
          <w:szCs w:val="22"/>
        </w:rPr>
        <w:t>Ubezpieczyciel nie odpowiada wyłącznie za szkody wyrządzone umyślnie przez reprezentantów ubezpieczającego/ubezpieczonego, przy</w:t>
      </w:r>
      <w:r w:rsidR="00D71644" w:rsidRPr="00DA397B">
        <w:rPr>
          <w:rFonts w:ascii="Cambria" w:hAnsi="Cambria"/>
          <w:sz w:val="22"/>
          <w:szCs w:val="22"/>
        </w:rPr>
        <w:t xml:space="preserve"> czym za </w:t>
      </w:r>
      <w:r w:rsidRPr="00DA397B">
        <w:rPr>
          <w:rFonts w:ascii="Cambria" w:hAnsi="Cambria"/>
          <w:sz w:val="22"/>
          <w:szCs w:val="22"/>
        </w:rPr>
        <w:t>reprezentantów ubezpieczającego/</w:t>
      </w:r>
      <w:r w:rsidR="00D71644" w:rsidRPr="00DA397B">
        <w:rPr>
          <w:rFonts w:ascii="Cambria" w:hAnsi="Cambria"/>
          <w:sz w:val="22"/>
          <w:szCs w:val="22"/>
        </w:rPr>
        <w:t xml:space="preserve"> </w:t>
      </w:r>
      <w:r w:rsidRPr="00DA397B">
        <w:rPr>
          <w:rFonts w:ascii="Cambria" w:hAnsi="Cambria"/>
          <w:sz w:val="22"/>
          <w:szCs w:val="22"/>
        </w:rPr>
        <w:t>ubezpieczonego uważa </w:t>
      </w:r>
      <w:r w:rsidR="006B1FC5" w:rsidRPr="00DA397B">
        <w:rPr>
          <w:rFonts w:ascii="Cambria" w:hAnsi="Cambria"/>
          <w:sz w:val="22"/>
          <w:szCs w:val="22"/>
        </w:rPr>
        <w:t xml:space="preserve">się </w:t>
      </w:r>
      <w:r w:rsidR="00267E78">
        <w:rPr>
          <w:rFonts w:ascii="Cambria" w:hAnsi="Cambria"/>
          <w:sz w:val="22"/>
          <w:szCs w:val="22"/>
        </w:rPr>
        <w:t>Zarząd</w:t>
      </w:r>
      <w:r w:rsidR="00D71644" w:rsidRPr="00DA397B">
        <w:rPr>
          <w:rFonts w:ascii="Cambria" w:hAnsi="Cambria"/>
          <w:sz w:val="22"/>
          <w:szCs w:val="22"/>
        </w:rPr>
        <w:t xml:space="preserve"> oraz </w:t>
      </w:r>
      <w:r w:rsidRPr="00DA397B">
        <w:rPr>
          <w:rFonts w:ascii="Cambria" w:hAnsi="Cambria"/>
          <w:sz w:val="22"/>
          <w:szCs w:val="22"/>
        </w:rPr>
        <w:t>pełnomocników</w:t>
      </w:r>
      <w:r w:rsidR="00D71644" w:rsidRPr="00DA397B">
        <w:rPr>
          <w:rFonts w:ascii="Cambria" w:hAnsi="Cambria"/>
          <w:sz w:val="22"/>
          <w:szCs w:val="22"/>
        </w:rPr>
        <w:t xml:space="preserve"> tych osób</w:t>
      </w:r>
      <w:r w:rsidRPr="00DA397B">
        <w:rPr>
          <w:rFonts w:ascii="Cambria" w:hAnsi="Cambria"/>
          <w:sz w:val="22"/>
          <w:szCs w:val="22"/>
        </w:rPr>
        <w:t>, tj. osoby posiadające pisemne upoważnienie do działania w </w:t>
      </w:r>
      <w:r w:rsidR="00D71644" w:rsidRPr="00DA397B">
        <w:rPr>
          <w:rFonts w:ascii="Cambria" w:hAnsi="Cambria"/>
          <w:sz w:val="22"/>
          <w:szCs w:val="22"/>
        </w:rPr>
        <w:t>ich</w:t>
      </w:r>
      <w:r w:rsidRPr="00DA397B">
        <w:rPr>
          <w:rFonts w:ascii="Cambria" w:hAnsi="Cambria"/>
          <w:sz w:val="22"/>
          <w:szCs w:val="22"/>
        </w:rPr>
        <w:t xml:space="preserve"> imieniu.</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Klauzula ubezpieczenia od daty dostawy do daty włączenia do eksploatacji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Odpowiedzialność ubezpieczyciela za szkody powstałe w ubezpieczonym sprzęcie elektronicznym lub jego częściach obejmuje również okres od daty dostawy do miejsca ubezpieczenia do daty włączenia go do planowanej eksploatacji. Warunkiem rozszerzenia jest magazynowanie sprzętu lub jego części w odpowiednich opakowaniach i pomieszczeniach do tego przystosowanych. Okres magazynowania nie może przekraczać 6 miesięcy od daty dostawy.</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Klauzula tymczasowego magazynowania lub chwilowej przerwy w eksploatacji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Zakres ochrony ubezpieczeniowej obejmuje szkody w sprzęcie elektronicznym będącym we wcześniejszej eksploatacji, a powstałe w czasie tymczasowego magazynowania (poza stanowiskiem pracy) lub chwilowej przerwy w użytkowaniu w miejscu objętym ubezpieczeniem. Okres tymczasowego magazynowania nie może przekraczać 6 miesięcy.</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Klauzula automatycznego pokrycia OC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Ubezpieczyciel w trakcie trwania umowy ubezpieczenia obejmuje automatyczną ochroną ubezpieczeniową na warunkach określonych w umowie ubezpieczenia OC wszystkie lokalizacje przyjęte przez ubezpieczającego/ubezpieczonego w posiadanie, zarząd, administrację lub utrzymanie.</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Klauzula usunięcia pozostałości po szkodzie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Ubezpieczyciel pokrywa, ponad sumę ubezpieczenia, wszelkie uzasadnione i udokumentowane koszty uprzątnięcia pozostałości po szkodzie łącznie z kosztami rozbiórki/demontażu i wywiezienia pozostałości, a także koszty transportu (np. dojazdu pracowników serwisu) poniesione przez ubezpieczającego/ubezpieczonego w związku z zrealizowaniem się zdarzenia losowego, objętego ochroną ubezpieczeniową, do wysokości 20% wartości</w:t>
      </w:r>
      <w:r w:rsidR="00D247E8" w:rsidRPr="00DA397B">
        <w:rPr>
          <w:rFonts w:ascii="Cambria" w:hAnsi="Cambria"/>
          <w:sz w:val="22"/>
          <w:szCs w:val="22"/>
        </w:rPr>
        <w:t xml:space="preserve"> szkody, ni</w:t>
      </w:r>
      <w:r w:rsidR="0021564E" w:rsidRPr="00DA397B">
        <w:rPr>
          <w:rFonts w:ascii="Cambria" w:hAnsi="Cambria"/>
          <w:sz w:val="22"/>
          <w:szCs w:val="22"/>
        </w:rPr>
        <w:t>e więcej jednak niż 2</w:t>
      </w:r>
      <w:r w:rsidRPr="00DA397B">
        <w:rPr>
          <w:rFonts w:ascii="Cambria" w:hAnsi="Cambria"/>
          <w:sz w:val="22"/>
          <w:szCs w:val="22"/>
        </w:rPr>
        <w:t>00 000,00 zł na jedno i wszystkie zdarzenia w każdym okresie ubezpieczenia.</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Klauzula wynagrodzenia rzeczoznawców i ekspertów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lastRenderedPageBreak/>
        <w:t>Ubezpieczyciel dodatkowo obejmuje ochroną u</w:t>
      </w:r>
      <w:r w:rsidR="00D71644" w:rsidRPr="00DA397B">
        <w:rPr>
          <w:rFonts w:ascii="Cambria" w:hAnsi="Cambria"/>
          <w:sz w:val="22"/>
          <w:szCs w:val="22"/>
        </w:rPr>
        <w:t xml:space="preserve">bezpieczeniową poniesione przez </w:t>
      </w:r>
      <w:r w:rsidRPr="00DA397B">
        <w:rPr>
          <w:rFonts w:ascii="Cambria" w:hAnsi="Cambria"/>
          <w:sz w:val="22"/>
          <w:szCs w:val="22"/>
        </w:rPr>
        <w:t>ubezpieczającego/ubezpieczonego konieczne, uzasadnione i udokumentowane koszty ekspertyz rzeczoznawców bądź ekspertów związane z ustaleniem faktycznego zakresu i rozmiaru szkody oraz</w:t>
      </w:r>
      <w:r w:rsidR="00D71644" w:rsidRPr="00DA397B">
        <w:rPr>
          <w:rFonts w:ascii="Cambria" w:hAnsi="Cambria"/>
          <w:sz w:val="22"/>
          <w:szCs w:val="22"/>
        </w:rPr>
        <w:t xml:space="preserve"> </w:t>
      </w:r>
      <w:r w:rsidRPr="00DA397B">
        <w:rPr>
          <w:rFonts w:ascii="Cambria" w:hAnsi="Cambria"/>
          <w:sz w:val="22"/>
          <w:szCs w:val="22"/>
        </w:rPr>
        <w:t>sposobu jej</w:t>
      </w:r>
      <w:r w:rsidR="00D71644" w:rsidRPr="00DA397B">
        <w:rPr>
          <w:rFonts w:ascii="Cambria" w:hAnsi="Cambria"/>
          <w:sz w:val="22"/>
          <w:szCs w:val="22"/>
        </w:rPr>
        <w:t xml:space="preserve"> naprawienia. Ustala </w:t>
      </w:r>
      <w:r w:rsidRPr="00DA397B">
        <w:rPr>
          <w:rFonts w:ascii="Cambria" w:hAnsi="Cambria"/>
          <w:sz w:val="22"/>
          <w:szCs w:val="22"/>
        </w:rPr>
        <w:t xml:space="preserve">się limit odszkodowawczy </w:t>
      </w:r>
      <w:r w:rsidR="00D71644" w:rsidRPr="00DA397B">
        <w:rPr>
          <w:rFonts w:ascii="Cambria" w:hAnsi="Cambria"/>
          <w:sz w:val="22"/>
          <w:szCs w:val="22"/>
        </w:rPr>
        <w:t xml:space="preserve">w wysokości </w:t>
      </w:r>
      <w:r w:rsidR="00CE52AD" w:rsidRPr="00DA397B">
        <w:rPr>
          <w:rFonts w:ascii="Cambria" w:hAnsi="Cambria"/>
          <w:sz w:val="22"/>
          <w:szCs w:val="22"/>
        </w:rPr>
        <w:t>5</w:t>
      </w:r>
      <w:r w:rsidRPr="00DA397B">
        <w:rPr>
          <w:rFonts w:ascii="Cambria" w:hAnsi="Cambria"/>
          <w:sz w:val="22"/>
          <w:szCs w:val="22"/>
        </w:rPr>
        <w:t>0 000,00 zł na jedno i wszystkie zdarzenia w każdym okresie ubezpieczenia.</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Klauzula wadliwego wykonania prac, czynności lub usług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Rozszerza się zakres ubezpieczenia o</w:t>
      </w:r>
      <w:r w:rsidR="00D71644" w:rsidRPr="00DA397B">
        <w:rPr>
          <w:rFonts w:ascii="Cambria" w:hAnsi="Cambria"/>
          <w:sz w:val="22"/>
          <w:szCs w:val="22"/>
        </w:rPr>
        <w:t xml:space="preserve"> </w:t>
      </w:r>
      <w:r w:rsidRPr="00DA397B">
        <w:rPr>
          <w:rFonts w:ascii="Cambria" w:hAnsi="Cambria"/>
          <w:sz w:val="22"/>
          <w:szCs w:val="22"/>
        </w:rPr>
        <w:t>odpowiedzialność cywilną ubezpieczającego/</w:t>
      </w:r>
      <w:r w:rsidR="00D71644" w:rsidRPr="00DA397B">
        <w:rPr>
          <w:rFonts w:ascii="Cambria" w:hAnsi="Cambria"/>
          <w:sz w:val="22"/>
          <w:szCs w:val="22"/>
        </w:rPr>
        <w:t xml:space="preserve"> </w:t>
      </w:r>
      <w:r w:rsidRPr="00DA397B">
        <w:rPr>
          <w:rFonts w:ascii="Cambria" w:hAnsi="Cambria"/>
          <w:sz w:val="22"/>
          <w:szCs w:val="22"/>
        </w:rPr>
        <w:t>ubezpieczonego za szkody osobowe i rzeczowe spowodowane przez wypadki ubezpieczeniowe powstałe w okresie ubezpieczenia po przekazaniu odbiorcy przedmiotu czynności, prac lub usług świadczonych przez ubezpieczającego/ubezpieczonego, wynikłe z nienależytego wykonania takiego zobowiązania, niezależnie od źródła obowiązku odszkodowawczego (czyny niedozwolone, niewykonanie lub nienależyte wykonanie zobowiązania). Zakres ubezpieczenia obejmuje szkody zarówno wyrządzone odbiorcy czynności, prac lub usług, jak również innym poszkodowanym. W razie wątpliwości za moment przekazania odbiorcy przedmiotu czynności, prac lub usług świadczonych przez ubezpieczającego/ubezpieczonego przyjmuje się chwilę, w której została dokonana ostatnia czynność faktyczna związana z realizacją całości lub formalnie wyodrębnionego etapu tych czynności, prac lub usług.</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Klauzula zmian w odbudowie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Na pisemny wniosek ubezpieczającego/ubezpieczonego ubezpieczyciel wyrazi zgodę na odbudowę zniszczonego albo uszkodzonego ubezpieczonego budynku lub budowli przy zastosowaniu zmienionej konstrukcji i/lub technologii odbudowy, o ile zmiana konstrukcji i technologii odbudowy wynika z aktualnie obowiązujących przepisów prawa albo decyzji administracyjnych (m.in. zezwolenia na budowę). Limit odszkodowawczy w każdym okresie ubezpieczenia wynosi 20% wartości szkody.</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Klauzula odnowienia lub odtworzenia dokumentów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Ubezpieczyciel pokrywa w granicach ustalonego limitu udokumentowane koszty związane z zabezpieczeniem, odnowieniem, transportem i/lub odtworzeniem planów, map bądź innych dokumentów, uszkodzonych albo zniszczonych w związku ze szkodą objęta zakresem ubezpieczenia. Ubezpieczający/ubezpieczony, w granicach ustalonego limitu, zastrzega sobie prawo do skorzystania z usług firmy specjalizującej się w zakresie wykonywania prac (czynności) określonych w niniejszej klauzuli.</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L</w:t>
      </w:r>
      <w:r w:rsidR="00CA2516" w:rsidRPr="00DA397B">
        <w:rPr>
          <w:rFonts w:ascii="Cambria" w:hAnsi="Cambria"/>
          <w:sz w:val="22"/>
          <w:szCs w:val="22"/>
        </w:rPr>
        <w:t>imit odpowiedzialności wynosi 5</w:t>
      </w:r>
      <w:r w:rsidRPr="00DA397B">
        <w:rPr>
          <w:rFonts w:ascii="Cambria" w:hAnsi="Cambria"/>
          <w:sz w:val="22"/>
          <w:szCs w:val="22"/>
        </w:rPr>
        <w:t>0 000,00 zł na jedno i wszystkie zdarzenia w każdym okresie ubezpieczenia.</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Klauzula ubezpieczenia kosztów dodatkowych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Ochrona ubezpieczeniowa obejmuje uzasadnione i udokumentowane przez ubezpieczającego /ubezpieczonego nakłady związane z:</w:t>
      </w:r>
    </w:p>
    <w:p w:rsidR="00DF5E3A" w:rsidRPr="00DA397B" w:rsidRDefault="00DF5E3A" w:rsidP="008628B0">
      <w:pPr>
        <w:pStyle w:val="Akapitzlist"/>
        <w:widowControl w:val="0"/>
        <w:numPr>
          <w:ilvl w:val="0"/>
          <w:numId w:val="31"/>
        </w:numPr>
        <w:tabs>
          <w:tab w:val="left" w:pos="426"/>
        </w:tabs>
        <w:suppressAutoHyphens w:val="0"/>
        <w:ind w:left="426" w:hanging="426"/>
        <w:contextualSpacing/>
        <w:jc w:val="both"/>
        <w:rPr>
          <w:rFonts w:ascii="Cambria" w:hAnsi="Cambria"/>
          <w:sz w:val="22"/>
          <w:szCs w:val="22"/>
        </w:rPr>
      </w:pPr>
      <w:r w:rsidRPr="00DA397B">
        <w:rPr>
          <w:rFonts w:ascii="Cambria" w:hAnsi="Cambria"/>
          <w:sz w:val="22"/>
          <w:szCs w:val="22"/>
        </w:rPr>
        <w:t>zabezpieczeniem przed szkodą ubezpieczonego mienia w razie jego bezpośredniego zagrożenia działaniem powstałego zdarzenia losowego oraz zmniejszeniem rozmiaru szkody objętej zakresem ubezpieczenia, jeśli środki te były celowe, chociażby okazały się bezskuteczne;</w:t>
      </w:r>
    </w:p>
    <w:p w:rsidR="00DF5E3A" w:rsidRPr="00DA397B" w:rsidRDefault="00DF5E3A" w:rsidP="008628B0">
      <w:pPr>
        <w:pStyle w:val="Akapitzlist"/>
        <w:widowControl w:val="0"/>
        <w:numPr>
          <w:ilvl w:val="0"/>
          <w:numId w:val="31"/>
        </w:numPr>
        <w:tabs>
          <w:tab w:val="left" w:pos="426"/>
        </w:tabs>
        <w:suppressAutoHyphens w:val="0"/>
        <w:ind w:left="426" w:hanging="426"/>
        <w:contextualSpacing/>
        <w:jc w:val="both"/>
        <w:rPr>
          <w:rFonts w:ascii="Cambria" w:hAnsi="Cambria"/>
          <w:sz w:val="22"/>
          <w:szCs w:val="22"/>
        </w:rPr>
      </w:pPr>
      <w:r w:rsidRPr="00DA397B">
        <w:rPr>
          <w:rFonts w:ascii="Cambria" w:hAnsi="Cambria"/>
          <w:sz w:val="22"/>
          <w:szCs w:val="22"/>
        </w:rPr>
        <w:t>akcją ratowniczą (gaszeniem, rozbiórką, ewakuacją, kosztami akcji ratowniczej, w tym wynagrodzenie Straży Pożarnej na</w:t>
      </w:r>
      <w:r w:rsidR="00D71644" w:rsidRPr="00DA397B">
        <w:rPr>
          <w:rFonts w:ascii="Cambria" w:hAnsi="Cambria"/>
          <w:sz w:val="22"/>
          <w:szCs w:val="22"/>
        </w:rPr>
        <w:t xml:space="preserve"> </w:t>
      </w:r>
      <w:r w:rsidRPr="00DA397B">
        <w:rPr>
          <w:rFonts w:ascii="Cambria" w:hAnsi="Cambria"/>
          <w:sz w:val="22"/>
          <w:szCs w:val="22"/>
        </w:rPr>
        <w:t>podstawie otrzymanych i</w:t>
      </w:r>
      <w:r w:rsidR="00D71644" w:rsidRPr="00DA397B">
        <w:rPr>
          <w:rFonts w:ascii="Cambria" w:hAnsi="Cambria"/>
          <w:sz w:val="22"/>
          <w:szCs w:val="22"/>
        </w:rPr>
        <w:t xml:space="preserve"> </w:t>
      </w:r>
      <w:r w:rsidRPr="00DA397B">
        <w:rPr>
          <w:rFonts w:ascii="Cambria" w:hAnsi="Cambria"/>
          <w:sz w:val="22"/>
          <w:szCs w:val="22"/>
        </w:rPr>
        <w:t>zapłaconych przez ubezpieczającego/ubezpieczonego rachunków, itp.), jeżeli ratunek miał na celu zmniejszenie strat lub niedopuszczenie do ich zwiększenia;</w:t>
      </w:r>
    </w:p>
    <w:p w:rsidR="00D71644" w:rsidRPr="00DA397B" w:rsidRDefault="00D71644" w:rsidP="008628B0">
      <w:pPr>
        <w:pStyle w:val="Akapitzlist"/>
        <w:widowControl w:val="0"/>
        <w:numPr>
          <w:ilvl w:val="0"/>
          <w:numId w:val="31"/>
        </w:numPr>
        <w:tabs>
          <w:tab w:val="left" w:pos="426"/>
        </w:tabs>
        <w:suppressAutoHyphens w:val="0"/>
        <w:ind w:left="426" w:hanging="426"/>
        <w:contextualSpacing/>
        <w:jc w:val="both"/>
        <w:rPr>
          <w:rFonts w:ascii="Cambria" w:hAnsi="Cambria"/>
          <w:sz w:val="22"/>
          <w:szCs w:val="22"/>
        </w:rPr>
      </w:pPr>
      <w:r w:rsidRPr="00DA397B">
        <w:rPr>
          <w:rFonts w:ascii="Cambria" w:hAnsi="Cambria"/>
          <w:sz w:val="22"/>
          <w:szCs w:val="22"/>
        </w:rPr>
        <w:t xml:space="preserve">przywróceniem sprawności zabezpieczeń przeciwpożarowych, w tym ponowne napełnienie mediów gaśniczych oraz zabezpieczeń </w:t>
      </w:r>
      <w:r w:rsidR="008A4DA2" w:rsidRPr="00DA397B">
        <w:rPr>
          <w:rFonts w:ascii="Cambria" w:hAnsi="Cambria"/>
          <w:sz w:val="22"/>
          <w:szCs w:val="22"/>
        </w:rPr>
        <w:t>przeciwkradzieżowych</w:t>
      </w:r>
      <w:r w:rsidRPr="00DA397B">
        <w:rPr>
          <w:rFonts w:ascii="Cambria" w:hAnsi="Cambria"/>
          <w:sz w:val="22"/>
          <w:szCs w:val="22"/>
        </w:rPr>
        <w:t>;</w:t>
      </w:r>
    </w:p>
    <w:p w:rsidR="00DF5E3A" w:rsidRPr="00DA397B" w:rsidRDefault="00DF5E3A" w:rsidP="008628B0">
      <w:pPr>
        <w:pStyle w:val="Akapitzlist"/>
        <w:widowControl w:val="0"/>
        <w:numPr>
          <w:ilvl w:val="0"/>
          <w:numId w:val="31"/>
        </w:numPr>
        <w:tabs>
          <w:tab w:val="left" w:pos="426"/>
        </w:tabs>
        <w:suppressAutoHyphens w:val="0"/>
        <w:ind w:left="426" w:hanging="426"/>
        <w:contextualSpacing/>
        <w:jc w:val="both"/>
        <w:rPr>
          <w:rFonts w:ascii="Cambria" w:hAnsi="Cambria"/>
          <w:sz w:val="22"/>
          <w:szCs w:val="22"/>
        </w:rPr>
      </w:pPr>
      <w:r w:rsidRPr="00DA397B">
        <w:rPr>
          <w:rFonts w:ascii="Cambria" w:hAnsi="Cambria"/>
          <w:sz w:val="22"/>
          <w:szCs w:val="22"/>
        </w:rPr>
        <w:t>dodatkowe koszty pracy, w szczególności godziny nadliczbowe, dodatki za pracę w nocy i w dni wolne od pracy oraz frachtu lotniczego, z wyjątkiem frachtu ekspresowego, poniesione w związku ze szkodą, za którą ubezpieczyciel ponosi odpowiedzialność;</w:t>
      </w:r>
    </w:p>
    <w:p w:rsidR="00DF5E3A" w:rsidRPr="00DA397B" w:rsidRDefault="00DF5E3A" w:rsidP="008628B0">
      <w:pPr>
        <w:pStyle w:val="Akapitzlist"/>
        <w:widowControl w:val="0"/>
        <w:numPr>
          <w:ilvl w:val="0"/>
          <w:numId w:val="31"/>
        </w:numPr>
        <w:tabs>
          <w:tab w:val="left" w:pos="426"/>
        </w:tabs>
        <w:suppressAutoHyphens w:val="0"/>
        <w:ind w:left="426" w:hanging="426"/>
        <w:contextualSpacing/>
        <w:jc w:val="both"/>
        <w:rPr>
          <w:rFonts w:ascii="Cambria" w:hAnsi="Cambria"/>
          <w:sz w:val="22"/>
          <w:szCs w:val="22"/>
        </w:rPr>
      </w:pPr>
      <w:r w:rsidRPr="00DA397B">
        <w:rPr>
          <w:rFonts w:ascii="Cambria" w:hAnsi="Cambria"/>
          <w:sz w:val="22"/>
          <w:szCs w:val="22"/>
        </w:rPr>
        <w:t>wszelkie uzasad</w:t>
      </w:r>
      <w:r w:rsidR="00D71644" w:rsidRPr="00DA397B">
        <w:rPr>
          <w:rFonts w:ascii="Cambria" w:hAnsi="Cambria"/>
          <w:sz w:val="22"/>
          <w:szCs w:val="22"/>
        </w:rPr>
        <w:t xml:space="preserve">nione i udokumentowane koszty i </w:t>
      </w:r>
      <w:r w:rsidRPr="00DA397B">
        <w:rPr>
          <w:rFonts w:ascii="Cambria" w:hAnsi="Cambria"/>
          <w:sz w:val="22"/>
          <w:szCs w:val="22"/>
        </w:rPr>
        <w:t xml:space="preserve">opłaty specjalistów (architektów, </w:t>
      </w:r>
      <w:r w:rsidRPr="00DA397B">
        <w:rPr>
          <w:rFonts w:ascii="Cambria" w:hAnsi="Cambria"/>
          <w:sz w:val="22"/>
          <w:szCs w:val="22"/>
        </w:rPr>
        <w:lastRenderedPageBreak/>
        <w:t>inżynierów, konserwatorów zabytków), związane z przygotowaniem wszelkiej dokumentacji, szczególnie projektowej i konstrukcyjnej niezbędnej do przywrócenia mienia (w tym mienia o charakterze zabytkowym) do stanu sprzed dnia szkody, poniesione przez ubezpieczającego w związku ze zrealizowaniem się zdarzenia objętego umową ubezpieczenia.</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Limit odszkodowa</w:t>
      </w:r>
      <w:r w:rsidR="00196EEF" w:rsidRPr="00DA397B">
        <w:rPr>
          <w:rFonts w:ascii="Cambria" w:hAnsi="Cambria"/>
          <w:sz w:val="22"/>
          <w:szCs w:val="22"/>
        </w:rPr>
        <w:t>wczy ponad sumę ubezpieczenia: 10</w:t>
      </w:r>
      <w:r w:rsidRPr="00DA397B">
        <w:rPr>
          <w:rFonts w:ascii="Cambria" w:hAnsi="Cambria"/>
          <w:sz w:val="22"/>
          <w:szCs w:val="22"/>
        </w:rPr>
        <w:t>0 000,00 zł na</w:t>
      </w:r>
      <w:r w:rsidR="00D71644" w:rsidRPr="00DA397B">
        <w:rPr>
          <w:rFonts w:ascii="Cambria" w:hAnsi="Cambria"/>
          <w:sz w:val="22"/>
          <w:szCs w:val="22"/>
        </w:rPr>
        <w:t xml:space="preserve"> </w:t>
      </w:r>
      <w:r w:rsidRPr="00DA397B">
        <w:rPr>
          <w:rFonts w:ascii="Cambria" w:hAnsi="Cambria"/>
          <w:sz w:val="22"/>
          <w:szCs w:val="22"/>
        </w:rPr>
        <w:t>jedno i wszystkie zdarzenia w każdym okresie ubezpieczenia.</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Klauzula dodatkowej prewencyjnej sumy ubezpieczenia</w:t>
      </w:r>
      <w:r w:rsidRPr="00DA397B">
        <w:rPr>
          <w:rFonts w:ascii="Cambria" w:hAnsi="Cambria"/>
          <w:sz w:val="22"/>
          <w:szCs w:val="22"/>
        </w:rPr>
        <w:t xml:space="preserve"> – bez względu na postanowienia ogólnych bądź szczególnych warunków ubezpieczenia, strony umowy ubezpieczenia uzgodniły, że:  </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Jeżeli w ubezpieczeniu mienia od wszystkich ryzyk systemem sum stałych suma ubezpieczenia danego środka trwałego jest niższa od wartości szkody, niedoubezpieczenie pokryte zostanie z dodatkowej prewencyjnej sumy ubezpieczenia.</w:t>
      </w:r>
    </w:p>
    <w:p w:rsidR="00DF5E3A" w:rsidRPr="00DA397B" w:rsidRDefault="0021564E" w:rsidP="00A77D68">
      <w:pPr>
        <w:widowControl w:val="0"/>
        <w:jc w:val="both"/>
        <w:rPr>
          <w:rFonts w:ascii="Cambria" w:hAnsi="Cambria"/>
          <w:sz w:val="22"/>
          <w:szCs w:val="22"/>
        </w:rPr>
      </w:pPr>
      <w:r w:rsidRPr="00DA397B">
        <w:rPr>
          <w:rFonts w:ascii="Cambria" w:hAnsi="Cambria"/>
          <w:sz w:val="22"/>
          <w:szCs w:val="22"/>
        </w:rPr>
        <w:t>Limi</w:t>
      </w:r>
      <w:r w:rsidR="00AC0AD5">
        <w:rPr>
          <w:rFonts w:ascii="Cambria" w:hAnsi="Cambria"/>
          <w:sz w:val="22"/>
          <w:szCs w:val="22"/>
        </w:rPr>
        <w:t>t odszkodowawczy: 2</w:t>
      </w:r>
      <w:r w:rsidR="00DF5E3A" w:rsidRPr="00DA397B">
        <w:rPr>
          <w:rFonts w:ascii="Cambria" w:hAnsi="Cambria"/>
          <w:sz w:val="22"/>
          <w:szCs w:val="22"/>
        </w:rPr>
        <w:t>00 000,00 zł na jedno i wszystkie zdarzenia w każdym okresie ubezpieczenia.</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Klauzula automatycznego pokrycia konsumpcji sumy ubezpieczenia w ubezpieczeniu mienia systemem sum stałych </w:t>
      </w:r>
      <w:r w:rsidRPr="00DA397B">
        <w:rPr>
          <w:rFonts w:ascii="Cambria" w:hAnsi="Cambria"/>
          <w:sz w:val="22"/>
          <w:szCs w:val="22"/>
        </w:rPr>
        <w:t>– bez względu na postanowienia ogólnych bądź szczególnych warunków ubezpieczenia, strony umowy ubezpieczenia uzgodniły, że:</w:t>
      </w:r>
    </w:p>
    <w:p w:rsidR="00D03DE1" w:rsidRPr="00D03DE1" w:rsidRDefault="00D03DE1" w:rsidP="00D03DE1">
      <w:pPr>
        <w:widowControl w:val="0"/>
        <w:jc w:val="both"/>
        <w:rPr>
          <w:rFonts w:ascii="Cambria" w:hAnsi="Cambria"/>
          <w:sz w:val="22"/>
          <w:szCs w:val="22"/>
        </w:rPr>
      </w:pPr>
      <w:r w:rsidRPr="00D03DE1">
        <w:rPr>
          <w:rFonts w:ascii="Cambria" w:hAnsi="Cambria"/>
          <w:spacing w:val="-6"/>
          <w:sz w:val="22"/>
          <w:szCs w:val="22"/>
        </w:rPr>
        <w:t>Ubezpieczyciel przywróci automatycznie pierwotną sumę ubezpieczenia (doubezpieczenie) po wypłacie odszkodowań, także w przypadku szkody całkowitej, jeśli ubezpieczający/ubezpieczony przystąpi do odtworzenia (naprawy) przedmiotu ubezpieczenia (ochrona ubezpieczeniowa może ustać wyłącznie w sytuacji złożenia przez zamawiającego oświadczenia woli o nieodtwarzaniu dotkniętego szkodą całkowitą przedmiotu ubezpieczenia). Ubezpieczający nie będzie zobowiązany do dopłaty stosownej składki, wynikającej z automatycznego pokrycia konsumpcji sumy ubezpieczenia. Klauzula nie ma zastosowania jeżeli ogólne (szczególne) warunki ubezpieczenia nie przewidują konsumpcji sumy ubezpieczenia.</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Klauzula ubezpieczenia mienia w transporcie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Zakres ochrony ubezpieczeniowej zostaje rozszerzony na wszelkie mienie przewożone lub transportowane wszelkimi środkami transportu lądowego, od szkód powstałych podczas jego przewożenia lub transportu. Ochrona ubezpieczeniowa obejmuje następujące ryzyka:</w:t>
      </w:r>
    </w:p>
    <w:p w:rsidR="00DF5E3A" w:rsidRPr="00DA397B" w:rsidRDefault="00DF5E3A" w:rsidP="008628B0">
      <w:pPr>
        <w:pStyle w:val="Akapitzlist"/>
        <w:widowControl w:val="0"/>
        <w:numPr>
          <w:ilvl w:val="0"/>
          <w:numId w:val="32"/>
        </w:numPr>
        <w:tabs>
          <w:tab w:val="left" w:pos="426"/>
        </w:tabs>
        <w:suppressAutoHyphens w:val="0"/>
        <w:ind w:left="426" w:hanging="426"/>
        <w:contextualSpacing/>
        <w:jc w:val="both"/>
        <w:rPr>
          <w:rFonts w:ascii="Cambria" w:hAnsi="Cambria"/>
          <w:sz w:val="22"/>
          <w:szCs w:val="22"/>
        </w:rPr>
      </w:pPr>
      <w:r w:rsidRPr="00DA397B">
        <w:rPr>
          <w:rFonts w:ascii="Cambria" w:hAnsi="Cambria"/>
          <w:sz w:val="22"/>
          <w:szCs w:val="22"/>
        </w:rPr>
        <w:t>ryzyka objęte ochroną w zakresie ubezpieczenia mienia od wszystkich ryzyk, w tym na podstawie klauzul dodatkowych,</w:t>
      </w:r>
    </w:p>
    <w:p w:rsidR="00DF5E3A" w:rsidRPr="00DA397B" w:rsidRDefault="00DF5E3A" w:rsidP="008628B0">
      <w:pPr>
        <w:pStyle w:val="Akapitzlist"/>
        <w:widowControl w:val="0"/>
        <w:numPr>
          <w:ilvl w:val="0"/>
          <w:numId w:val="32"/>
        </w:numPr>
        <w:tabs>
          <w:tab w:val="left" w:pos="426"/>
        </w:tabs>
        <w:suppressAutoHyphens w:val="0"/>
        <w:ind w:left="426" w:hanging="426"/>
        <w:contextualSpacing/>
        <w:jc w:val="both"/>
        <w:rPr>
          <w:rFonts w:ascii="Cambria" w:hAnsi="Cambria"/>
          <w:sz w:val="22"/>
          <w:szCs w:val="22"/>
        </w:rPr>
      </w:pPr>
      <w:r w:rsidRPr="00DA397B">
        <w:rPr>
          <w:rFonts w:ascii="Cambria" w:hAnsi="Cambria"/>
          <w:sz w:val="22"/>
          <w:szCs w:val="22"/>
        </w:rPr>
        <w:t>wypadku pojazdu, za pomocą którego dokonywany był transport,</w:t>
      </w:r>
    </w:p>
    <w:p w:rsidR="00DF5E3A" w:rsidRPr="00DA397B" w:rsidRDefault="00DF5E3A" w:rsidP="008628B0">
      <w:pPr>
        <w:pStyle w:val="Akapitzlist"/>
        <w:widowControl w:val="0"/>
        <w:numPr>
          <w:ilvl w:val="0"/>
          <w:numId w:val="32"/>
        </w:numPr>
        <w:tabs>
          <w:tab w:val="left" w:pos="426"/>
        </w:tabs>
        <w:suppressAutoHyphens w:val="0"/>
        <w:ind w:left="426" w:hanging="426"/>
        <w:contextualSpacing/>
        <w:jc w:val="both"/>
        <w:rPr>
          <w:rFonts w:ascii="Cambria" w:hAnsi="Cambria"/>
          <w:sz w:val="22"/>
          <w:szCs w:val="22"/>
        </w:rPr>
      </w:pPr>
      <w:r w:rsidRPr="00DA397B">
        <w:rPr>
          <w:rFonts w:ascii="Cambria" w:hAnsi="Cambria"/>
          <w:sz w:val="22"/>
          <w:szCs w:val="22"/>
        </w:rPr>
        <w:t>kradzieży mienia będącej następstwem wypadku pojazdu, za pomocą którego dokonywany był transport,</w:t>
      </w:r>
    </w:p>
    <w:p w:rsidR="00DF5E3A" w:rsidRPr="00DA397B" w:rsidRDefault="00DF5E3A" w:rsidP="008628B0">
      <w:pPr>
        <w:pStyle w:val="Akapitzlist"/>
        <w:widowControl w:val="0"/>
        <w:numPr>
          <w:ilvl w:val="0"/>
          <w:numId w:val="32"/>
        </w:numPr>
        <w:tabs>
          <w:tab w:val="left" w:pos="426"/>
        </w:tabs>
        <w:suppressAutoHyphens w:val="0"/>
        <w:ind w:left="426" w:hanging="426"/>
        <w:contextualSpacing/>
        <w:jc w:val="both"/>
        <w:rPr>
          <w:rFonts w:ascii="Cambria" w:hAnsi="Cambria"/>
          <w:sz w:val="22"/>
          <w:szCs w:val="22"/>
        </w:rPr>
      </w:pPr>
      <w:r w:rsidRPr="00DA397B">
        <w:rPr>
          <w:rFonts w:ascii="Cambria" w:hAnsi="Cambria"/>
          <w:sz w:val="22"/>
          <w:szCs w:val="22"/>
        </w:rPr>
        <w:t>kradzieży pojazdu wraz z przewożonym przez ten pojazd mieniem,</w:t>
      </w:r>
    </w:p>
    <w:p w:rsidR="00DF5E3A" w:rsidRPr="00DA397B" w:rsidRDefault="00DF5E3A" w:rsidP="008628B0">
      <w:pPr>
        <w:pStyle w:val="Akapitzlist"/>
        <w:widowControl w:val="0"/>
        <w:numPr>
          <w:ilvl w:val="0"/>
          <w:numId w:val="32"/>
        </w:numPr>
        <w:tabs>
          <w:tab w:val="left" w:pos="426"/>
        </w:tabs>
        <w:suppressAutoHyphens w:val="0"/>
        <w:ind w:left="426" w:hanging="426"/>
        <w:contextualSpacing/>
        <w:jc w:val="both"/>
        <w:rPr>
          <w:rFonts w:ascii="Cambria" w:hAnsi="Cambria"/>
          <w:sz w:val="22"/>
          <w:szCs w:val="22"/>
        </w:rPr>
      </w:pPr>
      <w:r w:rsidRPr="00DA397B">
        <w:rPr>
          <w:rFonts w:ascii="Cambria" w:hAnsi="Cambria"/>
          <w:sz w:val="22"/>
          <w:szCs w:val="22"/>
        </w:rPr>
        <w:t>kradzieży mienia z pojazdu, za pomocą którego dokonywany był transport, o ile pojazd ten znajdował się pod bezpośrednim dozorem fizycznym osoby lub osób biorących udział w transporcie. Za bezpośredni dozór fizyczny uważa się zachowanie przynajmniej kontaktu wzrokowego z tym pojazdem przez co najmniej jedną osobę dokonującą transportu,</w:t>
      </w:r>
    </w:p>
    <w:p w:rsidR="00DF5E3A" w:rsidRPr="00DA397B" w:rsidRDefault="00DF5E3A" w:rsidP="008628B0">
      <w:pPr>
        <w:pStyle w:val="Akapitzlist"/>
        <w:widowControl w:val="0"/>
        <w:numPr>
          <w:ilvl w:val="0"/>
          <w:numId w:val="32"/>
        </w:numPr>
        <w:tabs>
          <w:tab w:val="left" w:pos="426"/>
        </w:tabs>
        <w:suppressAutoHyphens w:val="0"/>
        <w:ind w:left="426" w:hanging="426"/>
        <w:contextualSpacing/>
        <w:jc w:val="both"/>
        <w:rPr>
          <w:rFonts w:ascii="Cambria" w:hAnsi="Cambria"/>
          <w:sz w:val="22"/>
          <w:szCs w:val="22"/>
        </w:rPr>
      </w:pPr>
      <w:r w:rsidRPr="00DA397B">
        <w:rPr>
          <w:rFonts w:ascii="Cambria" w:hAnsi="Cambria"/>
          <w:sz w:val="22"/>
          <w:szCs w:val="22"/>
        </w:rPr>
        <w:t>rabunku,</w:t>
      </w:r>
    </w:p>
    <w:p w:rsidR="00DF5E3A" w:rsidRPr="00DA397B" w:rsidRDefault="00DF5E3A" w:rsidP="008628B0">
      <w:pPr>
        <w:pStyle w:val="Akapitzlist"/>
        <w:widowControl w:val="0"/>
        <w:numPr>
          <w:ilvl w:val="0"/>
          <w:numId w:val="32"/>
        </w:numPr>
        <w:tabs>
          <w:tab w:val="left" w:pos="426"/>
        </w:tabs>
        <w:suppressAutoHyphens w:val="0"/>
        <w:ind w:left="426" w:hanging="426"/>
        <w:contextualSpacing/>
        <w:jc w:val="both"/>
        <w:rPr>
          <w:rFonts w:ascii="Cambria" w:hAnsi="Cambria"/>
          <w:sz w:val="22"/>
          <w:szCs w:val="22"/>
        </w:rPr>
      </w:pPr>
      <w:r w:rsidRPr="00DA397B">
        <w:rPr>
          <w:rFonts w:ascii="Cambria" w:hAnsi="Cambria"/>
          <w:sz w:val="22"/>
          <w:szCs w:val="22"/>
        </w:rPr>
        <w:t>uszkodzenie lub zniszczenie w trakcie załadunku i rozładunku.</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Odszkodowanie za szkody będące następstwem zdarzeń, o których mowa powyżej ograniczone jest do</w:t>
      </w:r>
      <w:r w:rsidR="00D71644" w:rsidRPr="00DA397B">
        <w:rPr>
          <w:rFonts w:ascii="Cambria" w:hAnsi="Cambria"/>
          <w:sz w:val="22"/>
          <w:szCs w:val="22"/>
        </w:rPr>
        <w:t xml:space="preserve"> </w:t>
      </w:r>
      <w:r w:rsidRPr="00DA397B">
        <w:rPr>
          <w:rFonts w:ascii="Cambria" w:hAnsi="Cambria"/>
          <w:sz w:val="22"/>
          <w:szCs w:val="22"/>
        </w:rPr>
        <w:t>limitu w</w:t>
      </w:r>
      <w:r w:rsidR="00D71644" w:rsidRPr="00DA397B">
        <w:rPr>
          <w:rFonts w:ascii="Cambria" w:hAnsi="Cambria"/>
          <w:sz w:val="22"/>
          <w:szCs w:val="22"/>
        </w:rPr>
        <w:t xml:space="preserve"> </w:t>
      </w:r>
      <w:r w:rsidRPr="00DA397B">
        <w:rPr>
          <w:rFonts w:ascii="Cambria" w:hAnsi="Cambria"/>
          <w:sz w:val="22"/>
          <w:szCs w:val="22"/>
        </w:rPr>
        <w:t>wysokości 100 000,00 zł na</w:t>
      </w:r>
      <w:r w:rsidR="00D71644" w:rsidRPr="00DA397B">
        <w:rPr>
          <w:rFonts w:ascii="Cambria" w:hAnsi="Cambria"/>
          <w:sz w:val="22"/>
          <w:szCs w:val="22"/>
        </w:rPr>
        <w:t xml:space="preserve"> </w:t>
      </w:r>
      <w:r w:rsidRPr="00DA397B">
        <w:rPr>
          <w:rFonts w:ascii="Cambria" w:hAnsi="Cambria"/>
          <w:sz w:val="22"/>
          <w:szCs w:val="22"/>
        </w:rPr>
        <w:t xml:space="preserve">jeden </w:t>
      </w:r>
      <w:r w:rsidR="003B3974" w:rsidRPr="00DA397B">
        <w:rPr>
          <w:rFonts w:ascii="Cambria" w:hAnsi="Cambria"/>
          <w:sz w:val="22"/>
          <w:szCs w:val="22"/>
        </w:rPr>
        <w:t>transport i 2</w:t>
      </w:r>
      <w:r w:rsidR="004D29B8" w:rsidRPr="00DA397B">
        <w:rPr>
          <w:rFonts w:ascii="Cambria" w:hAnsi="Cambria"/>
          <w:sz w:val="22"/>
          <w:szCs w:val="22"/>
        </w:rPr>
        <w:t>00 000,00 zł na</w:t>
      </w:r>
      <w:r w:rsidR="00D71644" w:rsidRPr="00DA397B">
        <w:rPr>
          <w:rFonts w:ascii="Cambria" w:hAnsi="Cambria"/>
          <w:sz w:val="22"/>
          <w:szCs w:val="22"/>
        </w:rPr>
        <w:t xml:space="preserve"> wszystkie </w:t>
      </w:r>
      <w:r w:rsidRPr="00DA397B">
        <w:rPr>
          <w:rFonts w:ascii="Cambria" w:hAnsi="Cambria"/>
          <w:sz w:val="22"/>
          <w:szCs w:val="22"/>
        </w:rPr>
        <w:t>transport</w:t>
      </w:r>
      <w:r w:rsidR="004D29B8" w:rsidRPr="00DA397B">
        <w:rPr>
          <w:rFonts w:ascii="Cambria" w:hAnsi="Cambria"/>
          <w:sz w:val="22"/>
          <w:szCs w:val="22"/>
        </w:rPr>
        <w:t>y</w:t>
      </w:r>
      <w:r w:rsidR="00D71644" w:rsidRPr="00DA397B">
        <w:rPr>
          <w:rFonts w:ascii="Cambria" w:hAnsi="Cambria"/>
          <w:sz w:val="22"/>
          <w:szCs w:val="22"/>
        </w:rPr>
        <w:t xml:space="preserve"> w każdym okresie ubezpieczenia</w:t>
      </w:r>
      <w:r w:rsidRPr="00DA397B">
        <w:rPr>
          <w:rFonts w:ascii="Cambria" w:hAnsi="Cambria"/>
          <w:sz w:val="22"/>
          <w:szCs w:val="22"/>
        </w:rPr>
        <w:t>. Wysokość szkody oraz odszkodowania ustala się zgodnie z zasadami przyjętymi dla ubezpieczenia mienia od wszystkich ryzyk. Postanowienia niniejszej klauzuli nie dotyczą transportu wartości pieniężnych.</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Klauzula strajków i zamieszek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8628B0">
      <w:pPr>
        <w:pStyle w:val="Akapitzlist"/>
        <w:widowControl w:val="0"/>
        <w:numPr>
          <w:ilvl w:val="0"/>
          <w:numId w:val="33"/>
        </w:numPr>
        <w:tabs>
          <w:tab w:val="left" w:pos="284"/>
        </w:tabs>
        <w:suppressAutoHyphens w:val="0"/>
        <w:ind w:left="284"/>
        <w:contextualSpacing/>
        <w:jc w:val="both"/>
        <w:rPr>
          <w:rFonts w:ascii="Cambria" w:hAnsi="Cambria"/>
          <w:sz w:val="22"/>
          <w:szCs w:val="22"/>
        </w:rPr>
      </w:pPr>
      <w:r w:rsidRPr="00DA397B">
        <w:rPr>
          <w:rFonts w:ascii="Cambria" w:hAnsi="Cambria"/>
          <w:sz w:val="22"/>
          <w:szCs w:val="22"/>
        </w:rPr>
        <w:t>Ubezpieczyciel pokrywa do ustalonego limitu – 500 000,00 zł – szkody powstałe w wyniku zdarzeń określonych w umowie ubezpieczenia, a powstałe w czasie trwania: strajku, zamieszek i rozruchów społecznych.</w:t>
      </w:r>
    </w:p>
    <w:p w:rsidR="00DF5E3A" w:rsidRPr="00DA397B" w:rsidRDefault="00DF5E3A" w:rsidP="008628B0">
      <w:pPr>
        <w:pStyle w:val="Akapitzlist"/>
        <w:widowControl w:val="0"/>
        <w:numPr>
          <w:ilvl w:val="0"/>
          <w:numId w:val="33"/>
        </w:numPr>
        <w:tabs>
          <w:tab w:val="left" w:pos="284"/>
        </w:tabs>
        <w:suppressAutoHyphens w:val="0"/>
        <w:ind w:left="284"/>
        <w:contextualSpacing/>
        <w:jc w:val="both"/>
        <w:rPr>
          <w:rFonts w:ascii="Cambria" w:hAnsi="Cambria"/>
          <w:sz w:val="22"/>
          <w:szCs w:val="22"/>
        </w:rPr>
      </w:pPr>
      <w:r w:rsidRPr="00DA397B">
        <w:rPr>
          <w:rFonts w:ascii="Cambria" w:hAnsi="Cambria"/>
          <w:sz w:val="22"/>
          <w:szCs w:val="22"/>
        </w:rPr>
        <w:t>Ubezpieczenie nie obejmuje szkód powstałych wskutek lub mających pośredni lub bezpośredni związek z następującymi zdarzeniami:</w:t>
      </w:r>
    </w:p>
    <w:p w:rsidR="00DF5E3A" w:rsidRPr="00DA397B" w:rsidRDefault="00DF5E3A" w:rsidP="008628B0">
      <w:pPr>
        <w:pStyle w:val="Akapitzlist"/>
        <w:widowControl w:val="0"/>
        <w:numPr>
          <w:ilvl w:val="0"/>
          <w:numId w:val="34"/>
        </w:numPr>
        <w:tabs>
          <w:tab w:val="left" w:pos="720"/>
        </w:tabs>
        <w:suppressAutoHyphens w:val="0"/>
        <w:contextualSpacing/>
        <w:jc w:val="both"/>
        <w:rPr>
          <w:rFonts w:ascii="Cambria" w:hAnsi="Cambria"/>
          <w:sz w:val="22"/>
          <w:szCs w:val="22"/>
        </w:rPr>
      </w:pPr>
      <w:r w:rsidRPr="00DA397B">
        <w:rPr>
          <w:rFonts w:ascii="Cambria" w:hAnsi="Cambria"/>
          <w:sz w:val="22"/>
          <w:szCs w:val="22"/>
        </w:rPr>
        <w:t xml:space="preserve">wojna, inwazja, działanie nieprzyjacielskie, działania wojenne (niezależnie od tego, czy </w:t>
      </w:r>
      <w:r w:rsidRPr="00DA397B">
        <w:rPr>
          <w:rFonts w:ascii="Cambria" w:hAnsi="Cambria"/>
          <w:sz w:val="22"/>
          <w:szCs w:val="22"/>
        </w:rPr>
        <w:lastRenderedPageBreak/>
        <w:t>wojna została wypowiedziana, czy nie), wojna domowa,</w:t>
      </w:r>
    </w:p>
    <w:p w:rsidR="00DF5E3A" w:rsidRPr="00DA397B" w:rsidRDefault="00DF5E3A" w:rsidP="008628B0">
      <w:pPr>
        <w:pStyle w:val="Akapitzlist"/>
        <w:widowControl w:val="0"/>
        <w:numPr>
          <w:ilvl w:val="0"/>
          <w:numId w:val="34"/>
        </w:numPr>
        <w:tabs>
          <w:tab w:val="left" w:pos="720"/>
        </w:tabs>
        <w:suppressAutoHyphens w:val="0"/>
        <w:contextualSpacing/>
        <w:jc w:val="both"/>
        <w:rPr>
          <w:rFonts w:ascii="Cambria" w:hAnsi="Cambria"/>
          <w:sz w:val="22"/>
          <w:szCs w:val="22"/>
        </w:rPr>
      </w:pPr>
      <w:r w:rsidRPr="00DA397B">
        <w:rPr>
          <w:rFonts w:ascii="Cambria" w:hAnsi="Cambria"/>
          <w:sz w:val="22"/>
          <w:szCs w:val="22"/>
        </w:rPr>
        <w:t>bunt, zamieszki społeczne o charakterze powstania powszechnego, powstanie zbrojne, rebelia, rewolucja, działanie władzy wojskowej lub uzurpowanej.</w:t>
      </w:r>
    </w:p>
    <w:p w:rsidR="00DF5E3A" w:rsidRPr="00DA397B" w:rsidRDefault="00DF5E3A" w:rsidP="008628B0">
      <w:pPr>
        <w:pStyle w:val="Akapitzlist"/>
        <w:widowControl w:val="0"/>
        <w:numPr>
          <w:ilvl w:val="0"/>
          <w:numId w:val="33"/>
        </w:numPr>
        <w:suppressAutoHyphens w:val="0"/>
        <w:contextualSpacing/>
        <w:jc w:val="both"/>
        <w:rPr>
          <w:rFonts w:ascii="Cambria" w:hAnsi="Cambria"/>
          <w:sz w:val="22"/>
          <w:szCs w:val="22"/>
        </w:rPr>
      </w:pPr>
      <w:r w:rsidRPr="00DA397B">
        <w:rPr>
          <w:rFonts w:ascii="Cambria" w:hAnsi="Cambria"/>
          <w:sz w:val="22"/>
          <w:szCs w:val="22"/>
        </w:rPr>
        <w:t>Ponadto z ochrony ubezpieczeniowej wyłącza się szkody:</w:t>
      </w:r>
    </w:p>
    <w:p w:rsidR="00DF5E3A" w:rsidRPr="00DA397B" w:rsidRDefault="00DF5E3A" w:rsidP="008628B0">
      <w:pPr>
        <w:pStyle w:val="Akapitzlist"/>
        <w:widowControl w:val="0"/>
        <w:numPr>
          <w:ilvl w:val="0"/>
          <w:numId w:val="34"/>
        </w:numPr>
        <w:tabs>
          <w:tab w:val="left" w:pos="720"/>
        </w:tabs>
        <w:suppressAutoHyphens w:val="0"/>
        <w:contextualSpacing/>
        <w:jc w:val="both"/>
        <w:rPr>
          <w:rFonts w:ascii="Cambria" w:hAnsi="Cambria"/>
          <w:sz w:val="22"/>
          <w:szCs w:val="22"/>
        </w:rPr>
      </w:pPr>
      <w:r w:rsidRPr="00DA397B">
        <w:rPr>
          <w:rFonts w:ascii="Cambria" w:hAnsi="Cambria"/>
          <w:sz w:val="22"/>
          <w:szCs w:val="22"/>
        </w:rPr>
        <w:t>wynikłe z całkowitego lub częściowego zaprzestania działalności, opóźnień lub zakłóceń działalności,</w:t>
      </w:r>
    </w:p>
    <w:p w:rsidR="00DF5E3A" w:rsidRPr="00DA397B" w:rsidRDefault="00DF5E3A" w:rsidP="008628B0">
      <w:pPr>
        <w:pStyle w:val="Akapitzlist"/>
        <w:widowControl w:val="0"/>
        <w:numPr>
          <w:ilvl w:val="0"/>
          <w:numId w:val="34"/>
        </w:numPr>
        <w:tabs>
          <w:tab w:val="left" w:pos="720"/>
        </w:tabs>
        <w:suppressAutoHyphens w:val="0"/>
        <w:contextualSpacing/>
        <w:jc w:val="both"/>
        <w:rPr>
          <w:rFonts w:ascii="Cambria" w:hAnsi="Cambria"/>
          <w:sz w:val="22"/>
          <w:szCs w:val="22"/>
        </w:rPr>
      </w:pPr>
      <w:r w:rsidRPr="00DA397B">
        <w:rPr>
          <w:rFonts w:ascii="Cambria" w:hAnsi="Cambria"/>
          <w:sz w:val="22"/>
          <w:szCs w:val="22"/>
        </w:rPr>
        <w:t>powstałe wskutek trwałego lub tymczasowego zajęcia, w wyniku konfiskaty lub rekwizycji przez legalną władzę.</w:t>
      </w:r>
    </w:p>
    <w:p w:rsidR="00A27435" w:rsidRPr="00A27435" w:rsidRDefault="00A27435" w:rsidP="00A27435">
      <w:pPr>
        <w:widowControl w:val="0"/>
        <w:shd w:val="clear" w:color="auto" w:fill="FFFFFF"/>
        <w:spacing w:before="60"/>
        <w:jc w:val="both"/>
        <w:rPr>
          <w:rFonts w:ascii="Cambria" w:hAnsi="Cambria"/>
          <w:b/>
          <w:bCs/>
          <w:sz w:val="22"/>
          <w:szCs w:val="22"/>
        </w:rPr>
      </w:pPr>
      <w:r w:rsidRPr="00A27435">
        <w:rPr>
          <w:rFonts w:ascii="Cambria" w:hAnsi="Cambria"/>
          <w:b/>
          <w:bCs/>
          <w:sz w:val="22"/>
          <w:szCs w:val="22"/>
        </w:rPr>
        <w:t xml:space="preserve">Klauzula kosztów przeniesienia mienia i przekwaterowania osób </w:t>
      </w:r>
      <w:r w:rsidRPr="00A27435">
        <w:rPr>
          <w:rFonts w:ascii="Cambria" w:hAnsi="Cambria"/>
          <w:sz w:val="22"/>
          <w:szCs w:val="22"/>
        </w:rPr>
        <w:t xml:space="preserve">– bez względu </w:t>
      </w:r>
      <w:r w:rsidRPr="00A27435">
        <w:rPr>
          <w:rFonts w:ascii="Cambria" w:hAnsi="Cambria"/>
          <w:sz w:val="22"/>
          <w:szCs w:val="22"/>
        </w:rPr>
        <w:br/>
        <w:t>na postanowienia ogólnych bądź szczególnych warunków ubezpieczenia, strony umowy ubezpieczenia uzgodniły, że:</w:t>
      </w:r>
    </w:p>
    <w:p w:rsidR="00A27435" w:rsidRPr="00A27435" w:rsidRDefault="00A27435" w:rsidP="00A27435">
      <w:pPr>
        <w:widowControl w:val="0"/>
        <w:shd w:val="clear" w:color="auto" w:fill="FFFFFF"/>
        <w:jc w:val="both"/>
        <w:rPr>
          <w:rFonts w:ascii="Cambria" w:hAnsi="Cambria"/>
          <w:sz w:val="22"/>
          <w:szCs w:val="22"/>
        </w:rPr>
      </w:pPr>
      <w:r w:rsidRPr="00A27435">
        <w:rPr>
          <w:rFonts w:ascii="Cambria" w:hAnsi="Cambria"/>
          <w:bCs/>
          <w:sz w:val="22"/>
          <w:szCs w:val="22"/>
        </w:rPr>
        <w:t>W przypadku szkody powstałej w ubezpieczonym budynku wskutek zdarzenia losowego objętego ubezpieczeniem, ubezpieczyciel pokrywa niezbędne koszty przeniesienia mienia znajdującego się w budynku oraz koszty przekwaterowania osób zamieszkałych, w tym koszty najmu lokali lub pomieszczeń zastępczych. Limit odpowiedzialności na jedno i wszystkie zdarzenia: 50 000,00 zł w każdym okresie ubezpieczenia.</w:t>
      </w:r>
    </w:p>
    <w:p w:rsidR="00DF5E3A" w:rsidRPr="00DA397B" w:rsidRDefault="00DF5E3A" w:rsidP="00A77D68">
      <w:pPr>
        <w:widowControl w:val="0"/>
        <w:spacing w:before="120"/>
        <w:jc w:val="both"/>
        <w:rPr>
          <w:rFonts w:ascii="Cambria" w:hAnsi="Cambria"/>
          <w:iCs/>
          <w:sz w:val="22"/>
          <w:szCs w:val="22"/>
        </w:rPr>
      </w:pPr>
      <w:r w:rsidRPr="00DA397B">
        <w:rPr>
          <w:rFonts w:ascii="Cambria" w:hAnsi="Cambria"/>
          <w:b/>
          <w:sz w:val="22"/>
          <w:szCs w:val="22"/>
        </w:rPr>
        <w:t xml:space="preserve">Klauzula współwłasności mienia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A77D68">
      <w:pPr>
        <w:widowControl w:val="0"/>
        <w:autoSpaceDE w:val="0"/>
        <w:autoSpaceDN w:val="0"/>
        <w:adjustRightInd w:val="0"/>
        <w:jc w:val="both"/>
        <w:rPr>
          <w:rFonts w:ascii="Cambria" w:hAnsi="Cambria"/>
          <w:sz w:val="22"/>
          <w:szCs w:val="22"/>
        </w:rPr>
      </w:pPr>
      <w:r w:rsidRPr="00DA397B">
        <w:rPr>
          <w:rFonts w:ascii="Cambria" w:hAnsi="Cambria"/>
          <w:sz w:val="22"/>
          <w:szCs w:val="22"/>
        </w:rPr>
        <w:t>Ustanawia się odpowiedzialność ubezpieczyciela w odniesieniu do budynków i budowli, których ubezpieczający jest współwłaścicielem oraz lokali mieszkalnych i użytkowych wraz z ułamkową częścią wspólną, stanowiących własność zamawiającego (ubezpieczającego lub ubezpieczonego), w których nie zostały powołane wspólnoty mieszkaniowe</w:t>
      </w:r>
    </w:p>
    <w:p w:rsidR="00DF5E3A" w:rsidRPr="00DA397B" w:rsidRDefault="00DF5E3A" w:rsidP="00A77D68">
      <w:pPr>
        <w:widowControl w:val="0"/>
        <w:autoSpaceDE w:val="0"/>
        <w:autoSpaceDN w:val="0"/>
        <w:adjustRightInd w:val="0"/>
        <w:jc w:val="both"/>
        <w:rPr>
          <w:rFonts w:ascii="Cambria" w:hAnsi="Cambria"/>
          <w:sz w:val="22"/>
          <w:szCs w:val="22"/>
        </w:rPr>
      </w:pPr>
      <w:r w:rsidRPr="00DA397B">
        <w:rPr>
          <w:rFonts w:ascii="Cambria" w:hAnsi="Cambria"/>
          <w:sz w:val="22"/>
          <w:szCs w:val="22"/>
        </w:rPr>
        <w:t>1. W przypadku powstania szkody, jeżeli pozostała część nieruchomości – współwłasności, będzie nieubezpieczona lub umowa ubezpieczenia będzie zawarta przez współwłaściciela/li u innego ubezpieczyciela, ubezpieczyciel nie będzie stosował ograniczenia wypłaty odszkodowania poprzez zastosowania zasady proporcji wynikającej z niedoubezpieczenia.</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 xml:space="preserve">2. W przypadku powstania szkody w części wspólnej nieruchomości, kiedy przywrócenie do stanu sprzed szkody jest uzasadnione interesem ekonomicznym lub społecznym, </w:t>
      </w:r>
      <w:r w:rsidR="008B3E96" w:rsidRPr="00DA397B">
        <w:rPr>
          <w:rFonts w:ascii="Cambria" w:hAnsi="Cambria"/>
          <w:sz w:val="22"/>
          <w:szCs w:val="22"/>
        </w:rPr>
        <w:br/>
      </w:r>
      <w:r w:rsidRPr="00DA397B">
        <w:rPr>
          <w:rFonts w:ascii="Cambria" w:hAnsi="Cambria"/>
          <w:sz w:val="22"/>
          <w:szCs w:val="22"/>
        </w:rPr>
        <w:t xml:space="preserve">a ubezpieczający naprawi lub odbuduje całość uszkodzonego mienia (również w części, w której nie jest właścicielem) ubezpieczyciel wypłaci odszkodowanie do sumy </w:t>
      </w:r>
      <w:r w:rsidR="00BB74B4" w:rsidRPr="00DA397B">
        <w:rPr>
          <w:rFonts w:ascii="Cambria" w:hAnsi="Cambria"/>
          <w:bCs/>
          <w:sz w:val="22"/>
          <w:szCs w:val="22"/>
        </w:rPr>
        <w:t>2</w:t>
      </w:r>
      <w:r w:rsidRPr="00DA397B">
        <w:rPr>
          <w:rFonts w:ascii="Cambria" w:hAnsi="Cambria"/>
          <w:bCs/>
          <w:sz w:val="22"/>
          <w:szCs w:val="22"/>
        </w:rPr>
        <w:t>00</w:t>
      </w:r>
      <w:r w:rsidR="00D71644" w:rsidRPr="00DA397B">
        <w:rPr>
          <w:rFonts w:ascii="Cambria" w:hAnsi="Cambria"/>
          <w:bCs/>
          <w:sz w:val="22"/>
          <w:szCs w:val="22"/>
        </w:rPr>
        <w:t> </w:t>
      </w:r>
      <w:r w:rsidRPr="00DA397B">
        <w:rPr>
          <w:rFonts w:ascii="Cambria" w:hAnsi="Cambria"/>
          <w:bCs/>
          <w:sz w:val="22"/>
          <w:szCs w:val="22"/>
        </w:rPr>
        <w:t>000</w:t>
      </w:r>
      <w:r w:rsidR="00D71644" w:rsidRPr="00DA397B">
        <w:rPr>
          <w:rFonts w:ascii="Cambria" w:hAnsi="Cambria"/>
          <w:bCs/>
          <w:sz w:val="22"/>
          <w:szCs w:val="22"/>
        </w:rPr>
        <w:t>,00</w:t>
      </w:r>
      <w:r w:rsidRPr="00DA397B">
        <w:rPr>
          <w:rFonts w:ascii="Cambria" w:hAnsi="Cambria"/>
          <w:bCs/>
          <w:sz w:val="22"/>
          <w:szCs w:val="22"/>
        </w:rPr>
        <w:t xml:space="preserve"> zł </w:t>
      </w:r>
      <w:r w:rsidRPr="00DA397B">
        <w:rPr>
          <w:rFonts w:ascii="Cambria" w:hAnsi="Cambria"/>
          <w:sz w:val="22"/>
          <w:szCs w:val="22"/>
        </w:rPr>
        <w:t>ponad sumę ubezpieczenia w każdym okresie ubezpieczenia.</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Klauzula ubezpieczenia mediów gaśniczych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Ubezpieczyciel pokryje koszty napełnienia urządzeń i/lub instalacji gaśniczych, w przypadku wydostania się mediów gaśniczych z przyczyn innych niż konieczność ugaszenia pożaru. Limit odpowiedzialności na jedno i wszystkie zdarzenia: 10</w:t>
      </w:r>
      <w:r w:rsidR="00D71644" w:rsidRPr="00DA397B">
        <w:rPr>
          <w:rFonts w:ascii="Cambria" w:hAnsi="Cambria"/>
          <w:sz w:val="22"/>
          <w:szCs w:val="22"/>
        </w:rPr>
        <w:t> </w:t>
      </w:r>
      <w:r w:rsidRPr="00DA397B">
        <w:rPr>
          <w:rFonts w:ascii="Cambria" w:hAnsi="Cambria"/>
          <w:sz w:val="22"/>
          <w:szCs w:val="22"/>
        </w:rPr>
        <w:t>000</w:t>
      </w:r>
      <w:r w:rsidR="00D71644" w:rsidRPr="00DA397B">
        <w:rPr>
          <w:rFonts w:ascii="Cambria" w:hAnsi="Cambria"/>
          <w:sz w:val="22"/>
          <w:szCs w:val="22"/>
        </w:rPr>
        <w:t>,00</w:t>
      </w:r>
      <w:r w:rsidRPr="00DA397B">
        <w:rPr>
          <w:rFonts w:ascii="Cambria" w:hAnsi="Cambria"/>
          <w:sz w:val="22"/>
          <w:szCs w:val="22"/>
        </w:rPr>
        <w:t xml:space="preserve"> zł.</w:t>
      </w:r>
    </w:p>
    <w:p w:rsidR="00DF5E3A" w:rsidRPr="00B236CD" w:rsidRDefault="00DF5E3A" w:rsidP="00A77D68">
      <w:pPr>
        <w:widowControl w:val="0"/>
        <w:spacing w:before="120"/>
        <w:jc w:val="both"/>
        <w:rPr>
          <w:rFonts w:ascii="Cambria" w:hAnsi="Cambria"/>
          <w:b/>
          <w:sz w:val="22"/>
          <w:szCs w:val="22"/>
        </w:rPr>
      </w:pPr>
      <w:r w:rsidRPr="00B236CD">
        <w:rPr>
          <w:rFonts w:ascii="Cambria" w:hAnsi="Cambria"/>
          <w:b/>
          <w:sz w:val="22"/>
          <w:szCs w:val="22"/>
        </w:rPr>
        <w:t xml:space="preserve">Klauzula szkód w przedmiotach szklanych </w:t>
      </w:r>
      <w:r w:rsidRPr="00B236CD">
        <w:rPr>
          <w:rFonts w:ascii="Cambria" w:hAnsi="Cambria"/>
          <w:sz w:val="22"/>
          <w:szCs w:val="22"/>
        </w:rPr>
        <w:t>–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B236CD">
        <w:rPr>
          <w:rFonts w:ascii="Cambria" w:hAnsi="Cambria"/>
          <w:sz w:val="22"/>
          <w:szCs w:val="22"/>
        </w:rPr>
        <w:t xml:space="preserve">Ochroną ubezpieczeniową zostają objęte będące własnością lub znajdujące się w posiadaniu ubezpieczonego szyby i inne przedmioty stanowiące część, wyposażenie bądź urządzenie budynków, lokali oraz innych pomieszczeń użytkowych oraz przedmioty znajdujące się </w:t>
      </w:r>
      <w:r w:rsidR="00D71644" w:rsidRPr="00B236CD">
        <w:rPr>
          <w:rFonts w:ascii="Cambria" w:hAnsi="Cambria"/>
          <w:sz w:val="22"/>
          <w:szCs w:val="22"/>
        </w:rPr>
        <w:br/>
      </w:r>
      <w:r w:rsidRPr="00B236CD">
        <w:rPr>
          <w:rFonts w:ascii="Cambria" w:hAnsi="Cambria"/>
          <w:sz w:val="22"/>
          <w:szCs w:val="22"/>
        </w:rPr>
        <w:t xml:space="preserve">na zewnątrz, </w:t>
      </w:r>
      <w:r w:rsidRPr="00B236CD">
        <w:rPr>
          <w:rFonts w:ascii="Cambria" w:hAnsi="Cambria"/>
          <w:iCs/>
          <w:sz w:val="22"/>
          <w:szCs w:val="22"/>
        </w:rPr>
        <w:t>niezależnie od rodzaju szkła i klasy odporności</w:t>
      </w:r>
      <w:r w:rsidRPr="00B236CD">
        <w:rPr>
          <w:rFonts w:ascii="Cambria" w:hAnsi="Cambria"/>
          <w:sz w:val="22"/>
          <w:szCs w:val="22"/>
        </w:rPr>
        <w:t>. W szczególności ochroną objęte są następujące przedmioty:</w:t>
      </w:r>
    </w:p>
    <w:p w:rsidR="00DF5E3A" w:rsidRPr="00DA397B" w:rsidRDefault="00DF5E3A" w:rsidP="008628B0">
      <w:pPr>
        <w:widowControl w:val="0"/>
        <w:numPr>
          <w:ilvl w:val="0"/>
          <w:numId w:val="37"/>
        </w:numPr>
        <w:tabs>
          <w:tab w:val="clear" w:pos="720"/>
          <w:tab w:val="num" w:pos="284"/>
        </w:tabs>
        <w:suppressAutoHyphens w:val="0"/>
        <w:ind w:left="284" w:hanging="284"/>
        <w:jc w:val="both"/>
        <w:rPr>
          <w:rFonts w:ascii="Cambria" w:hAnsi="Cambria"/>
          <w:iCs/>
          <w:sz w:val="22"/>
          <w:szCs w:val="22"/>
        </w:rPr>
      </w:pPr>
      <w:r w:rsidRPr="00DA397B">
        <w:rPr>
          <w:rFonts w:ascii="Cambria" w:hAnsi="Cambria"/>
          <w:iCs/>
          <w:sz w:val="22"/>
          <w:szCs w:val="22"/>
        </w:rPr>
        <w:t>oszklenie stanowiące element konstrukcji budynku,</w:t>
      </w:r>
    </w:p>
    <w:p w:rsidR="00DF5E3A" w:rsidRPr="00DA397B" w:rsidRDefault="00DF5E3A" w:rsidP="008628B0">
      <w:pPr>
        <w:widowControl w:val="0"/>
        <w:numPr>
          <w:ilvl w:val="0"/>
          <w:numId w:val="37"/>
        </w:numPr>
        <w:tabs>
          <w:tab w:val="clear" w:pos="720"/>
          <w:tab w:val="num" w:pos="284"/>
        </w:tabs>
        <w:suppressAutoHyphens w:val="0"/>
        <w:ind w:left="284" w:hanging="284"/>
        <w:jc w:val="both"/>
        <w:rPr>
          <w:rFonts w:ascii="Cambria" w:hAnsi="Cambria"/>
          <w:iCs/>
          <w:sz w:val="22"/>
          <w:szCs w:val="22"/>
        </w:rPr>
      </w:pPr>
      <w:r w:rsidRPr="00DA397B">
        <w:rPr>
          <w:rFonts w:ascii="Cambria" w:hAnsi="Cambria"/>
          <w:iCs/>
          <w:sz w:val="22"/>
          <w:szCs w:val="22"/>
        </w:rPr>
        <w:t>oszklenie okienne i drzwiowe,</w:t>
      </w:r>
    </w:p>
    <w:p w:rsidR="00DF5E3A" w:rsidRPr="00DA397B" w:rsidRDefault="00DF5E3A" w:rsidP="008628B0">
      <w:pPr>
        <w:widowControl w:val="0"/>
        <w:numPr>
          <w:ilvl w:val="0"/>
          <w:numId w:val="37"/>
        </w:numPr>
        <w:tabs>
          <w:tab w:val="clear" w:pos="720"/>
          <w:tab w:val="num" w:pos="284"/>
        </w:tabs>
        <w:suppressAutoHyphens w:val="0"/>
        <w:ind w:left="284" w:hanging="284"/>
        <w:jc w:val="both"/>
        <w:rPr>
          <w:rFonts w:ascii="Cambria" w:hAnsi="Cambria"/>
          <w:iCs/>
          <w:sz w:val="22"/>
          <w:szCs w:val="22"/>
        </w:rPr>
      </w:pPr>
      <w:r w:rsidRPr="00DA397B">
        <w:rPr>
          <w:rFonts w:ascii="Cambria" w:hAnsi="Cambria"/>
          <w:iCs/>
          <w:sz w:val="22"/>
          <w:szCs w:val="22"/>
        </w:rPr>
        <w:t xml:space="preserve">oszklenie zewnętrzne i wewnętrzne, wiaty </w:t>
      </w:r>
    </w:p>
    <w:p w:rsidR="00DF5E3A" w:rsidRPr="00DA397B" w:rsidRDefault="00DF5E3A" w:rsidP="008628B0">
      <w:pPr>
        <w:widowControl w:val="0"/>
        <w:numPr>
          <w:ilvl w:val="0"/>
          <w:numId w:val="37"/>
        </w:numPr>
        <w:tabs>
          <w:tab w:val="clear" w:pos="720"/>
          <w:tab w:val="num" w:pos="284"/>
        </w:tabs>
        <w:suppressAutoHyphens w:val="0"/>
        <w:ind w:left="284" w:hanging="284"/>
        <w:jc w:val="both"/>
        <w:rPr>
          <w:rFonts w:ascii="Cambria" w:hAnsi="Cambria"/>
          <w:iCs/>
          <w:sz w:val="22"/>
          <w:szCs w:val="22"/>
        </w:rPr>
      </w:pPr>
      <w:r w:rsidRPr="00DA397B">
        <w:rPr>
          <w:rFonts w:ascii="Cambria" w:hAnsi="Cambria"/>
          <w:iCs/>
          <w:sz w:val="22"/>
          <w:szCs w:val="22"/>
        </w:rPr>
        <w:t xml:space="preserve">konstrukcje wypełnione szkłem lub tworzywem itp., </w:t>
      </w:r>
    </w:p>
    <w:p w:rsidR="00DF5E3A" w:rsidRPr="00DA397B" w:rsidRDefault="00DF5E3A" w:rsidP="008628B0">
      <w:pPr>
        <w:widowControl w:val="0"/>
        <w:numPr>
          <w:ilvl w:val="0"/>
          <w:numId w:val="64"/>
        </w:numPr>
        <w:tabs>
          <w:tab w:val="num" w:pos="284"/>
        </w:tabs>
        <w:suppressAutoHyphens w:val="0"/>
        <w:ind w:left="284" w:hanging="284"/>
        <w:jc w:val="both"/>
        <w:rPr>
          <w:rFonts w:ascii="Cambria" w:hAnsi="Cambria"/>
          <w:sz w:val="22"/>
          <w:szCs w:val="22"/>
        </w:rPr>
      </w:pPr>
      <w:r w:rsidRPr="00DA397B">
        <w:rPr>
          <w:rFonts w:ascii="Cambria" w:hAnsi="Cambria"/>
          <w:sz w:val="22"/>
          <w:szCs w:val="22"/>
        </w:rPr>
        <w:t>szyby specjalne (szyby antywłamaniowe, płyty szklane warstwowe i inne),</w:t>
      </w:r>
    </w:p>
    <w:p w:rsidR="00DF5E3A" w:rsidRPr="00DA397B" w:rsidRDefault="00DF5E3A" w:rsidP="008628B0">
      <w:pPr>
        <w:widowControl w:val="0"/>
        <w:numPr>
          <w:ilvl w:val="0"/>
          <w:numId w:val="64"/>
        </w:numPr>
        <w:tabs>
          <w:tab w:val="num" w:pos="284"/>
        </w:tabs>
        <w:suppressAutoHyphens w:val="0"/>
        <w:ind w:left="284" w:hanging="284"/>
        <w:jc w:val="both"/>
        <w:rPr>
          <w:rFonts w:ascii="Cambria" w:hAnsi="Cambria"/>
          <w:sz w:val="22"/>
          <w:szCs w:val="22"/>
        </w:rPr>
      </w:pPr>
      <w:r w:rsidRPr="00DA397B">
        <w:rPr>
          <w:rFonts w:ascii="Cambria" w:hAnsi="Cambria"/>
          <w:sz w:val="22"/>
          <w:szCs w:val="22"/>
        </w:rPr>
        <w:t>oszklenia ścienne i dachowe,</w:t>
      </w:r>
    </w:p>
    <w:p w:rsidR="00DF5E3A" w:rsidRPr="00DA397B" w:rsidRDefault="00DF5E3A" w:rsidP="008628B0">
      <w:pPr>
        <w:widowControl w:val="0"/>
        <w:numPr>
          <w:ilvl w:val="0"/>
          <w:numId w:val="64"/>
        </w:numPr>
        <w:tabs>
          <w:tab w:val="num" w:pos="284"/>
        </w:tabs>
        <w:suppressAutoHyphens w:val="0"/>
        <w:ind w:left="284" w:hanging="284"/>
        <w:jc w:val="both"/>
        <w:rPr>
          <w:rFonts w:ascii="Cambria" w:hAnsi="Cambria"/>
          <w:sz w:val="22"/>
          <w:szCs w:val="22"/>
        </w:rPr>
      </w:pPr>
      <w:r w:rsidRPr="00DA397B">
        <w:rPr>
          <w:rFonts w:ascii="Cambria" w:hAnsi="Cambria"/>
          <w:sz w:val="22"/>
          <w:szCs w:val="22"/>
        </w:rPr>
        <w:t>płyty szklane stanowiące składowe części mebli, stołów, lad oraz gablot,</w:t>
      </w:r>
    </w:p>
    <w:p w:rsidR="00DF5E3A" w:rsidRPr="00DA397B" w:rsidRDefault="00DF5E3A" w:rsidP="008628B0">
      <w:pPr>
        <w:widowControl w:val="0"/>
        <w:numPr>
          <w:ilvl w:val="0"/>
          <w:numId w:val="64"/>
        </w:numPr>
        <w:tabs>
          <w:tab w:val="num" w:pos="284"/>
        </w:tabs>
        <w:suppressAutoHyphens w:val="0"/>
        <w:ind w:left="284" w:hanging="284"/>
        <w:jc w:val="both"/>
        <w:rPr>
          <w:rFonts w:ascii="Cambria" w:hAnsi="Cambria"/>
          <w:sz w:val="22"/>
          <w:szCs w:val="22"/>
        </w:rPr>
      </w:pPr>
      <w:r w:rsidRPr="00DA397B">
        <w:rPr>
          <w:rFonts w:ascii="Cambria" w:hAnsi="Cambria"/>
          <w:sz w:val="22"/>
          <w:szCs w:val="22"/>
        </w:rPr>
        <w:t>szklane przegrody ścienne oraz osłony kantorów, boksów i kabin,</w:t>
      </w:r>
    </w:p>
    <w:p w:rsidR="00DF5E3A" w:rsidRPr="00DA397B" w:rsidRDefault="00DF5E3A" w:rsidP="008628B0">
      <w:pPr>
        <w:widowControl w:val="0"/>
        <w:numPr>
          <w:ilvl w:val="0"/>
          <w:numId w:val="64"/>
        </w:numPr>
        <w:tabs>
          <w:tab w:val="num" w:pos="284"/>
        </w:tabs>
        <w:suppressAutoHyphens w:val="0"/>
        <w:ind w:left="284" w:hanging="284"/>
        <w:jc w:val="both"/>
        <w:rPr>
          <w:rFonts w:ascii="Cambria" w:hAnsi="Cambria"/>
          <w:sz w:val="22"/>
          <w:szCs w:val="22"/>
        </w:rPr>
      </w:pPr>
      <w:r w:rsidRPr="00DA397B">
        <w:rPr>
          <w:rFonts w:ascii="Cambria" w:hAnsi="Cambria"/>
          <w:sz w:val="22"/>
          <w:szCs w:val="22"/>
        </w:rPr>
        <w:t>tablice reklamowe, szyldy, tablice i gabloty poza budynkiem lub lokalem ze szkła, plastiku, tworzywa itp.,</w:t>
      </w:r>
    </w:p>
    <w:p w:rsidR="00DF5E3A" w:rsidRPr="00DA397B" w:rsidRDefault="00DF5E3A" w:rsidP="008628B0">
      <w:pPr>
        <w:widowControl w:val="0"/>
        <w:numPr>
          <w:ilvl w:val="0"/>
          <w:numId w:val="64"/>
        </w:numPr>
        <w:tabs>
          <w:tab w:val="num" w:pos="284"/>
        </w:tabs>
        <w:suppressAutoHyphens w:val="0"/>
        <w:ind w:left="284" w:hanging="284"/>
        <w:jc w:val="both"/>
        <w:rPr>
          <w:rFonts w:ascii="Cambria" w:hAnsi="Cambria"/>
          <w:sz w:val="22"/>
          <w:szCs w:val="22"/>
        </w:rPr>
      </w:pPr>
      <w:r w:rsidRPr="00DA397B">
        <w:rPr>
          <w:rFonts w:ascii="Cambria" w:hAnsi="Cambria"/>
          <w:sz w:val="22"/>
          <w:szCs w:val="22"/>
        </w:rPr>
        <w:t>neony, reklamy świetlne, tablice świetlne i elektroniczne,</w:t>
      </w:r>
    </w:p>
    <w:p w:rsidR="00DF5E3A" w:rsidRPr="00DA397B" w:rsidRDefault="00DF5E3A" w:rsidP="008628B0">
      <w:pPr>
        <w:widowControl w:val="0"/>
        <w:numPr>
          <w:ilvl w:val="0"/>
          <w:numId w:val="64"/>
        </w:numPr>
        <w:tabs>
          <w:tab w:val="num" w:pos="284"/>
        </w:tabs>
        <w:suppressAutoHyphens w:val="0"/>
        <w:ind w:left="284" w:hanging="284"/>
        <w:jc w:val="both"/>
        <w:rPr>
          <w:rFonts w:ascii="Cambria" w:hAnsi="Cambria"/>
          <w:sz w:val="22"/>
          <w:szCs w:val="22"/>
        </w:rPr>
      </w:pPr>
      <w:r w:rsidRPr="00DA397B">
        <w:rPr>
          <w:rFonts w:ascii="Cambria" w:hAnsi="Cambria" w:cs="Tahoma"/>
          <w:bCs/>
          <w:color w:val="000000"/>
          <w:sz w:val="22"/>
          <w:szCs w:val="22"/>
        </w:rPr>
        <w:t>części szklane instalacji solarnych,</w:t>
      </w:r>
    </w:p>
    <w:p w:rsidR="00DF5E3A" w:rsidRPr="00DA397B" w:rsidRDefault="00DF5E3A" w:rsidP="008628B0">
      <w:pPr>
        <w:widowControl w:val="0"/>
        <w:numPr>
          <w:ilvl w:val="0"/>
          <w:numId w:val="64"/>
        </w:numPr>
        <w:tabs>
          <w:tab w:val="num" w:pos="284"/>
        </w:tabs>
        <w:suppressAutoHyphens w:val="0"/>
        <w:ind w:left="284" w:hanging="284"/>
        <w:jc w:val="both"/>
        <w:rPr>
          <w:rFonts w:ascii="Cambria" w:hAnsi="Cambria"/>
          <w:sz w:val="22"/>
          <w:szCs w:val="22"/>
        </w:rPr>
      </w:pPr>
      <w:r w:rsidRPr="00DA397B">
        <w:rPr>
          <w:rFonts w:ascii="Cambria" w:hAnsi="Cambria"/>
          <w:sz w:val="22"/>
          <w:szCs w:val="22"/>
        </w:rPr>
        <w:t>witraże,</w:t>
      </w:r>
    </w:p>
    <w:p w:rsidR="00DF5E3A" w:rsidRPr="00DA397B" w:rsidRDefault="00DF5E3A" w:rsidP="008628B0">
      <w:pPr>
        <w:widowControl w:val="0"/>
        <w:numPr>
          <w:ilvl w:val="0"/>
          <w:numId w:val="64"/>
        </w:numPr>
        <w:tabs>
          <w:tab w:val="num" w:pos="284"/>
        </w:tabs>
        <w:suppressAutoHyphens w:val="0"/>
        <w:ind w:left="284" w:hanging="284"/>
        <w:jc w:val="both"/>
        <w:rPr>
          <w:rFonts w:ascii="Cambria" w:hAnsi="Cambria"/>
          <w:sz w:val="22"/>
          <w:szCs w:val="22"/>
        </w:rPr>
      </w:pPr>
      <w:r w:rsidRPr="00DA397B">
        <w:rPr>
          <w:rFonts w:ascii="Cambria" w:hAnsi="Cambria"/>
          <w:sz w:val="22"/>
          <w:szCs w:val="22"/>
        </w:rPr>
        <w:lastRenderedPageBreak/>
        <w:t>lustra wiszące, stojące i wmontowane w ścianach,</w:t>
      </w:r>
    </w:p>
    <w:p w:rsidR="00DF5E3A" w:rsidRPr="00DA397B" w:rsidRDefault="00DF5E3A" w:rsidP="008628B0">
      <w:pPr>
        <w:widowControl w:val="0"/>
        <w:numPr>
          <w:ilvl w:val="0"/>
          <w:numId w:val="64"/>
        </w:numPr>
        <w:tabs>
          <w:tab w:val="num" w:pos="284"/>
        </w:tabs>
        <w:suppressAutoHyphens w:val="0"/>
        <w:ind w:left="284" w:hanging="284"/>
        <w:jc w:val="both"/>
        <w:rPr>
          <w:rFonts w:ascii="Cambria" w:hAnsi="Cambria"/>
          <w:sz w:val="22"/>
          <w:szCs w:val="22"/>
        </w:rPr>
      </w:pPr>
      <w:r w:rsidRPr="00DA397B">
        <w:rPr>
          <w:rFonts w:ascii="Cambria" w:hAnsi="Cambria"/>
          <w:sz w:val="22"/>
          <w:szCs w:val="22"/>
        </w:rPr>
        <w:t>szklane, ceramiczne i kamienne wykładziny ścian, słupów i filarów.</w:t>
      </w:r>
    </w:p>
    <w:p w:rsidR="00DF5E3A" w:rsidRPr="00DA397B" w:rsidRDefault="00DF5E3A" w:rsidP="00A77D68">
      <w:pPr>
        <w:widowControl w:val="0"/>
        <w:rPr>
          <w:rFonts w:ascii="Cambria" w:hAnsi="Cambria"/>
          <w:sz w:val="22"/>
          <w:szCs w:val="22"/>
        </w:rPr>
      </w:pPr>
      <w:r w:rsidRPr="00DA397B">
        <w:rPr>
          <w:rFonts w:ascii="Cambria" w:hAnsi="Cambria"/>
          <w:bCs/>
          <w:sz w:val="22"/>
          <w:szCs w:val="22"/>
        </w:rPr>
        <w:t>Wymagany zakres ubezpieczenia obejmuje:</w:t>
      </w:r>
    </w:p>
    <w:p w:rsidR="00DF5E3A" w:rsidRPr="00DA397B" w:rsidRDefault="00DF5E3A" w:rsidP="008628B0">
      <w:pPr>
        <w:widowControl w:val="0"/>
        <w:numPr>
          <w:ilvl w:val="0"/>
          <w:numId w:val="38"/>
        </w:numPr>
        <w:tabs>
          <w:tab w:val="clear" w:pos="360"/>
          <w:tab w:val="num" w:pos="0"/>
          <w:tab w:val="num" w:pos="284"/>
        </w:tabs>
        <w:suppressAutoHyphens w:val="0"/>
        <w:ind w:left="284" w:hanging="284"/>
        <w:jc w:val="both"/>
        <w:rPr>
          <w:rFonts w:ascii="Cambria" w:hAnsi="Cambria"/>
          <w:sz w:val="22"/>
          <w:szCs w:val="22"/>
        </w:rPr>
      </w:pPr>
      <w:r w:rsidRPr="00DA397B">
        <w:rPr>
          <w:rFonts w:ascii="Cambria" w:hAnsi="Cambria"/>
          <w:sz w:val="22"/>
          <w:szCs w:val="22"/>
        </w:rPr>
        <w:t>stłuczenie (rozbicie) pęknięcie</w:t>
      </w:r>
      <w:r w:rsidR="0005429C" w:rsidRPr="00DA397B">
        <w:rPr>
          <w:rFonts w:ascii="Cambria" w:hAnsi="Cambria"/>
          <w:sz w:val="22"/>
          <w:szCs w:val="22"/>
        </w:rPr>
        <w:t xml:space="preserve"> lub zarysowanie</w:t>
      </w:r>
      <w:r w:rsidRPr="00DA397B">
        <w:rPr>
          <w:rFonts w:ascii="Cambria" w:hAnsi="Cambria"/>
          <w:sz w:val="22"/>
          <w:szCs w:val="22"/>
        </w:rPr>
        <w:t xml:space="preserve"> przedmiotu ubezpieczenia </w:t>
      </w:r>
    </w:p>
    <w:p w:rsidR="00DF5E3A" w:rsidRPr="00DA397B" w:rsidRDefault="00DF5E3A" w:rsidP="008628B0">
      <w:pPr>
        <w:widowControl w:val="0"/>
        <w:numPr>
          <w:ilvl w:val="0"/>
          <w:numId w:val="38"/>
        </w:numPr>
        <w:tabs>
          <w:tab w:val="clear" w:pos="360"/>
          <w:tab w:val="num" w:pos="0"/>
          <w:tab w:val="num" w:pos="284"/>
        </w:tabs>
        <w:suppressAutoHyphens w:val="0"/>
        <w:ind w:left="284" w:hanging="284"/>
        <w:jc w:val="both"/>
        <w:rPr>
          <w:rFonts w:ascii="Cambria" w:hAnsi="Cambria"/>
          <w:sz w:val="22"/>
          <w:szCs w:val="22"/>
        </w:rPr>
      </w:pPr>
      <w:r w:rsidRPr="00DA397B">
        <w:rPr>
          <w:rFonts w:ascii="Cambria" w:hAnsi="Cambria"/>
          <w:sz w:val="22"/>
          <w:szCs w:val="22"/>
        </w:rPr>
        <w:t>pokrycie poniesionych kosztów ustawienia i rozebrania rusztowań i użycia dźwigu w celu dokonania wymiany lub naprawy ubezpieczonych przedmiotów w związku z ich stłuczeniem (rozbiciem)  lub pęknięciem</w:t>
      </w:r>
    </w:p>
    <w:p w:rsidR="00DF5E3A" w:rsidRPr="00DA397B" w:rsidRDefault="00DF5E3A" w:rsidP="008628B0">
      <w:pPr>
        <w:widowControl w:val="0"/>
        <w:numPr>
          <w:ilvl w:val="0"/>
          <w:numId w:val="38"/>
        </w:numPr>
        <w:tabs>
          <w:tab w:val="clear" w:pos="360"/>
          <w:tab w:val="num" w:pos="0"/>
          <w:tab w:val="num" w:pos="284"/>
        </w:tabs>
        <w:suppressAutoHyphens w:val="0"/>
        <w:ind w:left="284" w:hanging="284"/>
        <w:jc w:val="both"/>
        <w:rPr>
          <w:rFonts w:ascii="Cambria" w:hAnsi="Cambria"/>
          <w:sz w:val="22"/>
          <w:szCs w:val="22"/>
        </w:rPr>
      </w:pPr>
      <w:r w:rsidRPr="00DA397B">
        <w:rPr>
          <w:rFonts w:ascii="Cambria" w:hAnsi="Cambria"/>
          <w:sz w:val="22"/>
          <w:szCs w:val="22"/>
        </w:rPr>
        <w:t xml:space="preserve">koszty wykonania znaków reklamowych i informacyjnych </w:t>
      </w:r>
    </w:p>
    <w:p w:rsidR="00DF5E3A" w:rsidRPr="00DA397B" w:rsidRDefault="00DF5E3A" w:rsidP="008628B0">
      <w:pPr>
        <w:widowControl w:val="0"/>
        <w:numPr>
          <w:ilvl w:val="0"/>
          <w:numId w:val="38"/>
        </w:numPr>
        <w:tabs>
          <w:tab w:val="clear" w:pos="360"/>
          <w:tab w:val="num" w:pos="0"/>
          <w:tab w:val="num" w:pos="284"/>
        </w:tabs>
        <w:suppressAutoHyphens w:val="0"/>
        <w:ind w:left="284" w:hanging="284"/>
        <w:jc w:val="both"/>
        <w:rPr>
          <w:rFonts w:ascii="Cambria" w:hAnsi="Cambria"/>
          <w:sz w:val="22"/>
          <w:szCs w:val="22"/>
        </w:rPr>
      </w:pPr>
      <w:r w:rsidRPr="00DA397B">
        <w:rPr>
          <w:rFonts w:ascii="Cambria" w:hAnsi="Cambria"/>
          <w:sz w:val="22"/>
          <w:szCs w:val="22"/>
        </w:rPr>
        <w:t>koszty tymczasowego zabezpieczenia (do wysokości 20% sumy ubezpieczenia)</w:t>
      </w:r>
    </w:p>
    <w:p w:rsidR="00DF5E3A" w:rsidRPr="00DA397B" w:rsidRDefault="00DF5E3A" w:rsidP="008628B0">
      <w:pPr>
        <w:widowControl w:val="0"/>
        <w:numPr>
          <w:ilvl w:val="0"/>
          <w:numId w:val="38"/>
        </w:numPr>
        <w:tabs>
          <w:tab w:val="clear" w:pos="360"/>
          <w:tab w:val="num" w:pos="0"/>
          <w:tab w:val="num" w:pos="284"/>
        </w:tabs>
        <w:suppressAutoHyphens w:val="0"/>
        <w:ind w:left="284" w:hanging="284"/>
        <w:jc w:val="both"/>
        <w:rPr>
          <w:rFonts w:ascii="Cambria" w:hAnsi="Cambria"/>
          <w:sz w:val="22"/>
          <w:szCs w:val="22"/>
        </w:rPr>
      </w:pPr>
      <w:r w:rsidRPr="00DA397B">
        <w:rPr>
          <w:rFonts w:ascii="Cambria" w:hAnsi="Cambria"/>
          <w:sz w:val="22"/>
          <w:szCs w:val="22"/>
        </w:rPr>
        <w:t>koszty transportu związane z naprawieniem szkody, szkody).</w:t>
      </w:r>
    </w:p>
    <w:p w:rsidR="00DF5E3A" w:rsidRPr="00DA397B" w:rsidRDefault="00DF5E3A" w:rsidP="008628B0">
      <w:pPr>
        <w:widowControl w:val="0"/>
        <w:numPr>
          <w:ilvl w:val="0"/>
          <w:numId w:val="38"/>
        </w:numPr>
        <w:tabs>
          <w:tab w:val="clear" w:pos="360"/>
          <w:tab w:val="num" w:pos="0"/>
          <w:tab w:val="num" w:pos="284"/>
        </w:tabs>
        <w:suppressAutoHyphens w:val="0"/>
        <w:ind w:left="284" w:hanging="284"/>
        <w:jc w:val="both"/>
        <w:rPr>
          <w:rFonts w:ascii="Cambria" w:hAnsi="Cambria"/>
          <w:sz w:val="22"/>
          <w:szCs w:val="22"/>
        </w:rPr>
      </w:pPr>
      <w:r w:rsidRPr="00DA397B">
        <w:rPr>
          <w:rFonts w:ascii="Cambria" w:hAnsi="Cambria"/>
          <w:sz w:val="22"/>
          <w:szCs w:val="22"/>
        </w:rPr>
        <w:t>koszty usług ekspresowych (wykonanie oszklenia w ciągu 24 h od powstania szkody).</w:t>
      </w:r>
    </w:p>
    <w:p w:rsidR="00DF5E3A" w:rsidRPr="00DA397B" w:rsidRDefault="00DF5E3A" w:rsidP="00A77D68">
      <w:pPr>
        <w:widowControl w:val="0"/>
        <w:spacing w:before="120"/>
        <w:jc w:val="both"/>
        <w:rPr>
          <w:rFonts w:ascii="Cambria" w:hAnsi="Cambria"/>
          <w:sz w:val="22"/>
          <w:szCs w:val="22"/>
        </w:rPr>
      </w:pPr>
      <w:r w:rsidRPr="00DA397B">
        <w:rPr>
          <w:rFonts w:ascii="Cambria" w:hAnsi="Cambria"/>
          <w:b/>
          <w:sz w:val="22"/>
          <w:szCs w:val="22"/>
        </w:rPr>
        <w:t xml:space="preserve">Klauzula ubezpieczenia przepięć </w:t>
      </w:r>
      <w:r w:rsidRPr="00DA397B">
        <w:rPr>
          <w:rFonts w:ascii="Cambria" w:hAnsi="Cambria"/>
          <w:sz w:val="22"/>
          <w:szCs w:val="22"/>
        </w:rPr>
        <w:t>– bez względu na postanowienia ogólnych bądź szczególnych warunków ubezpieczenia, strony umowy ubezpieczenia uzgodniły, że:</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Ochroną ubezpieczeniową objęte zostają szkody powstałe wskutek wszelkich przepięć, w tym również bezpośrednio lub pośrednio wskutek wyładowania atmosferycznego lub uderzenia pioruna (szkody spowodowane gwałtownym wzrostem napięcia w sieci elektrycznej w wyniku wyładowań atmosferycznych) lub zmian parametrów prądu elektrycznego (zmiany napięcia, natężenia, częstotliwości, w tym szkody powstałe z przyczyn leżących po stronie zakładu energetycznego) lub wzbudzania się niszczących sił elektromagnetycznych. Z zakresu ochrony ubezpieczeniowej wyłączone są szkody w urządzeniach przeciwprzepięciowych polegające na ich uszkodzeniu wskutek prawidłowego zadziałania (np. przepalenie wkładek topikowych, bezpieczniki, wyłączniki). Ubezpieczenie obejmuje wszystkie grupy mienia.</w:t>
      </w:r>
    </w:p>
    <w:p w:rsidR="00DF5E3A" w:rsidRPr="00DA397B" w:rsidRDefault="00DF5E3A" w:rsidP="00A77D68">
      <w:pPr>
        <w:widowControl w:val="0"/>
        <w:jc w:val="both"/>
        <w:rPr>
          <w:rFonts w:ascii="Cambria" w:hAnsi="Cambria"/>
          <w:sz w:val="22"/>
          <w:szCs w:val="22"/>
        </w:rPr>
      </w:pPr>
      <w:r w:rsidRPr="00DA397B">
        <w:rPr>
          <w:rFonts w:ascii="Cambria" w:hAnsi="Cambria"/>
          <w:sz w:val="22"/>
          <w:szCs w:val="22"/>
        </w:rPr>
        <w:t xml:space="preserve">Limit odpowiedzialności: </w:t>
      </w:r>
      <w:r w:rsidR="00022631" w:rsidRPr="00DA397B">
        <w:rPr>
          <w:rFonts w:ascii="Cambria" w:hAnsi="Cambria"/>
          <w:sz w:val="22"/>
          <w:szCs w:val="22"/>
        </w:rPr>
        <w:t>2</w:t>
      </w:r>
      <w:r w:rsidRPr="00DA397B">
        <w:rPr>
          <w:rFonts w:ascii="Cambria" w:hAnsi="Cambria"/>
          <w:sz w:val="22"/>
          <w:szCs w:val="22"/>
        </w:rPr>
        <w:t xml:space="preserve">00 000,00 zł na jedno i wszystkie zdarzenia w </w:t>
      </w:r>
      <w:r w:rsidR="00D71644" w:rsidRPr="00DA397B">
        <w:rPr>
          <w:rFonts w:ascii="Cambria" w:hAnsi="Cambria"/>
          <w:sz w:val="22"/>
          <w:szCs w:val="22"/>
        </w:rPr>
        <w:t xml:space="preserve">każdym </w:t>
      </w:r>
      <w:r w:rsidRPr="00DA397B">
        <w:rPr>
          <w:rFonts w:ascii="Cambria" w:hAnsi="Cambria"/>
          <w:sz w:val="22"/>
          <w:szCs w:val="22"/>
        </w:rPr>
        <w:t>okresie ubezpieczenia.</w:t>
      </w:r>
      <w:r w:rsidR="00D71644" w:rsidRPr="00DA397B">
        <w:rPr>
          <w:rFonts w:ascii="Cambria" w:hAnsi="Cambria"/>
          <w:sz w:val="22"/>
          <w:szCs w:val="22"/>
        </w:rPr>
        <w:t xml:space="preserve"> </w:t>
      </w:r>
      <w:r w:rsidRPr="00DA397B">
        <w:rPr>
          <w:rFonts w:ascii="Cambria" w:hAnsi="Cambria"/>
          <w:sz w:val="22"/>
          <w:szCs w:val="22"/>
        </w:rPr>
        <w:t>Uwaga: jeśli ogólne lub szczególne warunki ubezpieczenia mienia od wszystkich ryzyk nie przewidują limitu odpowiedzialności dla ryzyka przepięcia lub jeśli limit ten jest wyższy niż określony w klauzuli, wówczas zastosowanie mają wyłącznie postanowienia ogólnych lub szczególnych warunków ubezpieczenia.</w:t>
      </w:r>
    </w:p>
    <w:p w:rsidR="00DF5E3A" w:rsidRPr="00DA397B" w:rsidRDefault="00DF5E3A" w:rsidP="00A77D68">
      <w:pPr>
        <w:widowControl w:val="0"/>
        <w:suppressAutoHyphens w:val="0"/>
        <w:jc w:val="right"/>
        <w:rPr>
          <w:rFonts w:ascii="Cambria" w:eastAsia="Calibri" w:hAnsi="Cambria"/>
          <w:sz w:val="22"/>
          <w:szCs w:val="22"/>
          <w:lang w:eastAsia="en-US"/>
        </w:rPr>
      </w:pPr>
    </w:p>
    <w:p w:rsidR="004D29B8" w:rsidRPr="00DA397B" w:rsidRDefault="004D29B8" w:rsidP="00A77D68">
      <w:pPr>
        <w:widowControl w:val="0"/>
        <w:suppressAutoHyphens w:val="0"/>
        <w:jc w:val="right"/>
        <w:rPr>
          <w:rFonts w:ascii="Cambria" w:eastAsia="Calibri" w:hAnsi="Cambria"/>
          <w:sz w:val="22"/>
          <w:szCs w:val="22"/>
          <w:lang w:eastAsia="en-US"/>
        </w:rPr>
        <w:sectPr w:rsidR="004D29B8" w:rsidRPr="00DA397B" w:rsidSect="00D71644">
          <w:pgSz w:w="11906" w:h="16838"/>
          <w:pgMar w:top="993" w:right="1417" w:bottom="709" w:left="1417" w:header="708" w:footer="354" w:gutter="0"/>
          <w:cols w:space="708"/>
          <w:docGrid w:linePitch="360"/>
        </w:sectPr>
      </w:pPr>
    </w:p>
    <w:p w:rsidR="004E4064" w:rsidRPr="00DA397B" w:rsidRDefault="004E4064" w:rsidP="00A77D68">
      <w:pPr>
        <w:widowControl w:val="0"/>
        <w:suppressAutoHyphens w:val="0"/>
        <w:spacing w:before="120" w:after="120"/>
        <w:jc w:val="right"/>
        <w:outlineLvl w:val="0"/>
        <w:rPr>
          <w:rFonts w:ascii="Cambria" w:eastAsia="Calibri" w:hAnsi="Cambria"/>
          <w:b/>
          <w:sz w:val="22"/>
          <w:szCs w:val="22"/>
          <w:lang w:eastAsia="en-US"/>
        </w:rPr>
      </w:pPr>
      <w:bookmarkStart w:id="615" w:name="_Toc464134643"/>
      <w:r w:rsidRPr="00DA397B">
        <w:rPr>
          <w:rFonts w:ascii="Cambria" w:eastAsia="Calibri" w:hAnsi="Cambria"/>
          <w:b/>
          <w:sz w:val="22"/>
          <w:szCs w:val="22"/>
          <w:lang w:eastAsia="en-US"/>
        </w:rPr>
        <w:lastRenderedPageBreak/>
        <w:t>Załącznik</w:t>
      </w:r>
      <w:r w:rsidR="000334E7" w:rsidRPr="00DA397B">
        <w:rPr>
          <w:rFonts w:ascii="Cambria" w:eastAsia="Calibri" w:hAnsi="Cambria"/>
          <w:b/>
          <w:sz w:val="22"/>
          <w:szCs w:val="22"/>
          <w:lang w:eastAsia="en-US"/>
        </w:rPr>
        <w:t xml:space="preserve"> nr 5</w:t>
      </w:r>
      <w:bookmarkEnd w:id="611"/>
      <w:bookmarkEnd w:id="612"/>
      <w:r w:rsidR="003F1ADD" w:rsidRPr="00DA397B">
        <w:rPr>
          <w:rFonts w:ascii="Cambria" w:eastAsia="Calibri" w:hAnsi="Cambria"/>
          <w:b/>
          <w:sz w:val="22"/>
          <w:szCs w:val="22"/>
          <w:lang w:eastAsia="en-US"/>
        </w:rPr>
        <w:t xml:space="preserve"> do SIWZ</w:t>
      </w:r>
      <w:bookmarkEnd w:id="615"/>
    </w:p>
    <w:p w:rsidR="004E4064" w:rsidRPr="00DA397B" w:rsidRDefault="004E4064" w:rsidP="00FF6B2A">
      <w:pPr>
        <w:widowControl w:val="0"/>
        <w:suppressAutoHyphens w:val="0"/>
        <w:spacing w:after="120"/>
        <w:rPr>
          <w:rFonts w:ascii="Cambria" w:eastAsia="Calibri" w:hAnsi="Cambria"/>
          <w:b/>
          <w:sz w:val="22"/>
          <w:szCs w:val="22"/>
          <w:lang w:eastAsia="en-US"/>
        </w:rPr>
      </w:pPr>
      <w:bookmarkStart w:id="616" w:name="_Toc456007613"/>
      <w:bookmarkStart w:id="617" w:name="_Toc456007843"/>
      <w:r w:rsidRPr="00DA397B">
        <w:rPr>
          <w:rFonts w:ascii="Cambria" w:eastAsia="Calibri" w:hAnsi="Cambria"/>
          <w:b/>
          <w:sz w:val="22"/>
          <w:szCs w:val="22"/>
          <w:lang w:eastAsia="en-US"/>
        </w:rPr>
        <w:t>Klauzule dodatkowe i inne postanowienia szczególne fakultatywne</w:t>
      </w:r>
      <w:bookmarkEnd w:id="613"/>
      <w:bookmarkEnd w:id="614"/>
      <w:bookmarkEnd w:id="616"/>
      <w:bookmarkEnd w:id="617"/>
    </w:p>
    <w:p w:rsidR="0005429C" w:rsidRPr="00DA397B" w:rsidRDefault="0005429C" w:rsidP="00A77D68">
      <w:pPr>
        <w:widowControl w:val="0"/>
        <w:spacing w:before="120"/>
        <w:jc w:val="both"/>
        <w:rPr>
          <w:rFonts w:ascii="Cambria" w:hAnsi="Cambria"/>
          <w:sz w:val="22"/>
          <w:szCs w:val="22"/>
        </w:rPr>
      </w:pPr>
      <w:r w:rsidRPr="00DA397B">
        <w:rPr>
          <w:rFonts w:ascii="Cambria" w:hAnsi="Cambria"/>
          <w:b/>
          <w:sz w:val="22"/>
          <w:szCs w:val="22"/>
        </w:rPr>
        <w:t xml:space="preserve">Klauzula funduszu prewencyjnego </w:t>
      </w:r>
      <w:r w:rsidRPr="00DA397B">
        <w:rPr>
          <w:rFonts w:ascii="Cambria" w:hAnsi="Cambria"/>
          <w:sz w:val="22"/>
          <w:szCs w:val="22"/>
        </w:rPr>
        <w:t>– bez względu na postanowienia ogólnych bądź szczególnych warunków ubezpieczenia, strony umowy ubezpieczenia uzgodniły, że:</w:t>
      </w:r>
    </w:p>
    <w:p w:rsidR="0005429C" w:rsidRPr="00DA397B" w:rsidRDefault="0005429C" w:rsidP="00A77D68">
      <w:pPr>
        <w:widowControl w:val="0"/>
        <w:jc w:val="both"/>
        <w:rPr>
          <w:rFonts w:ascii="Cambria" w:hAnsi="Cambria"/>
          <w:sz w:val="22"/>
          <w:szCs w:val="22"/>
        </w:rPr>
      </w:pPr>
      <w:r w:rsidRPr="00DA397B">
        <w:rPr>
          <w:rFonts w:ascii="Cambria" w:hAnsi="Cambria"/>
          <w:sz w:val="22"/>
          <w:szCs w:val="22"/>
        </w:rPr>
        <w:t>Ubezpieczyciel stawia do dyspozycji ubezpieczającego fundusz prewencyjny w wysokości 5% płaconych składek z całości ubezpieczeń zawartych w wyniku niniejszego przetargu.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w:t>
      </w:r>
    </w:p>
    <w:p w:rsidR="0005429C" w:rsidRPr="00DA397B" w:rsidRDefault="0005429C" w:rsidP="00A77D68">
      <w:pPr>
        <w:widowControl w:val="0"/>
        <w:spacing w:before="120"/>
        <w:jc w:val="both"/>
        <w:rPr>
          <w:rFonts w:ascii="Cambria" w:hAnsi="Cambria"/>
          <w:sz w:val="22"/>
          <w:szCs w:val="22"/>
        </w:rPr>
      </w:pPr>
      <w:r w:rsidRPr="00DA397B">
        <w:rPr>
          <w:rFonts w:ascii="Cambria" w:hAnsi="Cambria"/>
          <w:b/>
          <w:sz w:val="22"/>
          <w:szCs w:val="22"/>
        </w:rPr>
        <w:t xml:space="preserve">Klauzula aktów terroryzmu </w:t>
      </w:r>
      <w:r w:rsidRPr="00DA397B">
        <w:rPr>
          <w:rFonts w:ascii="Cambria" w:hAnsi="Cambria"/>
          <w:sz w:val="22"/>
          <w:szCs w:val="22"/>
        </w:rPr>
        <w:t>– bez względu na postanowienia ogólnych bądź szczególnych warunków ubezpieczenia, strony umowy ubezpieczenia uzgodniły, że:</w:t>
      </w:r>
    </w:p>
    <w:p w:rsidR="0005429C" w:rsidRPr="00DA397B" w:rsidRDefault="0005429C" w:rsidP="008628B0">
      <w:pPr>
        <w:pStyle w:val="Akapitzlist"/>
        <w:widowControl w:val="0"/>
        <w:numPr>
          <w:ilvl w:val="0"/>
          <w:numId w:val="35"/>
        </w:numPr>
        <w:tabs>
          <w:tab w:val="left" w:pos="284"/>
        </w:tabs>
        <w:suppressAutoHyphens w:val="0"/>
        <w:ind w:left="284" w:hanging="284"/>
        <w:contextualSpacing/>
        <w:jc w:val="both"/>
        <w:rPr>
          <w:rFonts w:ascii="Cambria" w:hAnsi="Cambria"/>
          <w:sz w:val="22"/>
          <w:szCs w:val="22"/>
        </w:rPr>
      </w:pPr>
      <w:r w:rsidRPr="00DA397B">
        <w:rPr>
          <w:rFonts w:ascii="Cambria" w:hAnsi="Cambria"/>
          <w:sz w:val="22"/>
          <w:szCs w:val="22"/>
        </w:rPr>
        <w:t>Zakres ochrony ubezpieczeniowej zostaje rozszerzony o szkody powstałe w ubezpieczonym mieniu w wyniku pożaru, eksplozji, upadku statku powietrznego i akcji ratowniczej prowadzonej w związku z tymi zdarzeniami, gdy ryzyka te są bezpośrednim następstwem aktów terroryzmu, a także następstwem podpalenia lub podłożenia ładunków wybuchowych przez grupy przestępcze albo innych czynów kryminalnych.</w:t>
      </w:r>
    </w:p>
    <w:p w:rsidR="0005429C" w:rsidRPr="00DA397B" w:rsidRDefault="0005429C" w:rsidP="008628B0">
      <w:pPr>
        <w:pStyle w:val="Akapitzlist"/>
        <w:widowControl w:val="0"/>
        <w:numPr>
          <w:ilvl w:val="0"/>
          <w:numId w:val="35"/>
        </w:numPr>
        <w:tabs>
          <w:tab w:val="left" w:pos="284"/>
        </w:tabs>
        <w:suppressAutoHyphens w:val="0"/>
        <w:ind w:left="284" w:hanging="284"/>
        <w:contextualSpacing/>
        <w:jc w:val="both"/>
        <w:rPr>
          <w:rFonts w:ascii="Cambria" w:hAnsi="Cambria"/>
          <w:sz w:val="22"/>
          <w:szCs w:val="22"/>
        </w:rPr>
      </w:pPr>
      <w:r w:rsidRPr="00DA397B">
        <w:rPr>
          <w:rFonts w:ascii="Cambria" w:hAnsi="Cambria"/>
          <w:sz w:val="22"/>
          <w:szCs w:val="22"/>
        </w:rPr>
        <w:t>Przez akty terroryzmu rozumie się działanie jakiejkolwiek osoby w imieniu lub w powiązaniu z jakąkolwiek organizacją występującą w celu obalenia rządu lub wywarcia na niego wpływu (de iure lub de facto) przy użyciu siły albo przemocy.</w:t>
      </w:r>
    </w:p>
    <w:p w:rsidR="0005429C" w:rsidRPr="00DA397B" w:rsidRDefault="0005429C" w:rsidP="008628B0">
      <w:pPr>
        <w:pStyle w:val="Akapitzlist"/>
        <w:widowControl w:val="0"/>
        <w:numPr>
          <w:ilvl w:val="0"/>
          <w:numId w:val="35"/>
        </w:numPr>
        <w:tabs>
          <w:tab w:val="left" w:pos="284"/>
        </w:tabs>
        <w:suppressAutoHyphens w:val="0"/>
        <w:ind w:left="284" w:hanging="284"/>
        <w:contextualSpacing/>
        <w:jc w:val="both"/>
        <w:rPr>
          <w:rFonts w:ascii="Cambria" w:hAnsi="Cambria"/>
          <w:sz w:val="22"/>
          <w:szCs w:val="22"/>
        </w:rPr>
      </w:pPr>
      <w:r w:rsidRPr="00DA397B">
        <w:rPr>
          <w:rFonts w:ascii="Cambria" w:hAnsi="Cambria"/>
          <w:sz w:val="22"/>
          <w:szCs w:val="22"/>
        </w:rPr>
        <w:t>Limit odpowiedzialności na jedno i wszystkie zdarzenia: 500 000,00 zł w każdym okresie ubezpieczenia.</w:t>
      </w:r>
    </w:p>
    <w:p w:rsidR="0005429C" w:rsidRPr="00DA397B" w:rsidRDefault="0005429C" w:rsidP="00A77D68">
      <w:pPr>
        <w:widowControl w:val="0"/>
        <w:spacing w:before="120"/>
        <w:jc w:val="both"/>
        <w:rPr>
          <w:rFonts w:ascii="Cambria" w:hAnsi="Cambria"/>
          <w:sz w:val="22"/>
          <w:szCs w:val="22"/>
        </w:rPr>
      </w:pPr>
      <w:r w:rsidRPr="00DA397B">
        <w:rPr>
          <w:rFonts w:ascii="Cambria" w:hAnsi="Cambria"/>
          <w:b/>
          <w:sz w:val="22"/>
          <w:szCs w:val="22"/>
        </w:rPr>
        <w:t>Klauzula 168 godzin</w:t>
      </w:r>
      <w:r w:rsidRPr="00DA397B">
        <w:rPr>
          <w:rFonts w:ascii="Cambria" w:hAnsi="Cambria"/>
          <w:sz w:val="22"/>
          <w:szCs w:val="22"/>
        </w:rPr>
        <w:t xml:space="preserve"> – bez względu na postanowienia ogólnych bądź szczególnych warunków ubezpieczenia, strony umowy ubezpieczenia uzgodniły, że:</w:t>
      </w:r>
    </w:p>
    <w:p w:rsidR="0005429C" w:rsidRPr="00DA397B" w:rsidRDefault="0005429C" w:rsidP="00A77D68">
      <w:pPr>
        <w:widowControl w:val="0"/>
        <w:jc w:val="both"/>
        <w:rPr>
          <w:rFonts w:ascii="Cambria" w:hAnsi="Cambria"/>
          <w:sz w:val="22"/>
          <w:szCs w:val="22"/>
        </w:rPr>
      </w:pPr>
      <w:r w:rsidRPr="00DA397B">
        <w:rPr>
          <w:rFonts w:ascii="Cambria" w:hAnsi="Cambria"/>
          <w:sz w:val="22"/>
          <w:szCs w:val="22"/>
        </w:rPr>
        <w:t>Ochroną ubezpieczeniową w zakresie odpowiedzialności cywilnej objęte są szkody kolejne powstałe z tej samej przyczyny w tym samym miejscu do upływu 7 dni od zgłoszenia pierwszej szkody.</w:t>
      </w:r>
    </w:p>
    <w:p w:rsidR="0005429C" w:rsidRPr="00DA397B" w:rsidRDefault="0005429C" w:rsidP="00A77D68">
      <w:pPr>
        <w:widowControl w:val="0"/>
        <w:spacing w:before="120"/>
        <w:jc w:val="both"/>
        <w:rPr>
          <w:rFonts w:ascii="Cambria" w:hAnsi="Cambria"/>
          <w:sz w:val="22"/>
          <w:szCs w:val="22"/>
        </w:rPr>
      </w:pPr>
      <w:r w:rsidRPr="00DA397B">
        <w:rPr>
          <w:rFonts w:ascii="Cambria" w:hAnsi="Cambria"/>
          <w:b/>
          <w:sz w:val="22"/>
          <w:szCs w:val="22"/>
        </w:rPr>
        <w:t>Klauzula uznania okoliczności</w:t>
      </w:r>
      <w:r w:rsidRPr="00DA397B">
        <w:rPr>
          <w:rFonts w:ascii="Cambria" w:hAnsi="Cambria"/>
          <w:sz w:val="22"/>
          <w:szCs w:val="22"/>
        </w:rPr>
        <w:t xml:space="preserve"> – bez względu na postanowienia ogólnych bądź szczególnych warunków ubezpieczenia, strony umowy ubezpieczenia uzgodniły, że:</w:t>
      </w:r>
    </w:p>
    <w:p w:rsidR="0005429C" w:rsidRPr="00DA397B" w:rsidRDefault="0005429C" w:rsidP="00A77D68">
      <w:pPr>
        <w:widowControl w:val="0"/>
        <w:jc w:val="both"/>
        <w:rPr>
          <w:rFonts w:ascii="Cambria" w:hAnsi="Cambria"/>
          <w:sz w:val="22"/>
          <w:szCs w:val="22"/>
        </w:rPr>
      </w:pPr>
      <w:r w:rsidRPr="00DA397B">
        <w:rPr>
          <w:rFonts w:ascii="Cambria" w:hAnsi="Cambria"/>
          <w:sz w:val="22"/>
          <w:szCs w:val="22"/>
        </w:rPr>
        <w:t>Ubezpieczyciel uznaje, że przy zawarciu umowy ubezpieczenia znane mu były wszelkie okoliczności, które są istotne dla oceny ryzyka ubezpieczeniowego. Niniejsze postanowienie nie dotyczy sytuacji, gdy okoliczności, o które zapytywał ubezpieczyciel przed zawarciem umowy, zostały podane niezgodnie z prawdą.</w:t>
      </w:r>
    </w:p>
    <w:p w:rsidR="0005429C" w:rsidRPr="00DA397B" w:rsidRDefault="0005429C" w:rsidP="00A77D68">
      <w:pPr>
        <w:widowControl w:val="0"/>
        <w:spacing w:before="120"/>
        <w:jc w:val="both"/>
        <w:rPr>
          <w:rFonts w:ascii="Cambria" w:hAnsi="Cambria"/>
          <w:sz w:val="22"/>
          <w:szCs w:val="22"/>
        </w:rPr>
      </w:pPr>
      <w:r w:rsidRPr="00DA397B">
        <w:rPr>
          <w:rFonts w:ascii="Cambria" w:hAnsi="Cambria"/>
          <w:b/>
          <w:sz w:val="22"/>
          <w:szCs w:val="22"/>
        </w:rPr>
        <w:t xml:space="preserve">Klauzula zmiany wielkości ryzyka </w:t>
      </w:r>
      <w:r w:rsidRPr="00DA397B">
        <w:rPr>
          <w:rFonts w:ascii="Cambria" w:hAnsi="Cambria"/>
          <w:sz w:val="22"/>
          <w:szCs w:val="22"/>
        </w:rPr>
        <w:t>– bez względu na postanowienia ogólnych bądź szczególnych warunków ubezpieczenia, strony umowy ubezpieczenia uzgodniły, że:</w:t>
      </w:r>
    </w:p>
    <w:p w:rsidR="0005429C" w:rsidRPr="00DA397B" w:rsidRDefault="0005429C" w:rsidP="00A77D68">
      <w:pPr>
        <w:widowControl w:val="0"/>
        <w:jc w:val="both"/>
        <w:rPr>
          <w:rFonts w:ascii="Cambria" w:hAnsi="Cambria"/>
          <w:sz w:val="22"/>
          <w:szCs w:val="22"/>
        </w:rPr>
      </w:pPr>
      <w:r w:rsidRPr="00DA397B">
        <w:rPr>
          <w:rFonts w:ascii="Cambria" w:hAnsi="Cambria"/>
          <w:sz w:val="22"/>
          <w:szCs w:val="22"/>
        </w:rPr>
        <w:t>W razie ujawnienia okoliczności, która pociąga za sobą istotną zmianę prawdopodobieństwa wypadku, żadnej ze stron nie przysługuje żądanie zmiany wysokości składki ubezpieczeniowej. W przypadku istotnego wzrostu ryzyka ubezpieczeniowego, ubezpieczyciel może wystąpić do ubezpieczającego z wnioskiem o podjęcie rozsądnych działań prowadzących do zmniejszenia tego ryzyka.</w:t>
      </w:r>
    </w:p>
    <w:p w:rsidR="0005429C" w:rsidRPr="00DA397B" w:rsidRDefault="0005429C" w:rsidP="00A77D68">
      <w:pPr>
        <w:widowControl w:val="0"/>
        <w:spacing w:before="120"/>
        <w:jc w:val="both"/>
        <w:rPr>
          <w:rFonts w:ascii="Cambria" w:hAnsi="Cambria"/>
          <w:sz w:val="22"/>
          <w:szCs w:val="22"/>
        </w:rPr>
      </w:pPr>
      <w:r w:rsidRPr="00DA397B">
        <w:rPr>
          <w:rFonts w:ascii="Cambria" w:hAnsi="Cambria"/>
          <w:b/>
          <w:sz w:val="22"/>
          <w:szCs w:val="22"/>
        </w:rPr>
        <w:t xml:space="preserve">Klauzula wypłaty bezspornej części odszkodowania </w:t>
      </w:r>
      <w:r w:rsidRPr="00DA397B">
        <w:rPr>
          <w:rFonts w:ascii="Cambria" w:hAnsi="Cambria"/>
          <w:sz w:val="22"/>
          <w:szCs w:val="22"/>
        </w:rPr>
        <w:t>– bez względu na postanowienia ogólnych bądź szczególnych warunków ubezpieczenia, strony umowy ubezpieczenia uzgodniły, że:</w:t>
      </w:r>
    </w:p>
    <w:p w:rsidR="0005429C" w:rsidRPr="00DA397B" w:rsidRDefault="0005429C" w:rsidP="00A77D68">
      <w:pPr>
        <w:widowControl w:val="0"/>
        <w:jc w:val="both"/>
        <w:rPr>
          <w:rFonts w:ascii="Cambria" w:hAnsi="Cambria"/>
          <w:sz w:val="22"/>
          <w:szCs w:val="22"/>
        </w:rPr>
      </w:pPr>
      <w:r w:rsidRPr="00DA397B">
        <w:rPr>
          <w:rFonts w:ascii="Cambria" w:hAnsi="Cambria"/>
          <w:sz w:val="22"/>
          <w:szCs w:val="22"/>
        </w:rPr>
        <w:t>W przypadku potwierdzenia swojej odpowiedzialności za powstałą szkodę ubezpieczyciel wypaca bezsporną część szacunkowej wysokości należnego odszkodowania w formie zaliczki w ciągu 14 dni roboczych od zawiadomienia o szkodzie.</w:t>
      </w:r>
    </w:p>
    <w:p w:rsidR="0005429C" w:rsidRPr="00DA397B" w:rsidRDefault="0005429C" w:rsidP="00A77D68">
      <w:pPr>
        <w:widowControl w:val="0"/>
        <w:spacing w:before="120"/>
        <w:jc w:val="both"/>
        <w:rPr>
          <w:rFonts w:ascii="Cambria" w:hAnsi="Cambria"/>
          <w:sz w:val="22"/>
          <w:szCs w:val="22"/>
        </w:rPr>
      </w:pPr>
      <w:r w:rsidRPr="00DA397B">
        <w:rPr>
          <w:rFonts w:ascii="Cambria" w:hAnsi="Cambria"/>
          <w:b/>
          <w:sz w:val="22"/>
          <w:szCs w:val="22"/>
        </w:rPr>
        <w:t xml:space="preserve">Klauzula wyrównania sumy ubezpieczenia </w:t>
      </w:r>
      <w:r w:rsidRPr="00DA397B">
        <w:rPr>
          <w:rFonts w:ascii="Cambria" w:hAnsi="Cambria"/>
          <w:sz w:val="22"/>
          <w:szCs w:val="22"/>
        </w:rPr>
        <w:t>– bez względu na postanowienia ogólnych bądź szczególnych warunków ubezpieczenia, strony umowy ubezpieczenia uzgodniły, że:</w:t>
      </w:r>
    </w:p>
    <w:p w:rsidR="0005429C" w:rsidRPr="00DA397B" w:rsidRDefault="0005429C" w:rsidP="00A77D68">
      <w:pPr>
        <w:widowControl w:val="0"/>
        <w:jc w:val="both"/>
        <w:rPr>
          <w:rFonts w:ascii="Cambria" w:hAnsi="Cambria"/>
          <w:sz w:val="22"/>
          <w:szCs w:val="22"/>
        </w:rPr>
      </w:pPr>
      <w:r w:rsidRPr="00DA397B">
        <w:rPr>
          <w:rFonts w:ascii="Cambria" w:hAnsi="Cambria"/>
          <w:sz w:val="22"/>
          <w:szCs w:val="22"/>
        </w:rPr>
        <w:t xml:space="preserve">W razie zdarzenia objętego ochroną ubezpieczeniową w przypadku, gdy suma ubezpieczenia niektórych kategorii mienia okaże się wyższa niż koszt odtworzenia, nadwyżka ta zostanie rozłożona na te kategorie mienia (w ramach tego samego rodzaju ubezpieczonego majątku), którego suma ubezpieczenia jest niższa od kosztów odtworzenia. Klauzula nie dotyczy mienia </w:t>
      </w:r>
      <w:r w:rsidRPr="00DA397B">
        <w:rPr>
          <w:rFonts w:ascii="Cambria" w:hAnsi="Cambria"/>
          <w:sz w:val="22"/>
          <w:szCs w:val="22"/>
        </w:rPr>
        <w:lastRenderedPageBreak/>
        <w:t>ubezpieczonego systemem pierwszego ryzyka.</w:t>
      </w:r>
    </w:p>
    <w:p w:rsidR="0005429C" w:rsidRPr="00DA397B" w:rsidRDefault="0005429C" w:rsidP="00A77D68">
      <w:pPr>
        <w:widowControl w:val="0"/>
        <w:spacing w:before="120"/>
        <w:jc w:val="both"/>
        <w:rPr>
          <w:rFonts w:ascii="Cambria" w:hAnsi="Cambria"/>
          <w:sz w:val="22"/>
          <w:szCs w:val="22"/>
        </w:rPr>
      </w:pPr>
      <w:r w:rsidRPr="00DA397B">
        <w:rPr>
          <w:rFonts w:ascii="Cambria" w:hAnsi="Cambria"/>
          <w:b/>
          <w:sz w:val="22"/>
          <w:szCs w:val="22"/>
        </w:rPr>
        <w:t xml:space="preserve">Klauzula pokrycia kosztów naprawy uszkodzeń powstałych w mieniu otaczającym </w:t>
      </w:r>
      <w:r w:rsidRPr="00DA397B">
        <w:rPr>
          <w:rFonts w:ascii="Cambria" w:hAnsi="Cambria"/>
          <w:sz w:val="22"/>
          <w:szCs w:val="22"/>
        </w:rPr>
        <w:t>– bez względu na postanowienia ogólnych bądź szczególnych warunków ubezpieczenia, strony umowy ubezpieczenia uzgodniły, że:</w:t>
      </w:r>
    </w:p>
    <w:p w:rsidR="0005429C" w:rsidRPr="00DA397B" w:rsidRDefault="0005429C" w:rsidP="00A77D68">
      <w:pPr>
        <w:widowControl w:val="0"/>
        <w:jc w:val="both"/>
        <w:rPr>
          <w:rFonts w:ascii="Cambria" w:hAnsi="Cambria"/>
          <w:sz w:val="22"/>
          <w:szCs w:val="22"/>
        </w:rPr>
      </w:pPr>
      <w:r w:rsidRPr="00DA397B">
        <w:rPr>
          <w:rFonts w:ascii="Cambria" w:hAnsi="Cambria"/>
          <w:sz w:val="22"/>
          <w:szCs w:val="22"/>
        </w:rPr>
        <w:t xml:space="preserve">Ochroną ubezpieczeniową dodatkowo objęte są wszelkie szkody w mieniu otaczającym należącym do ubezpieczającego/ubezpieczonego, które są bezpośrednią konsekwencją szkód </w:t>
      </w:r>
      <w:r w:rsidR="00597341" w:rsidRPr="00DA397B">
        <w:rPr>
          <w:rFonts w:ascii="Cambria" w:hAnsi="Cambria"/>
          <w:sz w:val="22"/>
          <w:szCs w:val="22"/>
        </w:rPr>
        <w:br/>
      </w:r>
      <w:r w:rsidRPr="00DA397B">
        <w:rPr>
          <w:rFonts w:ascii="Cambria" w:hAnsi="Cambria"/>
          <w:sz w:val="22"/>
          <w:szCs w:val="22"/>
        </w:rPr>
        <w:t xml:space="preserve">w ubezpieczonych przedmiotach. Limit odpowiedzialności ubezpieczyciela wynosi </w:t>
      </w:r>
      <w:r w:rsidR="00AC0AD5">
        <w:rPr>
          <w:rFonts w:ascii="Cambria" w:hAnsi="Cambria"/>
          <w:sz w:val="22"/>
          <w:szCs w:val="22"/>
        </w:rPr>
        <w:t>2</w:t>
      </w:r>
      <w:r w:rsidRPr="00DA397B">
        <w:rPr>
          <w:rFonts w:ascii="Cambria" w:hAnsi="Cambria"/>
          <w:sz w:val="22"/>
          <w:szCs w:val="22"/>
        </w:rPr>
        <w:t>0 000,00 zł na jedno i wszystkie zdarzenia w każdym okresie ubezpieczenia.</w:t>
      </w:r>
    </w:p>
    <w:p w:rsidR="0005429C" w:rsidRPr="00DA397B" w:rsidRDefault="0005429C" w:rsidP="00A77D68">
      <w:pPr>
        <w:widowControl w:val="0"/>
        <w:spacing w:before="120"/>
        <w:jc w:val="both"/>
        <w:rPr>
          <w:rFonts w:ascii="Cambria" w:hAnsi="Cambria"/>
          <w:sz w:val="22"/>
          <w:szCs w:val="22"/>
        </w:rPr>
      </w:pPr>
      <w:r w:rsidRPr="00DA397B">
        <w:rPr>
          <w:rFonts w:ascii="Cambria" w:hAnsi="Cambria"/>
          <w:b/>
          <w:sz w:val="22"/>
          <w:szCs w:val="22"/>
        </w:rPr>
        <w:t xml:space="preserve">Klauzula zmiany lokalizacji odbudowy </w:t>
      </w:r>
      <w:r w:rsidRPr="00DA397B">
        <w:rPr>
          <w:rFonts w:ascii="Cambria" w:hAnsi="Cambria"/>
          <w:sz w:val="22"/>
          <w:szCs w:val="22"/>
        </w:rPr>
        <w:t>– bez względu na postanowienia ogólnych bądź szczególnych warunków ubezpieczenia, strony umowy ubezpieczenia uzgodniły, że:</w:t>
      </w:r>
    </w:p>
    <w:p w:rsidR="0005429C" w:rsidRPr="00DA397B" w:rsidRDefault="0005429C" w:rsidP="00A77D68">
      <w:pPr>
        <w:widowControl w:val="0"/>
        <w:jc w:val="both"/>
        <w:rPr>
          <w:rFonts w:ascii="Cambria" w:hAnsi="Cambria"/>
          <w:sz w:val="22"/>
          <w:szCs w:val="22"/>
        </w:rPr>
      </w:pPr>
      <w:r w:rsidRPr="00DA397B">
        <w:rPr>
          <w:rFonts w:ascii="Cambria" w:hAnsi="Cambria"/>
          <w:sz w:val="22"/>
          <w:szCs w:val="22"/>
        </w:rPr>
        <w:t>Na pisemny wniosek ubezpieczającego/ubezpieczonego ubezpieczyciel wyrazi zgodę na odbudowę zniszczonego ubezpieczonego budynku lub budowli w innej lokalizacji, jeżeli zmiana lokalizacji wynika z wydanych decyzji administracyjnych (m.in. zezwolenia na budowę), warunków zabudowy albo rachunku ekonomicznego. Odszkodowanie w takiej sytuacji nie pokrywa kosztów zakupu gruntu w nowej lokalizacji.</w:t>
      </w:r>
    </w:p>
    <w:p w:rsidR="0005429C" w:rsidRPr="00DA397B" w:rsidRDefault="0005429C" w:rsidP="00A77D68">
      <w:pPr>
        <w:widowControl w:val="0"/>
        <w:spacing w:before="120"/>
        <w:jc w:val="both"/>
        <w:rPr>
          <w:rFonts w:ascii="Cambria" w:hAnsi="Cambria"/>
          <w:sz w:val="22"/>
          <w:szCs w:val="22"/>
        </w:rPr>
      </w:pPr>
      <w:r w:rsidRPr="00DA397B">
        <w:rPr>
          <w:rFonts w:ascii="Cambria" w:hAnsi="Cambria"/>
          <w:b/>
          <w:sz w:val="22"/>
          <w:szCs w:val="22"/>
        </w:rPr>
        <w:t xml:space="preserve">Klauzula automatycznego pokrycia konsumpcji sumy ubezpieczenia w ubezpieczeniu mienia systemem pierwszego ryzyka </w:t>
      </w:r>
      <w:r w:rsidRPr="00DA397B">
        <w:rPr>
          <w:rFonts w:ascii="Cambria" w:hAnsi="Cambria"/>
          <w:sz w:val="22"/>
          <w:szCs w:val="22"/>
        </w:rPr>
        <w:t>– bez względu na postanowienia ogólnych bądź szczególnych warunków ubezpieczenia, strony umowy ubezpieczenia uzgodniły, że:</w:t>
      </w:r>
    </w:p>
    <w:p w:rsidR="0005429C" w:rsidRPr="00DA397B" w:rsidRDefault="0005429C" w:rsidP="00A77D68">
      <w:pPr>
        <w:widowControl w:val="0"/>
        <w:jc w:val="both"/>
        <w:rPr>
          <w:rFonts w:ascii="Cambria" w:hAnsi="Cambria"/>
          <w:sz w:val="22"/>
          <w:szCs w:val="22"/>
        </w:rPr>
      </w:pPr>
      <w:r w:rsidRPr="00DA397B">
        <w:rPr>
          <w:rFonts w:ascii="Cambria" w:hAnsi="Cambria"/>
          <w:sz w:val="22"/>
          <w:szCs w:val="22"/>
        </w:rPr>
        <w:t>Ubezpieczyciel na wniosek ubezpieczającego przywróci automatycznie pierwotną sumę ubezpieczenia (doubezpieczenie) po wypłacie odszkodowań. Ubezpieczający zobowiązany będzie do dopłaty stosownej składki, wynikającej z automatycznego pokrycia konsumpcji sumy ubezpieczenia, wg stawki wynikającej ze złożonej oferty przetargowej, naliczonej do końca rocznego okresu ubezpieczenia zgodnie z zasadą „co do dnia”, w terminie 14 dni od otrzymania od ubezpieczyciela stosownego rachunku.</w:t>
      </w:r>
    </w:p>
    <w:p w:rsidR="0005429C" w:rsidRPr="00DA397B" w:rsidRDefault="0005429C" w:rsidP="00A77D68">
      <w:pPr>
        <w:widowControl w:val="0"/>
        <w:jc w:val="both"/>
        <w:rPr>
          <w:rFonts w:ascii="Cambria" w:hAnsi="Cambria"/>
          <w:sz w:val="22"/>
          <w:szCs w:val="22"/>
        </w:rPr>
      </w:pPr>
      <w:r w:rsidRPr="00DA397B">
        <w:rPr>
          <w:rFonts w:ascii="Cambria" w:hAnsi="Cambria"/>
          <w:sz w:val="22"/>
          <w:szCs w:val="22"/>
        </w:rPr>
        <w:t>Klauzula nie ma zastosowania jeżeli ogólne (szczególne) warunki ubezpieczenia nie przewidują konsumpcji sumy ubezpieczenia.</w:t>
      </w:r>
    </w:p>
    <w:p w:rsidR="0005429C" w:rsidRPr="006F1CC7" w:rsidRDefault="0005429C" w:rsidP="00A77D68">
      <w:pPr>
        <w:widowControl w:val="0"/>
        <w:spacing w:before="120"/>
        <w:jc w:val="both"/>
        <w:rPr>
          <w:rFonts w:ascii="Cambria" w:hAnsi="Cambria"/>
          <w:bCs/>
          <w:iCs/>
          <w:sz w:val="22"/>
          <w:szCs w:val="22"/>
        </w:rPr>
      </w:pPr>
      <w:r w:rsidRPr="006F1CC7">
        <w:rPr>
          <w:rFonts w:ascii="Cambria" w:hAnsi="Cambria"/>
          <w:b/>
          <w:bCs/>
          <w:sz w:val="22"/>
          <w:szCs w:val="22"/>
        </w:rPr>
        <w:t xml:space="preserve">Klauzula przezornej sumy ubezpieczenia </w:t>
      </w:r>
      <w:r w:rsidRPr="006F1CC7">
        <w:rPr>
          <w:rFonts w:ascii="Cambria" w:hAnsi="Cambria"/>
          <w:sz w:val="22"/>
          <w:szCs w:val="22"/>
        </w:rPr>
        <w:t>– bez względu na postanowienia ogólnych bądź szczególnych warunków ubezpieczenia, strony umowy ubezpieczenia uzgodniły, że:</w:t>
      </w:r>
    </w:p>
    <w:p w:rsidR="0005429C" w:rsidRPr="006F1CC7" w:rsidRDefault="0005429C" w:rsidP="00A77D68">
      <w:pPr>
        <w:widowControl w:val="0"/>
        <w:jc w:val="both"/>
        <w:rPr>
          <w:rFonts w:ascii="Cambria" w:hAnsi="Cambria"/>
          <w:bCs/>
          <w:sz w:val="22"/>
          <w:szCs w:val="22"/>
        </w:rPr>
      </w:pPr>
      <w:r w:rsidRPr="006F1CC7">
        <w:rPr>
          <w:rFonts w:ascii="Cambria" w:hAnsi="Cambria"/>
          <w:bCs/>
          <w:iCs/>
          <w:sz w:val="22"/>
          <w:szCs w:val="22"/>
        </w:rPr>
        <w:t xml:space="preserve">W odniesieniu do budynków i budowli zadeklarowanych do ubezpieczenia od ognia i innych zdarzeń losowych lub do ubezpieczenia mienia od wszystkich ryzyk w wartości rzeczywistej, księgowej brutto lub odtworzeniowej nowej wprowadza się nadwyżkową </w:t>
      </w:r>
      <w:r w:rsidR="00C87FEB" w:rsidRPr="006F1CC7">
        <w:rPr>
          <w:rFonts w:ascii="Cambria" w:hAnsi="Cambria"/>
          <w:bCs/>
          <w:iCs/>
          <w:sz w:val="22"/>
          <w:szCs w:val="22"/>
        </w:rPr>
        <w:t>sumę ubez</w:t>
      </w:r>
      <w:r w:rsidR="00AC0AD5" w:rsidRPr="006F1CC7">
        <w:rPr>
          <w:rFonts w:ascii="Cambria" w:hAnsi="Cambria"/>
          <w:bCs/>
          <w:iCs/>
          <w:sz w:val="22"/>
          <w:szCs w:val="22"/>
        </w:rPr>
        <w:t>pieczenia w wysokości 5</w:t>
      </w:r>
      <w:r w:rsidRPr="006F1CC7">
        <w:rPr>
          <w:rFonts w:ascii="Cambria" w:hAnsi="Cambria"/>
          <w:bCs/>
          <w:iCs/>
          <w:sz w:val="22"/>
          <w:szCs w:val="22"/>
        </w:rPr>
        <w:t xml:space="preserve">00 000 zł na jedno i wszystkie zdarzenia w każdym okresie ubezpieczenia ponad zadeklarowaną (podaną) sumę ubezpieczenia. Nadwyżkowa suma ubezpieczenia </w:t>
      </w:r>
      <w:r w:rsidRPr="006F1CC7">
        <w:rPr>
          <w:rFonts w:ascii="Cambria" w:hAnsi="Cambria"/>
          <w:bCs/>
          <w:sz w:val="22"/>
          <w:szCs w:val="22"/>
        </w:rPr>
        <w:t>będzie miała zastosowanie w przypadku, gdy wysokość szkody (bez potrąceń amortyzacyjnych i zużycia technicznego) przewyższać będzie sumę ubezpieczenia podaną w wartości rzeczywistej, księgowej brutto lub odtworzeniowej nowej. Odszkodowanie zostanie zaspokojone wówczas najpierw z podstawowej sumy ubezpieczenia (do jej wyczerpania), a pozostała jego część z nadwyżkowej sumy ubezpieczenia.</w:t>
      </w:r>
    </w:p>
    <w:p w:rsidR="002F1D14" w:rsidRPr="00DA397B" w:rsidRDefault="002F1D14" w:rsidP="00A77D68">
      <w:pPr>
        <w:widowControl w:val="0"/>
        <w:jc w:val="both"/>
        <w:rPr>
          <w:rFonts w:ascii="Cambria" w:hAnsi="Cambria"/>
          <w:sz w:val="22"/>
          <w:szCs w:val="22"/>
        </w:rPr>
      </w:pPr>
      <w:r w:rsidRPr="006F1CC7">
        <w:rPr>
          <w:rFonts w:ascii="Cambria" w:hAnsi="Cambria"/>
          <w:bCs/>
          <w:sz w:val="22"/>
          <w:szCs w:val="22"/>
        </w:rPr>
        <w:t xml:space="preserve">Uwaga: w II części zamówienia </w:t>
      </w:r>
      <w:r w:rsidR="00E62341" w:rsidRPr="006F1CC7">
        <w:rPr>
          <w:rFonts w:ascii="Cambria" w:hAnsi="Cambria"/>
          <w:bCs/>
          <w:sz w:val="22"/>
          <w:szCs w:val="22"/>
        </w:rPr>
        <w:t>limit odpowiedzialności wynosi 5</w:t>
      </w:r>
      <w:r w:rsidRPr="006F1CC7">
        <w:rPr>
          <w:rFonts w:ascii="Cambria" w:hAnsi="Cambria"/>
          <w:bCs/>
          <w:sz w:val="22"/>
          <w:szCs w:val="22"/>
        </w:rPr>
        <w:t>0 000,00 zł na jedno i wszystkie zdarzenia w każdym okresie ubezpieczenia.</w:t>
      </w:r>
    </w:p>
    <w:p w:rsidR="0005429C" w:rsidRPr="00DA397B" w:rsidRDefault="0005429C" w:rsidP="00A77D68">
      <w:pPr>
        <w:widowControl w:val="0"/>
        <w:spacing w:before="120"/>
        <w:jc w:val="both"/>
        <w:rPr>
          <w:rFonts w:ascii="Cambria" w:hAnsi="Cambria"/>
          <w:sz w:val="22"/>
          <w:szCs w:val="22"/>
        </w:rPr>
      </w:pPr>
      <w:r w:rsidRPr="00DA397B">
        <w:rPr>
          <w:rFonts w:ascii="Cambria" w:hAnsi="Cambria"/>
          <w:b/>
          <w:sz w:val="22"/>
          <w:szCs w:val="22"/>
        </w:rPr>
        <w:t>Klauzula ubezpieczenia pojazdu niezabezpieczonego</w:t>
      </w:r>
      <w:r w:rsidRPr="00DA397B">
        <w:rPr>
          <w:rFonts w:ascii="Cambria" w:hAnsi="Cambria"/>
          <w:sz w:val="22"/>
          <w:szCs w:val="22"/>
        </w:rPr>
        <w:t xml:space="preserve"> – bez względu na postanowienia ogólnych bądź szczególnych warunków ubezpieczenia, strony umowy ubezpieczenia uzgodniły, że:</w:t>
      </w:r>
    </w:p>
    <w:p w:rsidR="0005429C" w:rsidRPr="00DA397B" w:rsidRDefault="0005429C" w:rsidP="00A77D68">
      <w:pPr>
        <w:widowControl w:val="0"/>
        <w:jc w:val="both"/>
        <w:rPr>
          <w:rFonts w:ascii="Cambria" w:hAnsi="Cambria"/>
          <w:sz w:val="22"/>
          <w:szCs w:val="22"/>
        </w:rPr>
      </w:pPr>
      <w:r w:rsidRPr="00DA397B">
        <w:rPr>
          <w:rFonts w:ascii="Cambria" w:hAnsi="Cambria"/>
          <w:sz w:val="22"/>
          <w:szCs w:val="22"/>
        </w:rPr>
        <w:t>Rozszerza się ochronę ubezpieczeniową o szkody powstałe na skutek kradzieży części lub wyposażenia pojazdu, zabrania pojazdu w celu krótkotrwałego uży</w:t>
      </w:r>
      <w:r w:rsidR="00597341" w:rsidRPr="00DA397B">
        <w:rPr>
          <w:rFonts w:ascii="Cambria" w:hAnsi="Cambria"/>
          <w:sz w:val="22"/>
          <w:szCs w:val="22"/>
        </w:rPr>
        <w:t xml:space="preserve">cia lub kradzieży pojazdu, gdy </w:t>
      </w:r>
      <w:r w:rsidRPr="00DA397B">
        <w:rPr>
          <w:rFonts w:ascii="Cambria" w:hAnsi="Cambria"/>
          <w:sz w:val="22"/>
          <w:szCs w:val="22"/>
        </w:rPr>
        <w:t>pozostawiono w pojeździe dokumenty (dowód rejestracyjny lub kartę pojazdu) lub kluczyki lub sterowniki służące do otwarcia lub uruchomienia pojazdu lub uruchomienia urządzeń zabezpieczających pojazd przed kradzieżą, lub nie uruchomiono wszystkich wymaganych urządzeń zabezpieczających pojazd przed kradzieżą.</w:t>
      </w:r>
    </w:p>
    <w:p w:rsidR="0005429C" w:rsidRPr="00DA397B" w:rsidRDefault="0005429C" w:rsidP="00A77D68">
      <w:pPr>
        <w:widowControl w:val="0"/>
        <w:spacing w:before="120"/>
        <w:jc w:val="both"/>
        <w:rPr>
          <w:rFonts w:ascii="Cambria" w:hAnsi="Cambria"/>
          <w:sz w:val="22"/>
          <w:szCs w:val="22"/>
        </w:rPr>
      </w:pPr>
      <w:r w:rsidRPr="00DA397B">
        <w:rPr>
          <w:rFonts w:ascii="Cambria" w:hAnsi="Cambria"/>
          <w:b/>
          <w:sz w:val="22"/>
          <w:szCs w:val="22"/>
        </w:rPr>
        <w:t>Szkoda całkowita</w:t>
      </w:r>
    </w:p>
    <w:p w:rsidR="0005429C" w:rsidRPr="00DA397B" w:rsidRDefault="0005429C" w:rsidP="008628B0">
      <w:pPr>
        <w:pStyle w:val="Akapitzlist"/>
        <w:widowControl w:val="0"/>
        <w:numPr>
          <w:ilvl w:val="0"/>
          <w:numId w:val="36"/>
        </w:numPr>
        <w:suppressAutoHyphens w:val="0"/>
        <w:contextualSpacing/>
        <w:jc w:val="both"/>
        <w:rPr>
          <w:rFonts w:ascii="Cambria" w:hAnsi="Cambria"/>
          <w:sz w:val="22"/>
          <w:szCs w:val="22"/>
        </w:rPr>
      </w:pPr>
      <w:r w:rsidRPr="00DA397B">
        <w:rPr>
          <w:rFonts w:ascii="Cambria" w:hAnsi="Cambria"/>
          <w:sz w:val="22"/>
          <w:szCs w:val="22"/>
        </w:rPr>
        <w:t xml:space="preserve">W przypadku zakwalifikowania przez ubezpieczyciela szkody jako całkowitej, ubezpieczający / ubezpieczony, który zamierza mimo tego naprawić uszkodzony pojazd, ma prawo przedstawić ubezpieczycielowi sporządzony przez wybrany przez siebie warsztat kosztorys naprawy, zgodny z zakresem uszkodzeń uznanych przez ubezpieczyciela. Jeżeli </w:t>
      </w:r>
      <w:r w:rsidRPr="00DA397B">
        <w:rPr>
          <w:rFonts w:ascii="Cambria" w:hAnsi="Cambria"/>
          <w:sz w:val="22"/>
          <w:szCs w:val="22"/>
        </w:rPr>
        <w:lastRenderedPageBreak/>
        <w:t>taki kosztorys będzie potwierdzał realny koszt naprawy (z uwzględnieniem zastosowania tzw. zamienników, tj. części zamiennych dystrybuowanych poza siecią oficjalnego producenta / importera, posiadających stosowna homologację oraz kosztu robocizny, określonego w kosztorysie), mieszczący się wartości rynkowej pojazdu na dzień wyliczania odszkodowania (nie wyższy jednak od sumy ubezpieczenia) ubezpieczyciel wyrazi zgodę na dokonanie naprawy w warsztacie i pokryje jej koszt, pod warunkiem:</w:t>
      </w:r>
    </w:p>
    <w:p w:rsidR="0005429C" w:rsidRPr="00DA397B" w:rsidRDefault="0005429C" w:rsidP="008628B0">
      <w:pPr>
        <w:pStyle w:val="Akapitzlist"/>
        <w:widowControl w:val="0"/>
        <w:numPr>
          <w:ilvl w:val="1"/>
          <w:numId w:val="36"/>
        </w:numPr>
        <w:suppressAutoHyphens w:val="0"/>
        <w:ind w:left="714" w:hanging="357"/>
        <w:contextualSpacing/>
        <w:jc w:val="both"/>
        <w:rPr>
          <w:rFonts w:ascii="Cambria" w:hAnsi="Cambria"/>
          <w:sz w:val="22"/>
          <w:szCs w:val="22"/>
        </w:rPr>
      </w:pPr>
      <w:r w:rsidRPr="00DA397B">
        <w:rPr>
          <w:rFonts w:ascii="Cambria" w:hAnsi="Cambria"/>
          <w:sz w:val="22"/>
          <w:szCs w:val="22"/>
        </w:rPr>
        <w:t>przedstawienia ubezpieczycielowi faktury VAT za naprawę wraz z wyspecyfikowaniem kosztów naprawy, potwierdzającej zgodność naprawy z zakresem uszkodzeń uznanych przez ubezpieczyciela,</w:t>
      </w:r>
    </w:p>
    <w:p w:rsidR="0005429C" w:rsidRPr="00DA397B" w:rsidRDefault="0005429C" w:rsidP="008628B0">
      <w:pPr>
        <w:pStyle w:val="Akapitzlist"/>
        <w:widowControl w:val="0"/>
        <w:numPr>
          <w:ilvl w:val="1"/>
          <w:numId w:val="36"/>
        </w:numPr>
        <w:suppressAutoHyphens w:val="0"/>
        <w:ind w:left="714" w:hanging="357"/>
        <w:contextualSpacing/>
        <w:jc w:val="both"/>
        <w:rPr>
          <w:rFonts w:ascii="Cambria" w:hAnsi="Cambria"/>
          <w:sz w:val="22"/>
          <w:szCs w:val="22"/>
        </w:rPr>
      </w:pPr>
      <w:r w:rsidRPr="00DA397B">
        <w:rPr>
          <w:rFonts w:ascii="Cambria" w:hAnsi="Cambria"/>
          <w:sz w:val="22"/>
          <w:szCs w:val="22"/>
        </w:rPr>
        <w:t>przedstawienia naprawionego pojazdu na żądanie ubezpieczyciela w celu dokonania przez niego oględzin.</w:t>
      </w:r>
    </w:p>
    <w:p w:rsidR="0005429C" w:rsidRPr="00DA397B" w:rsidRDefault="0005429C" w:rsidP="008628B0">
      <w:pPr>
        <w:pStyle w:val="Akapitzlist"/>
        <w:widowControl w:val="0"/>
        <w:numPr>
          <w:ilvl w:val="0"/>
          <w:numId w:val="36"/>
        </w:numPr>
        <w:tabs>
          <w:tab w:val="left" w:pos="284"/>
        </w:tabs>
        <w:suppressAutoHyphens w:val="0"/>
        <w:ind w:left="284" w:hanging="284"/>
        <w:contextualSpacing/>
        <w:jc w:val="both"/>
        <w:rPr>
          <w:rFonts w:ascii="Cambria" w:hAnsi="Cambria"/>
          <w:sz w:val="22"/>
          <w:szCs w:val="22"/>
        </w:rPr>
      </w:pPr>
      <w:r w:rsidRPr="00DA397B">
        <w:rPr>
          <w:rFonts w:ascii="Cambria" w:hAnsi="Cambria"/>
          <w:sz w:val="22"/>
          <w:szCs w:val="22"/>
        </w:rPr>
        <w:t>W razie stwierdzenia przez ubezpieczyciela niezgodności dokonanej naprawy z zakresem uznanych przez niego uszkodzeń, ubezpieczyciel może odpowiednio skorygować wysokość należnego odszkodowania.</w:t>
      </w:r>
    </w:p>
    <w:p w:rsidR="0005429C" w:rsidRPr="00DA397B" w:rsidRDefault="0005429C" w:rsidP="008628B0">
      <w:pPr>
        <w:pStyle w:val="Akapitzlist"/>
        <w:widowControl w:val="0"/>
        <w:numPr>
          <w:ilvl w:val="0"/>
          <w:numId w:val="36"/>
        </w:numPr>
        <w:tabs>
          <w:tab w:val="left" w:pos="284"/>
        </w:tabs>
        <w:suppressAutoHyphens w:val="0"/>
        <w:ind w:left="284" w:hanging="284"/>
        <w:contextualSpacing/>
        <w:jc w:val="both"/>
        <w:rPr>
          <w:rFonts w:ascii="Cambria" w:hAnsi="Cambria"/>
          <w:sz w:val="22"/>
          <w:szCs w:val="22"/>
        </w:rPr>
      </w:pPr>
      <w:r w:rsidRPr="00DA397B">
        <w:rPr>
          <w:rFonts w:ascii="Cambria" w:hAnsi="Cambria"/>
          <w:sz w:val="22"/>
          <w:szCs w:val="22"/>
        </w:rPr>
        <w:t xml:space="preserve">W przypadku, gdy faktyczny koszt naprawy przekroczy wartość rynkową pojazdu na dzień wyliczania odszkodowania (nie więcej jednak niż suma ubezpieczenia pojazdu) ubezpieczyciel pokryje koszt naprawy wyłącznie do wartości rynkowej pojazdu i nie więcej, niż suma ubezpieczenia.    </w:t>
      </w:r>
    </w:p>
    <w:p w:rsidR="00CC7D70" w:rsidRPr="00DA397B" w:rsidRDefault="00571257" w:rsidP="008628B0">
      <w:pPr>
        <w:widowControl w:val="0"/>
        <w:spacing w:before="120"/>
        <w:jc w:val="both"/>
        <w:rPr>
          <w:rFonts w:ascii="Cambria" w:hAnsi="Cambria"/>
          <w:sz w:val="22"/>
          <w:szCs w:val="22"/>
        </w:rPr>
        <w:sectPr w:rsidR="00CC7D70" w:rsidRPr="00DA397B" w:rsidSect="00597341">
          <w:pgSz w:w="11906" w:h="16838"/>
          <w:pgMar w:top="1135" w:right="1417" w:bottom="993" w:left="1417" w:header="708" w:footer="708" w:gutter="0"/>
          <w:cols w:space="708"/>
          <w:docGrid w:linePitch="360"/>
        </w:sectPr>
      </w:pPr>
      <w:r w:rsidRPr="00DA397B">
        <w:rPr>
          <w:rFonts w:ascii="Cambria" w:hAnsi="Cambria"/>
          <w:b/>
          <w:bCs/>
          <w:sz w:val="22"/>
          <w:szCs w:val="22"/>
        </w:rPr>
        <w:t>Klauzula pokrycia strat dodatkowych</w:t>
      </w:r>
      <w:r w:rsidRPr="00DA397B">
        <w:rPr>
          <w:rFonts w:ascii="Cambria" w:hAnsi="Cambria"/>
          <w:sz w:val="22"/>
          <w:szCs w:val="22"/>
        </w:rPr>
        <w:t xml:space="preserve"> </w:t>
      </w:r>
      <w:r w:rsidR="00597341" w:rsidRPr="00DA397B">
        <w:rPr>
          <w:rFonts w:ascii="Cambria" w:hAnsi="Cambria"/>
          <w:sz w:val="22"/>
          <w:szCs w:val="22"/>
        </w:rPr>
        <w:t>– bez względu na postanowienia ogólnych bądź szczególnych warunków ubezpieczenia, strony umowy ubezpieczenia uzgodniły, że:</w:t>
      </w:r>
      <w:r w:rsidRPr="00DA397B">
        <w:rPr>
          <w:rFonts w:ascii="Cambria" w:hAnsi="Cambria"/>
          <w:i/>
          <w:iCs/>
          <w:sz w:val="22"/>
          <w:szCs w:val="22"/>
        </w:rPr>
        <w:t xml:space="preserve"> </w:t>
      </w:r>
      <w:r w:rsidRPr="00DA397B">
        <w:rPr>
          <w:rFonts w:ascii="Cambria" w:hAnsi="Cambria"/>
          <w:sz w:val="22"/>
          <w:szCs w:val="22"/>
        </w:rPr>
        <w:t>Ubezpieczyciel pokrywa uzasadnione i udokumentowane koszty utraconej wody na skutek nagłego, niespodziewanego i niezależnego od woli Ubezpieczonego zdarzenia losowego wskutek awarii instalacji lub urządzeń technologicznych z limitem o</w:t>
      </w:r>
      <w:r w:rsidR="00022631" w:rsidRPr="00DA397B">
        <w:rPr>
          <w:rFonts w:ascii="Cambria" w:hAnsi="Cambria"/>
          <w:sz w:val="22"/>
          <w:szCs w:val="22"/>
        </w:rPr>
        <w:t>dszkodowawczym 5</w:t>
      </w:r>
      <w:r w:rsidR="00597341" w:rsidRPr="00DA397B">
        <w:rPr>
          <w:rFonts w:ascii="Cambria" w:hAnsi="Cambria"/>
          <w:sz w:val="22"/>
          <w:szCs w:val="22"/>
        </w:rPr>
        <w:t> </w:t>
      </w:r>
      <w:r w:rsidRPr="00DA397B">
        <w:rPr>
          <w:rFonts w:ascii="Cambria" w:hAnsi="Cambria"/>
          <w:sz w:val="22"/>
          <w:szCs w:val="22"/>
        </w:rPr>
        <w:t>000</w:t>
      </w:r>
      <w:r w:rsidR="00597341" w:rsidRPr="00DA397B">
        <w:rPr>
          <w:rFonts w:ascii="Cambria" w:hAnsi="Cambria"/>
          <w:sz w:val="22"/>
          <w:szCs w:val="22"/>
        </w:rPr>
        <w:t>,00</w:t>
      </w:r>
      <w:r w:rsidR="008628B0">
        <w:rPr>
          <w:rFonts w:ascii="Cambria" w:hAnsi="Cambria"/>
          <w:sz w:val="22"/>
          <w:szCs w:val="22"/>
        </w:rPr>
        <w:t xml:space="preserve"> zł na  </w:t>
      </w:r>
      <w:r w:rsidRPr="00DA397B">
        <w:rPr>
          <w:rFonts w:ascii="Cambria" w:hAnsi="Cambria"/>
          <w:sz w:val="22"/>
          <w:szCs w:val="22"/>
        </w:rPr>
        <w:t>jedno i wszystkie zdarze</w:t>
      </w:r>
      <w:r w:rsidR="00597341" w:rsidRPr="00DA397B">
        <w:rPr>
          <w:rFonts w:ascii="Cambria" w:hAnsi="Cambria"/>
          <w:sz w:val="22"/>
          <w:szCs w:val="22"/>
        </w:rPr>
        <w:t>nia w każdym okresie ubezpieczenia</w:t>
      </w:r>
      <w:r w:rsidR="00AA5E7F">
        <w:rPr>
          <w:rFonts w:ascii="Cambria" w:hAnsi="Cambria"/>
          <w:sz w:val="22"/>
          <w:szCs w:val="22"/>
        </w:rPr>
        <w:t>.</w:t>
      </w:r>
    </w:p>
    <w:p w:rsidR="000561FB" w:rsidRPr="006F1CC7" w:rsidRDefault="000561FB" w:rsidP="000561FB">
      <w:pPr>
        <w:widowControl w:val="0"/>
        <w:suppressAutoHyphens w:val="0"/>
        <w:spacing w:before="120" w:after="120"/>
        <w:jc w:val="right"/>
        <w:outlineLvl w:val="0"/>
        <w:rPr>
          <w:rFonts w:asciiTheme="majorHAnsi" w:hAnsiTheme="majorHAnsi"/>
          <w:b/>
          <w:sz w:val="22"/>
          <w:szCs w:val="22"/>
          <w:lang w:eastAsia="en-US"/>
        </w:rPr>
      </w:pPr>
      <w:bookmarkStart w:id="618" w:name="_Toc464134644"/>
      <w:r w:rsidRPr="006F1CC7">
        <w:rPr>
          <w:rFonts w:asciiTheme="majorHAnsi" w:hAnsiTheme="majorHAnsi"/>
          <w:b/>
          <w:sz w:val="22"/>
          <w:szCs w:val="22"/>
          <w:lang w:eastAsia="en-US"/>
        </w:rPr>
        <w:lastRenderedPageBreak/>
        <w:t>Załącznik nr 6 do SIWZ</w:t>
      </w:r>
      <w:bookmarkEnd w:id="618"/>
    </w:p>
    <w:p w:rsidR="000561FB" w:rsidRPr="006F1CC7" w:rsidRDefault="000561FB" w:rsidP="000561FB">
      <w:pPr>
        <w:tabs>
          <w:tab w:val="left" w:pos="567"/>
        </w:tabs>
        <w:autoSpaceDE w:val="0"/>
        <w:jc w:val="both"/>
        <w:rPr>
          <w:rFonts w:asciiTheme="majorHAnsi" w:hAnsiTheme="majorHAnsi"/>
          <w:b/>
          <w:sz w:val="22"/>
          <w:szCs w:val="22"/>
        </w:rPr>
      </w:pPr>
      <w:r w:rsidRPr="006F1CC7">
        <w:rPr>
          <w:rFonts w:asciiTheme="majorHAnsi" w:hAnsiTheme="majorHAnsi"/>
          <w:b/>
          <w:sz w:val="22"/>
          <w:szCs w:val="22"/>
          <w:lang w:eastAsia="en-US"/>
        </w:rPr>
        <w:t xml:space="preserve">Wzór umowy – części I zamówienia dotycząca ubezpieczenia majątku i odpowiedzialności cywilnej Przedsiębiorstwa </w:t>
      </w:r>
      <w:r w:rsidR="006F1CC7">
        <w:rPr>
          <w:rFonts w:asciiTheme="majorHAnsi" w:hAnsiTheme="majorHAnsi"/>
          <w:b/>
          <w:sz w:val="22"/>
          <w:szCs w:val="22"/>
          <w:lang w:eastAsia="en-US"/>
        </w:rPr>
        <w:t>Usług Komunalnych Sp. z o.o. w Międzyrzecu</w:t>
      </w:r>
      <w:r w:rsidRPr="006F1CC7">
        <w:rPr>
          <w:rFonts w:asciiTheme="majorHAnsi" w:hAnsiTheme="majorHAnsi"/>
          <w:b/>
          <w:sz w:val="22"/>
          <w:szCs w:val="22"/>
          <w:lang w:eastAsia="en-US"/>
        </w:rPr>
        <w:t xml:space="preserve"> Podlaskim</w:t>
      </w:r>
      <w:r w:rsidR="006F1CC7">
        <w:rPr>
          <w:rFonts w:asciiTheme="majorHAnsi" w:hAnsiTheme="majorHAnsi"/>
          <w:b/>
          <w:sz w:val="22"/>
          <w:szCs w:val="22"/>
          <w:lang w:eastAsia="en-US"/>
        </w:rPr>
        <w:t xml:space="preserve"> oraz obowiązkowego ubezpieczenia odpowiedzialności cywilnej zarządcy nieruchomości</w:t>
      </w:r>
      <w:r w:rsidRPr="006F1CC7">
        <w:rPr>
          <w:rFonts w:asciiTheme="majorHAnsi" w:hAnsiTheme="majorHAnsi"/>
          <w:b/>
          <w:sz w:val="22"/>
          <w:szCs w:val="22"/>
        </w:rPr>
        <w:t>.</w:t>
      </w:r>
    </w:p>
    <w:p w:rsidR="000561FB" w:rsidRPr="006F1CC7" w:rsidRDefault="000561FB" w:rsidP="000561FB">
      <w:pPr>
        <w:widowControl w:val="0"/>
        <w:suppressAutoHyphens w:val="0"/>
        <w:jc w:val="both"/>
        <w:rPr>
          <w:rFonts w:asciiTheme="majorHAnsi" w:hAnsiTheme="majorHAnsi"/>
          <w:b/>
          <w:sz w:val="22"/>
          <w:szCs w:val="22"/>
          <w:lang w:eastAsia="en-US"/>
        </w:rPr>
      </w:pPr>
    </w:p>
    <w:p w:rsidR="000561FB" w:rsidRPr="006F1CC7" w:rsidRDefault="000561FB" w:rsidP="000561FB">
      <w:pPr>
        <w:widowControl w:val="0"/>
        <w:tabs>
          <w:tab w:val="left" w:pos="1407"/>
        </w:tabs>
        <w:spacing w:before="240" w:after="120"/>
        <w:jc w:val="center"/>
        <w:rPr>
          <w:rFonts w:asciiTheme="majorHAnsi" w:hAnsiTheme="majorHAnsi"/>
          <w:b/>
          <w:sz w:val="22"/>
          <w:szCs w:val="22"/>
        </w:rPr>
      </w:pPr>
      <w:r w:rsidRPr="006F1CC7">
        <w:rPr>
          <w:rFonts w:asciiTheme="majorHAnsi" w:hAnsiTheme="majorHAnsi"/>
          <w:b/>
          <w:sz w:val="22"/>
          <w:szCs w:val="22"/>
        </w:rPr>
        <w:t xml:space="preserve">UMOWA NR </w:t>
      </w:r>
      <w:r w:rsidRPr="006F1CC7">
        <w:rPr>
          <w:rFonts w:asciiTheme="majorHAnsi" w:hAnsiTheme="majorHAnsi"/>
          <w:sz w:val="22"/>
          <w:szCs w:val="22"/>
        </w:rPr>
        <w:t xml:space="preserve">............... </w:t>
      </w:r>
    </w:p>
    <w:p w:rsidR="000561FB" w:rsidRPr="006F1CC7" w:rsidRDefault="000561FB" w:rsidP="000561FB">
      <w:pPr>
        <w:tabs>
          <w:tab w:val="left" w:pos="1407"/>
        </w:tabs>
        <w:jc w:val="both"/>
        <w:rPr>
          <w:rFonts w:asciiTheme="majorHAnsi" w:hAnsiTheme="majorHAnsi"/>
          <w:bCs/>
          <w:sz w:val="22"/>
          <w:szCs w:val="22"/>
        </w:rPr>
      </w:pPr>
      <w:r w:rsidRPr="006F1CC7">
        <w:rPr>
          <w:rFonts w:asciiTheme="majorHAnsi" w:hAnsiTheme="majorHAnsi"/>
          <w:sz w:val="22"/>
          <w:szCs w:val="22"/>
        </w:rPr>
        <w:t xml:space="preserve">zawarta  w </w:t>
      </w:r>
      <w:r w:rsidR="006F1CC7">
        <w:rPr>
          <w:rFonts w:asciiTheme="majorHAnsi" w:hAnsiTheme="majorHAnsi"/>
          <w:sz w:val="22"/>
          <w:szCs w:val="22"/>
        </w:rPr>
        <w:t>Międzyrzecu</w:t>
      </w:r>
      <w:r w:rsidRPr="006F1CC7">
        <w:rPr>
          <w:rFonts w:asciiTheme="majorHAnsi" w:hAnsiTheme="majorHAnsi"/>
          <w:sz w:val="22"/>
          <w:szCs w:val="22"/>
        </w:rPr>
        <w:t xml:space="preserve"> Podlaskim  w dniu ..............................</w:t>
      </w:r>
      <w:r w:rsidRPr="006F1CC7">
        <w:rPr>
          <w:rFonts w:asciiTheme="majorHAnsi" w:hAnsiTheme="majorHAnsi"/>
          <w:bCs/>
          <w:sz w:val="22"/>
          <w:szCs w:val="22"/>
        </w:rPr>
        <w:t xml:space="preserve"> </w:t>
      </w:r>
    </w:p>
    <w:p w:rsidR="000561FB" w:rsidRPr="006F1CC7" w:rsidRDefault="000561FB" w:rsidP="000561FB">
      <w:pPr>
        <w:tabs>
          <w:tab w:val="left" w:pos="1407"/>
        </w:tabs>
        <w:jc w:val="both"/>
        <w:rPr>
          <w:rFonts w:asciiTheme="majorHAnsi" w:hAnsiTheme="majorHAnsi"/>
          <w:sz w:val="22"/>
          <w:szCs w:val="22"/>
        </w:rPr>
      </w:pPr>
      <w:r w:rsidRPr="006F1CC7">
        <w:rPr>
          <w:rFonts w:asciiTheme="majorHAnsi" w:hAnsiTheme="majorHAnsi"/>
          <w:bCs/>
          <w:sz w:val="22"/>
          <w:szCs w:val="22"/>
        </w:rPr>
        <w:t>pomiędzy</w:t>
      </w:r>
      <w:r w:rsidRPr="006F1CC7">
        <w:rPr>
          <w:rFonts w:asciiTheme="majorHAnsi" w:hAnsiTheme="majorHAnsi"/>
          <w:b/>
          <w:sz w:val="22"/>
          <w:szCs w:val="22"/>
        </w:rPr>
        <w:t xml:space="preserve"> </w:t>
      </w:r>
      <w:r w:rsidRPr="006F1CC7">
        <w:rPr>
          <w:rFonts w:asciiTheme="majorHAnsi" w:hAnsiTheme="majorHAnsi"/>
          <w:b/>
          <w:sz w:val="22"/>
          <w:szCs w:val="22"/>
          <w:lang w:eastAsia="en-US"/>
        </w:rPr>
        <w:t xml:space="preserve">Przedsiębiorstwem Usług Komunalnych Sp. z o.o. w </w:t>
      </w:r>
      <w:r w:rsidR="006F1CC7">
        <w:rPr>
          <w:rFonts w:asciiTheme="majorHAnsi" w:hAnsiTheme="majorHAnsi"/>
          <w:b/>
          <w:sz w:val="22"/>
          <w:szCs w:val="22"/>
          <w:lang w:eastAsia="en-US"/>
        </w:rPr>
        <w:t>Międzyrzecu</w:t>
      </w:r>
      <w:r w:rsidRPr="006F1CC7">
        <w:rPr>
          <w:rFonts w:asciiTheme="majorHAnsi" w:hAnsiTheme="majorHAnsi"/>
          <w:b/>
          <w:sz w:val="22"/>
          <w:szCs w:val="22"/>
          <w:lang w:eastAsia="en-US"/>
        </w:rPr>
        <w:t xml:space="preserve"> Podlaskim </w:t>
      </w:r>
      <w:r w:rsidRPr="006F1CC7">
        <w:rPr>
          <w:rFonts w:asciiTheme="majorHAnsi" w:hAnsiTheme="majorHAnsi"/>
          <w:b/>
          <w:sz w:val="22"/>
          <w:szCs w:val="22"/>
        </w:rPr>
        <w:t xml:space="preserve">z siedzibą ul. </w:t>
      </w:r>
      <w:r w:rsidR="006F1CC7">
        <w:rPr>
          <w:rFonts w:asciiTheme="majorHAnsi" w:hAnsiTheme="majorHAnsi"/>
          <w:b/>
          <w:sz w:val="22"/>
          <w:szCs w:val="22"/>
        </w:rPr>
        <w:t>Brzeska 102</w:t>
      </w:r>
      <w:r w:rsidRPr="006F1CC7">
        <w:rPr>
          <w:rFonts w:asciiTheme="majorHAnsi" w:hAnsiTheme="majorHAnsi"/>
          <w:b/>
          <w:sz w:val="22"/>
          <w:szCs w:val="22"/>
        </w:rPr>
        <w:t>; 21-</w:t>
      </w:r>
      <w:r w:rsidR="006F1CC7">
        <w:rPr>
          <w:rFonts w:asciiTheme="majorHAnsi" w:hAnsiTheme="majorHAnsi"/>
          <w:b/>
          <w:sz w:val="22"/>
          <w:szCs w:val="22"/>
        </w:rPr>
        <w:t>560</w:t>
      </w:r>
      <w:r w:rsidRPr="006F1CC7">
        <w:rPr>
          <w:rFonts w:asciiTheme="majorHAnsi" w:hAnsiTheme="majorHAnsi"/>
          <w:b/>
          <w:sz w:val="22"/>
          <w:szCs w:val="22"/>
        </w:rPr>
        <w:t xml:space="preserve"> </w:t>
      </w:r>
      <w:r w:rsidR="006F1CC7">
        <w:rPr>
          <w:rFonts w:asciiTheme="majorHAnsi" w:hAnsiTheme="majorHAnsi"/>
          <w:b/>
          <w:sz w:val="22"/>
          <w:szCs w:val="22"/>
        </w:rPr>
        <w:t>Międzyrzec</w:t>
      </w:r>
      <w:r w:rsidRPr="006F1CC7">
        <w:rPr>
          <w:rFonts w:asciiTheme="majorHAnsi" w:hAnsiTheme="majorHAnsi"/>
          <w:b/>
          <w:sz w:val="22"/>
          <w:szCs w:val="22"/>
        </w:rPr>
        <w:t xml:space="preserve"> Podlaski </w:t>
      </w:r>
      <w:r w:rsidRPr="006F1CC7">
        <w:rPr>
          <w:rFonts w:asciiTheme="majorHAnsi" w:hAnsiTheme="majorHAnsi"/>
          <w:sz w:val="22"/>
          <w:szCs w:val="22"/>
        </w:rPr>
        <w:t xml:space="preserve"> posiadającym numer identyfikacyjny </w:t>
      </w:r>
      <w:r w:rsidR="006F1CC7">
        <w:rPr>
          <w:rFonts w:asciiTheme="majorHAnsi" w:hAnsiTheme="majorHAnsi"/>
          <w:b/>
          <w:bCs/>
          <w:sz w:val="22"/>
          <w:szCs w:val="22"/>
        </w:rPr>
        <w:t>NIP: 538-000-28-57</w:t>
      </w:r>
      <w:r w:rsidRPr="006F1CC7">
        <w:rPr>
          <w:rFonts w:asciiTheme="majorHAnsi" w:hAnsiTheme="majorHAnsi"/>
          <w:b/>
          <w:bCs/>
          <w:sz w:val="22"/>
          <w:szCs w:val="22"/>
        </w:rPr>
        <w:t>, REGON: 0</w:t>
      </w:r>
      <w:r w:rsidR="006F1CC7">
        <w:rPr>
          <w:rFonts w:asciiTheme="majorHAnsi" w:hAnsiTheme="majorHAnsi"/>
          <w:b/>
          <w:bCs/>
          <w:sz w:val="22"/>
          <w:szCs w:val="22"/>
        </w:rPr>
        <w:t>30011061</w:t>
      </w:r>
      <w:r w:rsidRPr="006F1CC7">
        <w:rPr>
          <w:rFonts w:asciiTheme="majorHAnsi" w:hAnsiTheme="majorHAnsi"/>
          <w:bCs/>
          <w:sz w:val="22"/>
          <w:szCs w:val="22"/>
        </w:rPr>
        <w:t xml:space="preserve"> </w:t>
      </w:r>
      <w:r w:rsidR="00F2621C">
        <w:rPr>
          <w:rFonts w:asciiTheme="majorHAnsi" w:hAnsiTheme="majorHAnsi"/>
          <w:sz w:val="22"/>
          <w:szCs w:val="22"/>
        </w:rPr>
        <w:t>reprezentowanym</w:t>
      </w:r>
      <w:r w:rsidRPr="006F1CC7">
        <w:rPr>
          <w:rFonts w:asciiTheme="majorHAnsi" w:hAnsiTheme="majorHAnsi"/>
          <w:sz w:val="22"/>
          <w:szCs w:val="22"/>
        </w:rPr>
        <w:t xml:space="preserve"> przez </w:t>
      </w:r>
    </w:p>
    <w:p w:rsidR="000561FB" w:rsidRPr="006F1CC7" w:rsidRDefault="000561FB" w:rsidP="000561FB">
      <w:pPr>
        <w:tabs>
          <w:tab w:val="left" w:pos="1407"/>
        </w:tabs>
        <w:jc w:val="both"/>
        <w:rPr>
          <w:rFonts w:asciiTheme="majorHAnsi" w:hAnsiTheme="majorHAnsi"/>
          <w:b/>
          <w:bCs/>
          <w:sz w:val="22"/>
          <w:szCs w:val="22"/>
        </w:rPr>
      </w:pPr>
    </w:p>
    <w:p w:rsidR="006F1CC7" w:rsidRDefault="006F1CC7" w:rsidP="000561FB">
      <w:pPr>
        <w:tabs>
          <w:tab w:val="left" w:pos="1407"/>
        </w:tabs>
        <w:jc w:val="both"/>
        <w:rPr>
          <w:rFonts w:asciiTheme="majorHAnsi" w:hAnsiTheme="majorHAnsi"/>
          <w:b/>
          <w:bCs/>
          <w:sz w:val="22"/>
          <w:szCs w:val="22"/>
        </w:rPr>
      </w:pPr>
      <w:r>
        <w:rPr>
          <w:rFonts w:asciiTheme="majorHAnsi" w:hAnsiTheme="majorHAnsi"/>
          <w:b/>
          <w:bCs/>
          <w:sz w:val="22"/>
          <w:szCs w:val="22"/>
        </w:rPr>
        <w:t>Wojciecha Jędruchniewicza – Prezesa Przedsiębiorstwa</w:t>
      </w:r>
      <w:r w:rsidR="000561FB" w:rsidRPr="006F1CC7">
        <w:rPr>
          <w:rFonts w:asciiTheme="majorHAnsi" w:hAnsiTheme="majorHAnsi"/>
          <w:b/>
          <w:bCs/>
          <w:sz w:val="22"/>
          <w:szCs w:val="22"/>
        </w:rPr>
        <w:t xml:space="preserve"> Usług Komunalnych Sp. z o.o. </w:t>
      </w:r>
    </w:p>
    <w:p w:rsidR="000561FB" w:rsidRPr="006F1CC7" w:rsidRDefault="000561FB" w:rsidP="000561FB">
      <w:pPr>
        <w:tabs>
          <w:tab w:val="left" w:pos="1407"/>
        </w:tabs>
        <w:jc w:val="both"/>
        <w:rPr>
          <w:rFonts w:asciiTheme="majorHAnsi" w:hAnsiTheme="majorHAnsi"/>
          <w:b/>
          <w:bCs/>
          <w:sz w:val="22"/>
          <w:szCs w:val="22"/>
        </w:rPr>
      </w:pPr>
      <w:r w:rsidRPr="006F1CC7">
        <w:rPr>
          <w:rFonts w:asciiTheme="majorHAnsi" w:hAnsiTheme="majorHAnsi"/>
          <w:b/>
          <w:bCs/>
          <w:sz w:val="22"/>
          <w:szCs w:val="22"/>
        </w:rPr>
        <w:t xml:space="preserve">w </w:t>
      </w:r>
      <w:r w:rsidR="006F1CC7">
        <w:rPr>
          <w:rFonts w:asciiTheme="majorHAnsi" w:hAnsiTheme="majorHAnsi"/>
          <w:b/>
          <w:bCs/>
          <w:sz w:val="22"/>
          <w:szCs w:val="22"/>
        </w:rPr>
        <w:t>Międzyrzecu</w:t>
      </w:r>
      <w:r w:rsidRPr="006F1CC7">
        <w:rPr>
          <w:rFonts w:asciiTheme="majorHAnsi" w:hAnsiTheme="majorHAnsi"/>
          <w:b/>
          <w:bCs/>
          <w:sz w:val="22"/>
          <w:szCs w:val="22"/>
        </w:rPr>
        <w:t xml:space="preserve"> Podlaskim</w:t>
      </w:r>
    </w:p>
    <w:p w:rsidR="000561FB" w:rsidRPr="006F1CC7" w:rsidRDefault="000561FB" w:rsidP="000561FB">
      <w:pPr>
        <w:widowControl w:val="0"/>
        <w:tabs>
          <w:tab w:val="left" w:pos="1407"/>
        </w:tabs>
        <w:spacing w:before="120" w:after="120"/>
        <w:jc w:val="both"/>
        <w:rPr>
          <w:rFonts w:asciiTheme="majorHAnsi" w:hAnsiTheme="majorHAnsi"/>
          <w:bCs/>
          <w:sz w:val="22"/>
          <w:szCs w:val="22"/>
        </w:rPr>
      </w:pPr>
      <w:r w:rsidRPr="006F1CC7">
        <w:rPr>
          <w:rFonts w:asciiTheme="majorHAnsi" w:hAnsiTheme="majorHAnsi"/>
          <w:sz w:val="22"/>
          <w:szCs w:val="22"/>
        </w:rPr>
        <w:t xml:space="preserve">zwaną dalej </w:t>
      </w:r>
      <w:r w:rsidRPr="006F1CC7">
        <w:rPr>
          <w:rFonts w:asciiTheme="majorHAnsi" w:hAnsiTheme="majorHAnsi"/>
          <w:b/>
          <w:bCs/>
          <w:sz w:val="22"/>
          <w:szCs w:val="22"/>
        </w:rPr>
        <w:t>„Zamawiającym”</w:t>
      </w:r>
    </w:p>
    <w:p w:rsidR="000561FB" w:rsidRPr="006F1CC7" w:rsidRDefault="000561FB" w:rsidP="000561FB">
      <w:pPr>
        <w:widowControl w:val="0"/>
        <w:tabs>
          <w:tab w:val="left" w:pos="1407"/>
        </w:tabs>
        <w:spacing w:before="120" w:after="120"/>
        <w:jc w:val="both"/>
        <w:rPr>
          <w:rFonts w:asciiTheme="majorHAnsi" w:hAnsiTheme="majorHAnsi"/>
          <w:sz w:val="22"/>
          <w:szCs w:val="22"/>
        </w:rPr>
      </w:pPr>
      <w:r w:rsidRPr="006F1CC7">
        <w:rPr>
          <w:rFonts w:asciiTheme="majorHAnsi" w:hAnsiTheme="majorHAnsi"/>
          <w:sz w:val="22"/>
          <w:szCs w:val="22"/>
        </w:rPr>
        <w:t>a</w:t>
      </w:r>
    </w:p>
    <w:p w:rsidR="000561FB" w:rsidRPr="00F4055C" w:rsidRDefault="000561FB" w:rsidP="000561FB">
      <w:pPr>
        <w:tabs>
          <w:tab w:val="left" w:pos="360"/>
        </w:tabs>
        <w:spacing w:before="120" w:after="240"/>
        <w:jc w:val="both"/>
        <w:rPr>
          <w:rFonts w:asciiTheme="majorHAnsi" w:hAnsiTheme="majorHAnsi"/>
          <w:sz w:val="22"/>
          <w:szCs w:val="22"/>
        </w:rPr>
      </w:pPr>
      <w:r w:rsidRPr="006F1CC7">
        <w:rPr>
          <w:rFonts w:asciiTheme="majorHAnsi" w:hAnsiTheme="majorHAnsi"/>
          <w:sz w:val="22"/>
          <w:szCs w:val="22"/>
        </w:rPr>
        <w:t>…………………… z siedzibą w ……………., prowadzącym działalność ubezpieczeniową zarejestrowaną w ………………………………., pod nr: …………………, posiadającym zezwolenie lub równoważne uprawnienie do prowadzenia działalności ubezpieczeniowej nr …...., z dnia ………., obejmującej przedmiot zamówienia, od którego uzależnione jest prawo świadczenia usług ubezpieczeniowych objętych przedmiotem zamówienia w kraju,</w:t>
      </w:r>
      <w:r w:rsidRPr="00F4055C">
        <w:rPr>
          <w:rFonts w:asciiTheme="majorHAnsi" w:hAnsiTheme="majorHAnsi"/>
          <w:sz w:val="22"/>
          <w:szCs w:val="22"/>
        </w:rPr>
        <w:t xml:space="preserve"> w którym Wykonawca ma siedzibę: ………………………………………..., nr VAT lub inny krajowy numer identyfikacyjny: …………, </w:t>
      </w:r>
    </w:p>
    <w:p w:rsidR="000561FB" w:rsidRPr="00F4055C" w:rsidRDefault="000561FB" w:rsidP="000561FB">
      <w:pPr>
        <w:widowControl w:val="0"/>
        <w:tabs>
          <w:tab w:val="left" w:pos="1407"/>
        </w:tabs>
        <w:jc w:val="both"/>
        <w:rPr>
          <w:rFonts w:asciiTheme="majorHAnsi" w:hAnsiTheme="majorHAnsi"/>
          <w:sz w:val="22"/>
          <w:szCs w:val="22"/>
        </w:rPr>
      </w:pPr>
      <w:r w:rsidRPr="00F4055C">
        <w:rPr>
          <w:rFonts w:asciiTheme="majorHAnsi" w:hAnsiTheme="majorHAnsi"/>
          <w:bCs/>
          <w:sz w:val="22"/>
          <w:szCs w:val="22"/>
        </w:rPr>
        <w:t>reprezentowanym przez</w:t>
      </w:r>
      <w:r w:rsidRPr="00F4055C">
        <w:rPr>
          <w:rFonts w:asciiTheme="majorHAnsi" w:hAnsiTheme="majorHAnsi"/>
          <w:sz w:val="22"/>
          <w:szCs w:val="22"/>
        </w:rPr>
        <w:t>:</w:t>
      </w:r>
    </w:p>
    <w:p w:rsidR="000561FB" w:rsidRPr="00F4055C" w:rsidRDefault="000561FB" w:rsidP="008628B0">
      <w:pPr>
        <w:widowControl w:val="0"/>
        <w:numPr>
          <w:ilvl w:val="0"/>
          <w:numId w:val="121"/>
        </w:numPr>
        <w:tabs>
          <w:tab w:val="left" w:pos="360"/>
        </w:tabs>
        <w:spacing w:before="120"/>
        <w:jc w:val="both"/>
        <w:rPr>
          <w:rFonts w:asciiTheme="majorHAnsi" w:hAnsiTheme="majorHAnsi"/>
          <w:sz w:val="22"/>
          <w:szCs w:val="22"/>
        </w:rPr>
      </w:pPr>
      <w:r w:rsidRPr="00F4055C">
        <w:rPr>
          <w:rFonts w:asciiTheme="majorHAnsi" w:hAnsiTheme="majorHAnsi"/>
          <w:sz w:val="22"/>
          <w:szCs w:val="22"/>
        </w:rPr>
        <w:t>.............................................................................................................................</w:t>
      </w:r>
    </w:p>
    <w:p w:rsidR="000561FB" w:rsidRPr="00F4055C" w:rsidRDefault="000561FB" w:rsidP="008628B0">
      <w:pPr>
        <w:widowControl w:val="0"/>
        <w:numPr>
          <w:ilvl w:val="0"/>
          <w:numId w:val="121"/>
        </w:numPr>
        <w:tabs>
          <w:tab w:val="left" w:pos="360"/>
        </w:tabs>
        <w:spacing w:after="120"/>
        <w:jc w:val="both"/>
        <w:rPr>
          <w:rFonts w:asciiTheme="majorHAnsi" w:hAnsiTheme="majorHAnsi"/>
          <w:sz w:val="22"/>
          <w:szCs w:val="22"/>
        </w:rPr>
      </w:pPr>
      <w:r w:rsidRPr="00F4055C">
        <w:rPr>
          <w:rFonts w:asciiTheme="majorHAnsi" w:hAnsiTheme="majorHAnsi"/>
          <w:sz w:val="22"/>
          <w:szCs w:val="22"/>
        </w:rPr>
        <w:t>…………………………………………………………………………………………...</w:t>
      </w:r>
    </w:p>
    <w:p w:rsidR="000561FB" w:rsidRPr="00F4055C" w:rsidRDefault="000561FB" w:rsidP="000561FB">
      <w:pPr>
        <w:widowControl w:val="0"/>
        <w:tabs>
          <w:tab w:val="left" w:pos="1407"/>
        </w:tabs>
        <w:spacing w:before="120" w:after="120"/>
        <w:jc w:val="both"/>
        <w:rPr>
          <w:rFonts w:asciiTheme="majorHAnsi" w:hAnsiTheme="majorHAnsi"/>
          <w:b/>
          <w:sz w:val="22"/>
          <w:szCs w:val="22"/>
        </w:rPr>
      </w:pPr>
      <w:r w:rsidRPr="00F4055C">
        <w:rPr>
          <w:rFonts w:asciiTheme="majorHAnsi" w:hAnsiTheme="majorHAnsi"/>
          <w:sz w:val="22"/>
          <w:szCs w:val="22"/>
        </w:rPr>
        <w:t xml:space="preserve">zwanym dalej </w:t>
      </w:r>
      <w:r w:rsidRPr="00F4055C">
        <w:rPr>
          <w:rFonts w:asciiTheme="majorHAnsi" w:hAnsiTheme="majorHAnsi"/>
          <w:b/>
          <w:sz w:val="22"/>
          <w:szCs w:val="22"/>
        </w:rPr>
        <w:t>„Wykonawcą”</w:t>
      </w:r>
    </w:p>
    <w:p w:rsidR="000561FB" w:rsidRPr="00F4055C" w:rsidRDefault="000561FB" w:rsidP="000561FB">
      <w:pPr>
        <w:widowControl w:val="0"/>
        <w:tabs>
          <w:tab w:val="left" w:pos="360"/>
        </w:tabs>
        <w:spacing w:after="120"/>
        <w:jc w:val="both"/>
        <w:rPr>
          <w:rFonts w:asciiTheme="majorHAnsi" w:hAnsiTheme="majorHAnsi"/>
          <w:sz w:val="22"/>
          <w:szCs w:val="22"/>
        </w:rPr>
      </w:pPr>
      <w:r w:rsidRPr="00F4055C">
        <w:rPr>
          <w:rFonts w:asciiTheme="majorHAnsi" w:hAnsiTheme="majorHAnsi"/>
          <w:sz w:val="22"/>
          <w:szCs w:val="22"/>
        </w:rPr>
        <w:t xml:space="preserve">W rezultacie dokonania przez Zamawiającego wyboru oferty Wykonawcy w wyniku przeprowadzonego postępowania przetargowego zgodnie z ustawą z dnia 29 stycznia 2004 r.  Prawo zamówień publicznych (t.j. </w:t>
      </w:r>
      <w:r w:rsidR="005A137B">
        <w:rPr>
          <w:rFonts w:asciiTheme="majorHAnsi" w:hAnsiTheme="majorHAnsi"/>
          <w:color w:val="000000"/>
          <w:sz w:val="22"/>
          <w:szCs w:val="22"/>
        </w:rPr>
        <w:t> Dz.U. z 2018 r., poz. 1986</w:t>
      </w:r>
      <w:r w:rsidRPr="00F4055C">
        <w:rPr>
          <w:rFonts w:asciiTheme="majorHAnsi" w:hAnsiTheme="majorHAnsi"/>
          <w:color w:val="000000"/>
          <w:sz w:val="22"/>
          <w:szCs w:val="22"/>
        </w:rPr>
        <w:t xml:space="preserve"> z późn. zm.</w:t>
      </w:r>
      <w:r w:rsidRPr="00F4055C">
        <w:rPr>
          <w:rFonts w:asciiTheme="majorHAnsi" w:hAnsiTheme="majorHAnsi"/>
          <w:sz w:val="22"/>
          <w:szCs w:val="22"/>
        </w:rPr>
        <w:t>) została zawarta umowa o następującej treści:</w:t>
      </w:r>
    </w:p>
    <w:p w:rsidR="000561FB" w:rsidRPr="00F4055C" w:rsidRDefault="000561FB" w:rsidP="000561FB">
      <w:pPr>
        <w:widowControl w:val="0"/>
        <w:tabs>
          <w:tab w:val="left" w:pos="360"/>
        </w:tabs>
        <w:jc w:val="center"/>
        <w:rPr>
          <w:rFonts w:asciiTheme="majorHAnsi" w:hAnsiTheme="majorHAnsi"/>
          <w:b/>
          <w:sz w:val="22"/>
          <w:szCs w:val="22"/>
        </w:rPr>
      </w:pPr>
      <w:r w:rsidRPr="00F4055C">
        <w:rPr>
          <w:rFonts w:asciiTheme="majorHAnsi" w:hAnsiTheme="majorHAnsi"/>
          <w:b/>
          <w:sz w:val="22"/>
          <w:szCs w:val="22"/>
          <w:lang w:eastAsia="en-US"/>
        </w:rPr>
        <w:t>Postanowienia</w:t>
      </w:r>
      <w:r w:rsidRPr="00F4055C">
        <w:rPr>
          <w:rFonts w:asciiTheme="majorHAnsi" w:hAnsiTheme="majorHAnsi"/>
          <w:b/>
          <w:sz w:val="22"/>
          <w:szCs w:val="22"/>
        </w:rPr>
        <w:t xml:space="preserve"> ogólne</w:t>
      </w:r>
    </w:p>
    <w:p w:rsidR="000561FB" w:rsidRPr="00F4055C" w:rsidRDefault="000561FB" w:rsidP="000561FB">
      <w:pPr>
        <w:widowControl w:val="0"/>
        <w:suppressAutoHyphens w:val="0"/>
        <w:jc w:val="center"/>
        <w:rPr>
          <w:rFonts w:asciiTheme="majorHAnsi" w:hAnsiTheme="majorHAnsi"/>
          <w:b/>
          <w:sz w:val="22"/>
          <w:szCs w:val="22"/>
          <w:lang w:eastAsia="en-US"/>
        </w:rPr>
      </w:pPr>
      <w:r w:rsidRPr="00F4055C">
        <w:rPr>
          <w:rFonts w:asciiTheme="majorHAnsi" w:hAnsiTheme="majorHAnsi"/>
          <w:b/>
          <w:sz w:val="22"/>
          <w:szCs w:val="22"/>
          <w:lang w:eastAsia="en-US"/>
        </w:rPr>
        <w:t>§1</w:t>
      </w:r>
    </w:p>
    <w:p w:rsidR="000561FB" w:rsidRPr="00F4055C" w:rsidRDefault="000561FB" w:rsidP="000561FB">
      <w:pPr>
        <w:widowControl w:val="0"/>
        <w:tabs>
          <w:tab w:val="left" w:pos="360"/>
        </w:tabs>
        <w:jc w:val="both"/>
        <w:rPr>
          <w:rFonts w:asciiTheme="majorHAnsi" w:hAnsiTheme="majorHAnsi"/>
          <w:sz w:val="22"/>
          <w:szCs w:val="22"/>
        </w:rPr>
      </w:pPr>
      <w:r w:rsidRPr="00F4055C">
        <w:rPr>
          <w:rFonts w:asciiTheme="majorHAnsi" w:hAnsiTheme="majorHAnsi"/>
          <w:sz w:val="22"/>
          <w:szCs w:val="22"/>
        </w:rPr>
        <w:t>Niniejsza umowa reguluje warunki wykonania zamówienia.</w:t>
      </w:r>
    </w:p>
    <w:p w:rsidR="000561FB" w:rsidRPr="00F4055C" w:rsidRDefault="000561FB" w:rsidP="000561FB">
      <w:pPr>
        <w:widowControl w:val="0"/>
        <w:suppressAutoHyphens w:val="0"/>
        <w:spacing w:before="120"/>
        <w:jc w:val="center"/>
        <w:rPr>
          <w:rFonts w:asciiTheme="majorHAnsi" w:hAnsiTheme="majorHAnsi"/>
          <w:b/>
          <w:bCs/>
          <w:sz w:val="22"/>
          <w:szCs w:val="22"/>
        </w:rPr>
      </w:pPr>
      <w:r w:rsidRPr="00F4055C">
        <w:rPr>
          <w:rFonts w:asciiTheme="majorHAnsi" w:hAnsiTheme="majorHAnsi"/>
          <w:b/>
          <w:bCs/>
          <w:sz w:val="22"/>
          <w:szCs w:val="22"/>
        </w:rPr>
        <w:t>§2</w:t>
      </w:r>
    </w:p>
    <w:p w:rsidR="000561FB" w:rsidRPr="00F4055C" w:rsidRDefault="000561FB" w:rsidP="000561FB">
      <w:pPr>
        <w:widowControl w:val="0"/>
        <w:tabs>
          <w:tab w:val="left" w:pos="360"/>
        </w:tabs>
        <w:jc w:val="both"/>
        <w:rPr>
          <w:rFonts w:asciiTheme="majorHAnsi" w:hAnsiTheme="majorHAnsi"/>
          <w:sz w:val="22"/>
          <w:szCs w:val="22"/>
        </w:rPr>
      </w:pPr>
      <w:r w:rsidRPr="00F4055C">
        <w:rPr>
          <w:rFonts w:asciiTheme="majorHAnsi" w:hAnsiTheme="majorHAnsi"/>
          <w:sz w:val="22"/>
          <w:szCs w:val="22"/>
        </w:rPr>
        <w:t>Wykonawca zobowiązuje się wy</w:t>
      </w:r>
      <w:r w:rsidR="005A137B">
        <w:rPr>
          <w:rFonts w:asciiTheme="majorHAnsi" w:hAnsiTheme="majorHAnsi"/>
          <w:sz w:val="22"/>
          <w:szCs w:val="22"/>
        </w:rPr>
        <w:t>konać usługę, o której mowa w §6</w:t>
      </w:r>
      <w:r w:rsidRPr="00F4055C">
        <w:rPr>
          <w:rFonts w:asciiTheme="majorHAnsi" w:hAnsiTheme="majorHAnsi"/>
          <w:sz w:val="22"/>
          <w:szCs w:val="22"/>
        </w:rPr>
        <w:t>, z najwyższą starannością, zgodnie z treścią umowy oraz zgodnie z przepisami prawa.</w:t>
      </w:r>
    </w:p>
    <w:p w:rsidR="000561FB" w:rsidRPr="00F4055C" w:rsidRDefault="000561FB" w:rsidP="000561FB">
      <w:pPr>
        <w:widowControl w:val="0"/>
        <w:suppressAutoHyphens w:val="0"/>
        <w:spacing w:before="120"/>
        <w:jc w:val="center"/>
        <w:rPr>
          <w:rFonts w:asciiTheme="majorHAnsi" w:hAnsiTheme="majorHAnsi"/>
          <w:b/>
          <w:sz w:val="22"/>
          <w:szCs w:val="22"/>
        </w:rPr>
      </w:pPr>
      <w:r w:rsidRPr="00F4055C">
        <w:rPr>
          <w:rFonts w:asciiTheme="majorHAnsi" w:hAnsiTheme="majorHAnsi"/>
          <w:b/>
          <w:sz w:val="22"/>
          <w:szCs w:val="22"/>
        </w:rPr>
        <w:t>§3</w:t>
      </w:r>
    </w:p>
    <w:p w:rsidR="000561FB" w:rsidRPr="00F4055C" w:rsidRDefault="000561FB" w:rsidP="000561FB">
      <w:pPr>
        <w:widowControl w:val="0"/>
        <w:tabs>
          <w:tab w:val="left" w:pos="360"/>
        </w:tabs>
        <w:jc w:val="both"/>
        <w:rPr>
          <w:rFonts w:asciiTheme="majorHAnsi" w:hAnsiTheme="majorHAnsi"/>
          <w:sz w:val="22"/>
          <w:szCs w:val="22"/>
        </w:rPr>
      </w:pPr>
      <w:r w:rsidRPr="00F4055C">
        <w:rPr>
          <w:rFonts w:asciiTheme="majorHAnsi" w:hAnsiTheme="majorHAnsi"/>
          <w:sz w:val="22"/>
          <w:szCs w:val="22"/>
        </w:rPr>
        <w:t>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0561FB" w:rsidRPr="00F4055C" w:rsidRDefault="000561FB" w:rsidP="000561FB">
      <w:pPr>
        <w:widowControl w:val="0"/>
        <w:suppressAutoHyphens w:val="0"/>
        <w:spacing w:before="120" w:after="120"/>
        <w:jc w:val="center"/>
        <w:rPr>
          <w:rFonts w:asciiTheme="majorHAnsi" w:hAnsiTheme="majorHAnsi"/>
          <w:b/>
          <w:sz w:val="22"/>
          <w:szCs w:val="22"/>
        </w:rPr>
      </w:pPr>
      <w:r w:rsidRPr="00F4055C">
        <w:rPr>
          <w:rFonts w:asciiTheme="majorHAnsi" w:hAnsiTheme="majorHAnsi"/>
          <w:b/>
          <w:sz w:val="22"/>
          <w:szCs w:val="22"/>
        </w:rPr>
        <w:t>§4</w:t>
      </w:r>
    </w:p>
    <w:p w:rsidR="000561FB" w:rsidRPr="00F4055C" w:rsidRDefault="000561FB" w:rsidP="008628B0">
      <w:pPr>
        <w:pStyle w:val="Akapitzlist"/>
        <w:widowControl w:val="0"/>
        <w:numPr>
          <w:ilvl w:val="0"/>
          <w:numId w:val="154"/>
        </w:numPr>
        <w:suppressAutoHyphens w:val="0"/>
        <w:ind w:left="284" w:hanging="284"/>
        <w:jc w:val="both"/>
        <w:rPr>
          <w:rFonts w:asciiTheme="majorHAnsi" w:hAnsiTheme="majorHAnsi"/>
          <w:sz w:val="22"/>
          <w:szCs w:val="22"/>
        </w:rPr>
      </w:pPr>
      <w:r w:rsidRPr="00F4055C">
        <w:rPr>
          <w:rFonts w:asciiTheme="majorHAnsi" w:hAnsiTheme="majorHAnsi"/>
          <w:sz w:val="22"/>
          <w:szCs w:val="22"/>
        </w:rPr>
        <w:t xml:space="preserve">Działając na podstawie art. 31 ust. 1 ustawy z dnia 29 sierpnia 1997 r. o ochronie danych osobowych (Dz.U.2016 poz. 922), zamawiający jako administrator danych osobowych, w celu realizacji niniejszej umowy powierza wykonawcy przetwarzanie danych osobowych osób </w:t>
      </w:r>
      <w:r w:rsidRPr="00F4055C">
        <w:rPr>
          <w:rFonts w:asciiTheme="majorHAnsi" w:hAnsiTheme="majorHAnsi"/>
          <w:sz w:val="22"/>
          <w:szCs w:val="22"/>
        </w:rPr>
        <w:lastRenderedPageBreak/>
        <w:t xml:space="preserve">zawartych w przekazywanych lub udostępnianych wykonawcy dokumentach, w zakresie niezbędnym do realizacji niniejszej umowy. </w:t>
      </w:r>
    </w:p>
    <w:p w:rsidR="000561FB" w:rsidRPr="00F4055C" w:rsidRDefault="000561FB" w:rsidP="008628B0">
      <w:pPr>
        <w:pStyle w:val="Akapitzlist"/>
        <w:widowControl w:val="0"/>
        <w:numPr>
          <w:ilvl w:val="0"/>
          <w:numId w:val="154"/>
        </w:numPr>
        <w:suppressAutoHyphens w:val="0"/>
        <w:ind w:left="284" w:hanging="284"/>
        <w:jc w:val="both"/>
        <w:rPr>
          <w:rFonts w:asciiTheme="majorHAnsi" w:hAnsiTheme="majorHAnsi"/>
          <w:sz w:val="22"/>
          <w:szCs w:val="22"/>
        </w:rPr>
      </w:pPr>
      <w:r w:rsidRPr="00F4055C">
        <w:rPr>
          <w:rFonts w:asciiTheme="majorHAnsi" w:hAnsiTheme="majorHAnsi"/>
          <w:sz w:val="22"/>
          <w:szCs w:val="22"/>
        </w:rPr>
        <w:t>Wykonawca może przetwarzać powierzone dane wyłącznie w zakresie i celu, określonym w niniejszej umowie.</w:t>
      </w:r>
    </w:p>
    <w:p w:rsidR="00521B7D" w:rsidRDefault="000561FB" w:rsidP="008628B0">
      <w:pPr>
        <w:pStyle w:val="Akapitzlist"/>
        <w:widowControl w:val="0"/>
        <w:numPr>
          <w:ilvl w:val="0"/>
          <w:numId w:val="154"/>
        </w:numPr>
        <w:suppressAutoHyphens w:val="0"/>
        <w:ind w:left="284" w:hanging="284"/>
        <w:jc w:val="both"/>
        <w:rPr>
          <w:rFonts w:asciiTheme="majorHAnsi" w:hAnsiTheme="majorHAnsi"/>
          <w:sz w:val="22"/>
          <w:szCs w:val="22"/>
        </w:rPr>
      </w:pPr>
      <w:r w:rsidRPr="00F4055C">
        <w:rPr>
          <w:rFonts w:asciiTheme="majorHAnsi" w:hAnsiTheme="majorHAnsi"/>
          <w:sz w:val="22"/>
          <w:szCs w:val="22"/>
        </w:rPr>
        <w:t>Wykonawca zobowiązany jest podjąć następujące czynności w celu zabezpieczenia danych osobowych zawartych w prze</w:t>
      </w:r>
      <w:r w:rsidR="00521B7D">
        <w:rPr>
          <w:rFonts w:asciiTheme="majorHAnsi" w:hAnsiTheme="majorHAnsi"/>
          <w:sz w:val="22"/>
          <w:szCs w:val="22"/>
        </w:rPr>
        <w:t xml:space="preserve">kazywanych dokumentach: </w:t>
      </w:r>
    </w:p>
    <w:p w:rsidR="00521B7D" w:rsidRDefault="000561FB" w:rsidP="00521B7D">
      <w:pPr>
        <w:pStyle w:val="Akapitzlist"/>
        <w:widowControl w:val="0"/>
        <w:suppressAutoHyphens w:val="0"/>
        <w:ind w:left="284"/>
        <w:jc w:val="both"/>
        <w:rPr>
          <w:rFonts w:asciiTheme="majorHAnsi" w:hAnsiTheme="majorHAnsi"/>
          <w:sz w:val="22"/>
          <w:szCs w:val="22"/>
        </w:rPr>
      </w:pPr>
      <w:r w:rsidRPr="00F4055C">
        <w:rPr>
          <w:rFonts w:asciiTheme="majorHAnsi" w:hAnsiTheme="majorHAnsi"/>
          <w:sz w:val="22"/>
          <w:szCs w:val="22"/>
        </w:rPr>
        <w:t>a) zastosować środki techniczne i organizacyjne, o których mowa w art. 36-39 ustawy o ochronie danych osobowych, odpowiednie do zagrożeń oraz kategorii danych, zapewniające ochronę przetwarzanych danych, a w szczególności zabezpieczyć dane przed ich udostępnieniem osobom nieupoważnionym, zabraniem przez osobę nieupoważnioną, przetwarzaniem z naruszeniem ustawy oraz zmianą, utratą, uszkodzeniem lub zniszczeniem. W zakresie przestrzegania powyższych przepisów wykonawca ponosi odpowiedzialność jak zamawiający będący admin</w:t>
      </w:r>
      <w:r w:rsidR="00521B7D">
        <w:rPr>
          <w:rFonts w:asciiTheme="majorHAnsi" w:hAnsiTheme="majorHAnsi"/>
          <w:sz w:val="22"/>
          <w:szCs w:val="22"/>
        </w:rPr>
        <w:t>istratorem danych;</w:t>
      </w:r>
    </w:p>
    <w:p w:rsidR="000561FB" w:rsidRPr="00F4055C" w:rsidRDefault="000561FB" w:rsidP="00521B7D">
      <w:pPr>
        <w:pStyle w:val="Akapitzlist"/>
        <w:widowControl w:val="0"/>
        <w:suppressAutoHyphens w:val="0"/>
        <w:ind w:left="284"/>
        <w:jc w:val="both"/>
        <w:rPr>
          <w:rFonts w:asciiTheme="majorHAnsi" w:hAnsiTheme="majorHAnsi"/>
          <w:sz w:val="22"/>
          <w:szCs w:val="22"/>
        </w:rPr>
      </w:pPr>
      <w:r w:rsidRPr="00F4055C">
        <w:rPr>
          <w:rFonts w:asciiTheme="majorHAnsi" w:hAnsiTheme="majorHAnsi"/>
          <w:sz w:val="22"/>
          <w:szCs w:val="22"/>
        </w:rPr>
        <w:t xml:space="preserve">b) nie powielać dokumentów ani nie utrwalać danych w żaden inny sposób; wykonywać nadzór nad bezpieczeństwem danych przez cały okres ich posiadania w sposób zapewniający w szczególności ochronę przed dostępem osób nieupoważnionych, uszkodzeniem, zniszczeniem lub utratą; </w:t>
      </w:r>
    </w:p>
    <w:p w:rsidR="000561FB" w:rsidRPr="00F4055C" w:rsidRDefault="000561FB" w:rsidP="008628B0">
      <w:pPr>
        <w:pStyle w:val="Akapitzlist"/>
        <w:widowControl w:val="0"/>
        <w:numPr>
          <w:ilvl w:val="0"/>
          <w:numId w:val="154"/>
        </w:numPr>
        <w:suppressAutoHyphens w:val="0"/>
        <w:ind w:left="284" w:hanging="284"/>
        <w:jc w:val="both"/>
        <w:rPr>
          <w:rFonts w:asciiTheme="majorHAnsi" w:hAnsiTheme="majorHAnsi"/>
          <w:sz w:val="22"/>
          <w:szCs w:val="22"/>
        </w:rPr>
      </w:pPr>
      <w:r w:rsidRPr="00F4055C">
        <w:rPr>
          <w:rFonts w:asciiTheme="majorHAnsi" w:hAnsiTheme="majorHAnsi"/>
          <w:sz w:val="22"/>
          <w:szCs w:val="22"/>
        </w:rPr>
        <w:t xml:space="preserve">Wykonawca nie ma prawa powierzać danych osobowych zawartych w przekazywanej dokumentacji osobom trzecim. </w:t>
      </w:r>
    </w:p>
    <w:p w:rsidR="000561FB" w:rsidRPr="00F4055C" w:rsidRDefault="000561FB" w:rsidP="008628B0">
      <w:pPr>
        <w:pStyle w:val="Akapitzlist"/>
        <w:widowControl w:val="0"/>
        <w:numPr>
          <w:ilvl w:val="0"/>
          <w:numId w:val="154"/>
        </w:numPr>
        <w:suppressAutoHyphens w:val="0"/>
        <w:ind w:left="284" w:hanging="284"/>
        <w:jc w:val="both"/>
        <w:rPr>
          <w:rFonts w:asciiTheme="majorHAnsi" w:hAnsiTheme="majorHAnsi"/>
          <w:sz w:val="22"/>
          <w:szCs w:val="22"/>
        </w:rPr>
      </w:pPr>
      <w:r w:rsidRPr="00F4055C">
        <w:rPr>
          <w:rFonts w:asciiTheme="majorHAnsi" w:hAnsiTheme="majorHAnsi"/>
          <w:sz w:val="22"/>
          <w:szCs w:val="22"/>
        </w:rPr>
        <w:t>Zamawiający jest upoważniony do prowadzenia u wykonawcy kontroli w zakresie ochrony danych osobowych.</w:t>
      </w:r>
    </w:p>
    <w:p w:rsidR="000561FB" w:rsidRPr="00F4055C" w:rsidRDefault="000561FB" w:rsidP="000561FB">
      <w:pPr>
        <w:widowControl w:val="0"/>
        <w:suppressAutoHyphens w:val="0"/>
        <w:spacing w:before="120" w:after="120"/>
        <w:jc w:val="center"/>
        <w:rPr>
          <w:rFonts w:asciiTheme="majorHAnsi" w:hAnsiTheme="majorHAnsi"/>
          <w:b/>
          <w:sz w:val="22"/>
          <w:szCs w:val="22"/>
        </w:rPr>
      </w:pPr>
      <w:r w:rsidRPr="00F4055C">
        <w:rPr>
          <w:rFonts w:asciiTheme="majorHAnsi" w:hAnsiTheme="majorHAnsi"/>
          <w:b/>
          <w:sz w:val="22"/>
          <w:szCs w:val="22"/>
        </w:rPr>
        <w:t>§ 5</w:t>
      </w:r>
    </w:p>
    <w:p w:rsidR="000561FB" w:rsidRPr="00F4055C" w:rsidRDefault="000561FB" w:rsidP="008628B0">
      <w:pPr>
        <w:numPr>
          <w:ilvl w:val="0"/>
          <w:numId w:val="128"/>
        </w:numPr>
        <w:tabs>
          <w:tab w:val="left" w:pos="426"/>
        </w:tabs>
        <w:ind w:left="426" w:hanging="426"/>
        <w:contextualSpacing/>
        <w:jc w:val="both"/>
        <w:rPr>
          <w:rFonts w:asciiTheme="majorHAnsi" w:hAnsiTheme="majorHAnsi"/>
          <w:sz w:val="22"/>
          <w:szCs w:val="22"/>
        </w:rPr>
      </w:pPr>
      <w:r w:rsidRPr="00F4055C">
        <w:rPr>
          <w:rFonts w:asciiTheme="majorHAnsi" w:hAnsiTheme="majorHAnsi"/>
          <w:sz w:val="22"/>
          <w:szCs w:val="22"/>
        </w:rPr>
        <w:t>Zamawiający przewiduje możliwość dokonania następujących zmian postanowień zawartej</w:t>
      </w:r>
    </w:p>
    <w:p w:rsidR="000561FB" w:rsidRPr="00F4055C" w:rsidRDefault="000561FB" w:rsidP="000561FB">
      <w:pPr>
        <w:tabs>
          <w:tab w:val="left" w:pos="426"/>
        </w:tabs>
        <w:contextualSpacing/>
        <w:jc w:val="both"/>
        <w:rPr>
          <w:rFonts w:asciiTheme="majorHAnsi" w:hAnsiTheme="majorHAnsi"/>
          <w:sz w:val="22"/>
          <w:szCs w:val="22"/>
        </w:rPr>
      </w:pPr>
      <w:r w:rsidRPr="00F4055C">
        <w:rPr>
          <w:rFonts w:asciiTheme="majorHAnsi" w:hAnsiTheme="majorHAnsi"/>
          <w:sz w:val="22"/>
          <w:szCs w:val="22"/>
        </w:rPr>
        <w:t>umowy w sprawie zamówienia publicznego w stosunku do treści oferty, na podstawie której dokonano wyboru Wykonawcy:</w:t>
      </w:r>
    </w:p>
    <w:p w:rsidR="000561FB" w:rsidRPr="00F4055C" w:rsidRDefault="000561FB" w:rsidP="008628B0">
      <w:pPr>
        <w:pStyle w:val="Akapitzlist"/>
        <w:numPr>
          <w:ilvl w:val="0"/>
          <w:numId w:val="123"/>
        </w:numPr>
        <w:tabs>
          <w:tab w:val="left" w:pos="426"/>
        </w:tabs>
        <w:jc w:val="both"/>
        <w:rPr>
          <w:rFonts w:asciiTheme="majorHAnsi" w:hAnsiTheme="majorHAnsi"/>
          <w:vanish/>
          <w:sz w:val="22"/>
          <w:szCs w:val="22"/>
        </w:rPr>
      </w:pPr>
    </w:p>
    <w:p w:rsidR="000561FB" w:rsidRPr="00F4055C" w:rsidRDefault="000561FB" w:rsidP="008628B0">
      <w:pPr>
        <w:numPr>
          <w:ilvl w:val="1"/>
          <w:numId w:val="123"/>
        </w:numPr>
        <w:tabs>
          <w:tab w:val="left" w:pos="426"/>
        </w:tabs>
        <w:jc w:val="both"/>
        <w:rPr>
          <w:rFonts w:asciiTheme="majorHAnsi" w:hAnsiTheme="majorHAnsi"/>
          <w:sz w:val="22"/>
          <w:szCs w:val="22"/>
        </w:rPr>
      </w:pPr>
      <w:r w:rsidRPr="00F4055C">
        <w:rPr>
          <w:rFonts w:asciiTheme="majorHAnsi" w:hAnsiTheme="majorHAnsi"/>
          <w:sz w:val="22"/>
          <w:szCs w:val="22"/>
        </w:rPr>
        <w:t>zmiany warunków stanowiących podstawę udzielanej ochrony ubezpieczeniowej w przypadku</w:t>
      </w:r>
    </w:p>
    <w:p w:rsidR="00BC4460" w:rsidRDefault="000561FB" w:rsidP="00BC4460">
      <w:pPr>
        <w:tabs>
          <w:tab w:val="left" w:pos="426"/>
        </w:tabs>
        <w:jc w:val="both"/>
        <w:rPr>
          <w:rFonts w:asciiTheme="majorHAnsi" w:hAnsiTheme="majorHAnsi"/>
          <w:sz w:val="22"/>
          <w:szCs w:val="22"/>
        </w:rPr>
      </w:pPr>
      <w:r w:rsidRPr="00F4055C">
        <w:rPr>
          <w:rFonts w:asciiTheme="majorHAnsi" w:eastAsia="SimSun" w:hAnsiTheme="majorHAnsi"/>
          <w:sz w:val="22"/>
          <w:szCs w:val="22"/>
        </w:rPr>
        <w:t>zmian powszechnie obowiązujących przepisów prawa, w szczególności kodeksu cywilnego</w:t>
      </w:r>
      <w:r w:rsidRPr="00F4055C">
        <w:rPr>
          <w:rFonts w:asciiTheme="majorHAnsi" w:hAnsiTheme="majorHAnsi"/>
          <w:sz w:val="22"/>
          <w:szCs w:val="22"/>
        </w:rPr>
        <w:t>,</w:t>
      </w:r>
      <w:r w:rsidRPr="00F4055C">
        <w:rPr>
          <w:rFonts w:asciiTheme="majorHAnsi" w:eastAsia="SimSun" w:hAnsiTheme="majorHAnsi"/>
          <w:sz w:val="22"/>
          <w:szCs w:val="22"/>
        </w:rPr>
        <w:t xml:space="preserve"> w zakresie, </w:t>
      </w:r>
      <w:r w:rsidRPr="00F4055C">
        <w:rPr>
          <w:rFonts w:asciiTheme="majorHAnsi" w:hAnsiTheme="majorHAnsi"/>
          <w:sz w:val="22"/>
          <w:szCs w:val="22"/>
        </w:rPr>
        <w:t>w jakim zmiany te dotyczyć będą postanowień umów ubezpieczenia wskazanych w SIWZ;</w:t>
      </w:r>
    </w:p>
    <w:p w:rsidR="000561FB" w:rsidRPr="00BC4460" w:rsidRDefault="000561FB" w:rsidP="00BC4460">
      <w:pPr>
        <w:tabs>
          <w:tab w:val="left" w:pos="426"/>
        </w:tabs>
        <w:jc w:val="both"/>
        <w:rPr>
          <w:rFonts w:asciiTheme="majorHAnsi" w:hAnsiTheme="majorHAnsi"/>
          <w:sz w:val="22"/>
          <w:szCs w:val="22"/>
        </w:rPr>
      </w:pPr>
      <w:r w:rsidRPr="00F4055C">
        <w:rPr>
          <w:rFonts w:asciiTheme="majorHAnsi" w:hAnsiTheme="majorHAnsi"/>
          <w:sz w:val="22"/>
          <w:szCs w:val="22"/>
        </w:rPr>
        <w:t xml:space="preserve">1.2. </w:t>
      </w:r>
      <w:r w:rsidR="00BC4460" w:rsidRPr="007D3E66">
        <w:rPr>
          <w:rFonts w:ascii="Cambria" w:hAnsi="Cambria"/>
          <w:sz w:val="22"/>
          <w:szCs w:val="22"/>
        </w:rPr>
        <w:t>zmian stawki podatku od towarów i usług, wysokości minimalnego wynagrodzenia za pracę albo wysokości minimalnej stawki godzinowej, ustalonych na podstawie przepisów ustawy z dnia 10 października 2002 r. o minimalnym wynagrodzeniu za pracę, zasad podlegania ubezpieczeniom społecznym lub ubezpieczeniu zdrowotnemu lub wysokości składki na ubezpieczenie społeczne lub zdrowotne, jak również w przypadku zmiany zasad gromadzenia i wysokości wpłat do pracowniczych planów kapitałowych, jeżeli zmiany te będą miały wpływ na koszty wykonania zamówienia przez Wykonawcę;</w:t>
      </w:r>
    </w:p>
    <w:p w:rsidR="000561FB" w:rsidRPr="00F4055C" w:rsidRDefault="000561FB" w:rsidP="000561FB">
      <w:pPr>
        <w:tabs>
          <w:tab w:val="left" w:pos="426"/>
        </w:tabs>
        <w:jc w:val="both"/>
        <w:rPr>
          <w:rFonts w:asciiTheme="majorHAnsi" w:hAnsiTheme="majorHAnsi"/>
          <w:sz w:val="22"/>
          <w:szCs w:val="22"/>
        </w:rPr>
      </w:pPr>
      <w:r w:rsidRPr="00F4055C">
        <w:rPr>
          <w:rFonts w:asciiTheme="majorHAnsi" w:hAnsiTheme="majorHAnsi"/>
          <w:sz w:val="22"/>
          <w:szCs w:val="22"/>
        </w:rPr>
        <w:t>1.3. w przypadku zmian, o których mowa w pkt. 1.1 i 1.2, Strony umowy zobowiązane są do podjęcia następujących działań:</w:t>
      </w:r>
    </w:p>
    <w:p w:rsidR="000561FB" w:rsidRPr="00F4055C" w:rsidRDefault="000561FB" w:rsidP="008628B0">
      <w:pPr>
        <w:pStyle w:val="Akapitzlist"/>
        <w:numPr>
          <w:ilvl w:val="0"/>
          <w:numId w:val="150"/>
        </w:numPr>
        <w:tabs>
          <w:tab w:val="left" w:pos="426"/>
        </w:tabs>
        <w:ind w:left="709" w:hanging="283"/>
        <w:jc w:val="both"/>
        <w:rPr>
          <w:rFonts w:asciiTheme="majorHAnsi" w:hAnsiTheme="majorHAnsi"/>
          <w:sz w:val="22"/>
          <w:szCs w:val="22"/>
        </w:rPr>
      </w:pPr>
      <w:r w:rsidRPr="00F4055C">
        <w:rPr>
          <w:rFonts w:asciiTheme="majorHAnsi" w:hAnsiTheme="majorHAnsi"/>
          <w:sz w:val="22"/>
          <w:szCs w:val="22"/>
        </w:rPr>
        <w:t xml:space="preserve">Wykonawca najpóźniej w terminie 30 dni od dnia wejścia w życie przepisów wprowadzających przedmiotowe zmiany, może wystąpić do Zamawiającego </w:t>
      </w:r>
      <w:r w:rsidRPr="00F4055C">
        <w:rPr>
          <w:rFonts w:asciiTheme="majorHAnsi" w:hAnsiTheme="majorHAnsi"/>
          <w:sz w:val="22"/>
          <w:szCs w:val="22"/>
        </w:rPr>
        <w:br/>
        <w:t>z pisemnym wnioskiem o dokonanie zmiany umowy w zakresie wysokości wynagrodzenia wraz z jej uzasadnieniem oraz dokumentami niezbędnymi do oceny przez Zamawiającego, czy zmiany te mają wpływ na koszty wykonania umowy przez Wykonawcę oraz w jakim stopniu zmiany tych kosztów uzasadniają zmianę wysokości wynagrodzenia Wykonawcy określonego w umowie, a w szczególności:</w:t>
      </w:r>
    </w:p>
    <w:p w:rsidR="000561FB" w:rsidRPr="00F4055C" w:rsidRDefault="000561FB" w:rsidP="008628B0">
      <w:pPr>
        <w:pStyle w:val="Akapitzlist"/>
        <w:numPr>
          <w:ilvl w:val="0"/>
          <w:numId w:val="151"/>
        </w:numPr>
        <w:ind w:left="993" w:hanging="284"/>
        <w:jc w:val="both"/>
        <w:rPr>
          <w:rFonts w:asciiTheme="majorHAnsi" w:hAnsiTheme="majorHAnsi"/>
          <w:sz w:val="22"/>
          <w:szCs w:val="22"/>
        </w:rPr>
      </w:pPr>
      <w:r w:rsidRPr="00F4055C">
        <w:rPr>
          <w:rFonts w:asciiTheme="majorHAnsi" w:hAnsiTheme="majorHAnsi"/>
          <w:sz w:val="22"/>
          <w:szCs w:val="22"/>
        </w:rPr>
        <w:t>szczegółową kalkulację proponowanej zmienionej wysokości wynagrodzenia Wykonawcy oraz wykazanie adekwatności propozycji do zmiany wysokości kosztów wykonania umowy przez Wykonawcę,</w:t>
      </w:r>
    </w:p>
    <w:p w:rsidR="000561FB" w:rsidRPr="00F4055C" w:rsidRDefault="000561FB" w:rsidP="008628B0">
      <w:pPr>
        <w:pStyle w:val="Akapitzlist"/>
        <w:numPr>
          <w:ilvl w:val="0"/>
          <w:numId w:val="151"/>
        </w:numPr>
        <w:ind w:left="993" w:hanging="284"/>
        <w:jc w:val="both"/>
        <w:rPr>
          <w:rFonts w:asciiTheme="majorHAnsi" w:hAnsiTheme="majorHAnsi"/>
          <w:sz w:val="22"/>
          <w:szCs w:val="22"/>
        </w:rPr>
      </w:pPr>
      <w:r w:rsidRPr="00F4055C">
        <w:rPr>
          <w:rFonts w:asciiTheme="majorHAnsi" w:hAnsiTheme="majorHAnsi"/>
          <w:sz w:val="22"/>
          <w:szCs w:val="22"/>
        </w:rPr>
        <w:t>przyjęte przez Wykonawcę zasady kalkulacji wysokości kosztów wykonania umowy oraz założenia co do wysokości dotychczasowych oraz przyszłych kosztów wykonania umowy wraz z dokumentami potwierdzającymi prawidłowość przyjętych założeń – takimi jak np. umowy o pracę (do wglądu) lub dokumenty potwierdzające zgłoszenie pracowników do ubezpieczeń;</w:t>
      </w:r>
    </w:p>
    <w:p w:rsidR="000561FB" w:rsidRPr="00F4055C" w:rsidRDefault="000561FB" w:rsidP="008628B0">
      <w:pPr>
        <w:pStyle w:val="Akapitzlist"/>
        <w:numPr>
          <w:ilvl w:val="0"/>
          <w:numId w:val="150"/>
        </w:numPr>
        <w:tabs>
          <w:tab w:val="left" w:pos="426"/>
        </w:tabs>
        <w:ind w:left="709" w:hanging="283"/>
        <w:jc w:val="both"/>
        <w:rPr>
          <w:rFonts w:asciiTheme="majorHAnsi" w:hAnsiTheme="majorHAnsi"/>
          <w:sz w:val="22"/>
          <w:szCs w:val="22"/>
        </w:rPr>
      </w:pPr>
      <w:r w:rsidRPr="00F4055C">
        <w:rPr>
          <w:rFonts w:asciiTheme="majorHAnsi" w:hAnsiTheme="majorHAnsi"/>
          <w:sz w:val="22"/>
          <w:szCs w:val="22"/>
        </w:rPr>
        <w:lastRenderedPageBreak/>
        <w:t>w terminie 30 dni od otrzymania wniosku, o którym mowa w lit. a, Zamawiający może zwrócić się do Wykonawcy o jego uzupełnienie poprzez przekazanie dodatkowych wyjaśnień, informacji lub dokumentów;</w:t>
      </w:r>
    </w:p>
    <w:p w:rsidR="000561FB" w:rsidRPr="00F4055C" w:rsidRDefault="000561FB" w:rsidP="008628B0">
      <w:pPr>
        <w:pStyle w:val="Akapitzlist"/>
        <w:numPr>
          <w:ilvl w:val="0"/>
          <w:numId w:val="150"/>
        </w:numPr>
        <w:tabs>
          <w:tab w:val="left" w:pos="426"/>
        </w:tabs>
        <w:ind w:left="709" w:hanging="283"/>
        <w:jc w:val="both"/>
        <w:rPr>
          <w:rFonts w:asciiTheme="majorHAnsi" w:hAnsiTheme="majorHAnsi"/>
          <w:sz w:val="22"/>
          <w:szCs w:val="22"/>
        </w:rPr>
      </w:pPr>
      <w:r w:rsidRPr="00F4055C">
        <w:rPr>
          <w:rFonts w:asciiTheme="majorHAnsi" w:hAnsiTheme="majorHAnsi"/>
          <w:sz w:val="22"/>
          <w:szCs w:val="22"/>
        </w:rPr>
        <w:t>Zamawiający w terminie 30 dni od otrzymania kompletnego wniosku zajmie wobec niego pisemne stanowisko; za dzień przekazania stanowiska, uznaje się dzień jego wysłania na adres właściwy dla doręczeń pism dla Wykonawcy;</w:t>
      </w:r>
    </w:p>
    <w:p w:rsidR="000561FB" w:rsidRPr="00F4055C" w:rsidRDefault="000561FB" w:rsidP="008628B0">
      <w:pPr>
        <w:pStyle w:val="Akapitzlist"/>
        <w:numPr>
          <w:ilvl w:val="0"/>
          <w:numId w:val="150"/>
        </w:numPr>
        <w:tabs>
          <w:tab w:val="left" w:pos="426"/>
        </w:tabs>
        <w:ind w:left="709" w:hanging="283"/>
        <w:jc w:val="both"/>
        <w:rPr>
          <w:rFonts w:asciiTheme="majorHAnsi" w:hAnsiTheme="majorHAnsi"/>
          <w:sz w:val="22"/>
          <w:szCs w:val="22"/>
        </w:rPr>
      </w:pPr>
      <w:r w:rsidRPr="00F4055C">
        <w:rPr>
          <w:rFonts w:asciiTheme="majorHAnsi" w:hAnsiTheme="majorHAnsi"/>
          <w:sz w:val="22"/>
          <w:szCs w:val="22"/>
        </w:rPr>
        <w:t>Zamawiający najpóźniej w terminie 30 dni od dnia wejścia w życie przepisów wprowadzających przedmiotowe zmiany, może przekazać Wykonawcy pisemny wniosek o dokonanie zmiany umowy; wniosek powinien zawierać co najmniej propozycję zmiany umowy w zakresie wysokości wynagrodzenia oraz powołanie się na podstawę prawną zmian przepisów;</w:t>
      </w:r>
    </w:p>
    <w:p w:rsidR="000561FB" w:rsidRPr="00F4055C" w:rsidRDefault="000561FB" w:rsidP="008628B0">
      <w:pPr>
        <w:pStyle w:val="Akapitzlist"/>
        <w:numPr>
          <w:ilvl w:val="0"/>
          <w:numId w:val="150"/>
        </w:numPr>
        <w:tabs>
          <w:tab w:val="left" w:pos="426"/>
        </w:tabs>
        <w:ind w:left="709" w:hanging="283"/>
        <w:jc w:val="both"/>
        <w:rPr>
          <w:rFonts w:asciiTheme="majorHAnsi" w:hAnsiTheme="majorHAnsi"/>
          <w:sz w:val="22"/>
          <w:szCs w:val="22"/>
        </w:rPr>
      </w:pPr>
      <w:r w:rsidRPr="00F4055C">
        <w:rPr>
          <w:rFonts w:asciiTheme="majorHAnsi" w:hAnsiTheme="majorHAnsi"/>
          <w:sz w:val="22"/>
          <w:szCs w:val="22"/>
        </w:rPr>
        <w:t>przed przekazaniem wniosku, o którym mowa w lit. d, Zamawiający może zwrócić się do Wykonawcy o udzielenie informacji lub przekazanie wyjaśnień lub dokumentów niezbędnych do oceny przez Zamawiającego, czy zmiany w zakresie przywołanych wyżej przepisów, mają wpływ na koszty wykonania umowy przez Wykonawcę oraz w jakim stopniu zmiany tych kosztów uzasadniają zmianę wysokości wynagrodzenia; rodzaj i zakres tych informacji określi Zamawiający w wezwaniu; zapisy lit. b i c stosuje się odpowiednio z tym, że Wykonawca jest zobowiązany w każdym przypadku do zajęcia pisemnego stanowiska w terminie 30 dni od dnia otrzymania wniosku od Zamawiającego;</w:t>
      </w:r>
    </w:p>
    <w:p w:rsidR="000561FB" w:rsidRPr="00F4055C" w:rsidRDefault="000561FB" w:rsidP="008628B0">
      <w:pPr>
        <w:pStyle w:val="Akapitzlist"/>
        <w:numPr>
          <w:ilvl w:val="0"/>
          <w:numId w:val="150"/>
        </w:numPr>
        <w:tabs>
          <w:tab w:val="left" w:pos="426"/>
        </w:tabs>
        <w:ind w:left="709" w:hanging="283"/>
        <w:jc w:val="both"/>
        <w:rPr>
          <w:rFonts w:asciiTheme="majorHAnsi" w:hAnsiTheme="majorHAnsi"/>
          <w:sz w:val="22"/>
          <w:szCs w:val="22"/>
        </w:rPr>
      </w:pPr>
      <w:r w:rsidRPr="00F4055C">
        <w:rPr>
          <w:rFonts w:asciiTheme="majorHAnsi" w:hAnsiTheme="majorHAnsi"/>
          <w:sz w:val="22"/>
          <w:szCs w:val="22"/>
        </w:rPr>
        <w:t>jeżeli w trakcie trwania procedury opisanej w lit. a – f zostanie wykazane, że zmiany przywołanych wyżej przepisów, uzasadniają zmianę wysokości wynagrodzenia, Strony umowy zawrą stosowny aneks do umowy, z zachowaniem zasady zmiany wysokości wynagrodzenia w kwocie odpowiadającej zmianie kosztów wykonania umowy wywołanych przyczynami zmian przywołanych wyżej przepisów;</w:t>
      </w:r>
    </w:p>
    <w:p w:rsidR="000561FB" w:rsidRPr="00F4055C" w:rsidRDefault="000561FB" w:rsidP="000561FB">
      <w:pPr>
        <w:tabs>
          <w:tab w:val="left" w:pos="426"/>
        </w:tabs>
        <w:jc w:val="both"/>
        <w:rPr>
          <w:rFonts w:asciiTheme="majorHAnsi" w:hAnsiTheme="majorHAnsi"/>
          <w:sz w:val="22"/>
          <w:szCs w:val="22"/>
        </w:rPr>
      </w:pPr>
      <w:r w:rsidRPr="00F4055C">
        <w:rPr>
          <w:rFonts w:asciiTheme="majorHAnsi" w:hAnsiTheme="majorHAnsi"/>
          <w:sz w:val="22"/>
          <w:szCs w:val="22"/>
        </w:rPr>
        <w:t>1.4.  zmiany wynagrodzenia Wykonawcy w przypadku:</w:t>
      </w:r>
    </w:p>
    <w:p w:rsidR="000561FB" w:rsidRPr="00F4055C" w:rsidRDefault="000561FB" w:rsidP="008628B0">
      <w:pPr>
        <w:numPr>
          <w:ilvl w:val="0"/>
          <w:numId w:val="122"/>
        </w:numPr>
        <w:tabs>
          <w:tab w:val="left" w:pos="709"/>
          <w:tab w:val="left" w:pos="993"/>
        </w:tabs>
        <w:ind w:hanging="294"/>
        <w:contextualSpacing/>
        <w:jc w:val="both"/>
        <w:rPr>
          <w:rFonts w:asciiTheme="majorHAnsi" w:hAnsiTheme="majorHAnsi"/>
          <w:sz w:val="22"/>
          <w:szCs w:val="22"/>
        </w:rPr>
      </w:pPr>
      <w:r w:rsidRPr="00F4055C">
        <w:rPr>
          <w:rFonts w:asciiTheme="majorHAnsi" w:hAnsiTheme="majorHAnsi"/>
          <w:sz w:val="22"/>
          <w:szCs w:val="22"/>
        </w:rPr>
        <w:t>zmian opisanych w pkt 1.1, 1.2. 1.3 jeżeli będą one związane ze wzrostem albo spadkiem sumy ubezpieczenia przedmiotu ubezpieczenia,</w:t>
      </w:r>
    </w:p>
    <w:p w:rsidR="000561FB" w:rsidRPr="00F4055C" w:rsidRDefault="000561FB" w:rsidP="008628B0">
      <w:pPr>
        <w:numPr>
          <w:ilvl w:val="0"/>
          <w:numId w:val="122"/>
        </w:numPr>
        <w:tabs>
          <w:tab w:val="left" w:pos="709"/>
          <w:tab w:val="left" w:pos="993"/>
        </w:tabs>
        <w:ind w:hanging="294"/>
        <w:contextualSpacing/>
        <w:jc w:val="both"/>
        <w:rPr>
          <w:rFonts w:asciiTheme="majorHAnsi" w:hAnsiTheme="majorHAnsi"/>
          <w:sz w:val="22"/>
          <w:szCs w:val="22"/>
        </w:rPr>
      </w:pPr>
      <w:r w:rsidRPr="00F4055C">
        <w:rPr>
          <w:rFonts w:asciiTheme="majorHAnsi" w:hAnsiTheme="majorHAnsi"/>
          <w:sz w:val="22"/>
          <w:szCs w:val="22"/>
        </w:rPr>
        <w:t xml:space="preserve">wzrostu albo spadku ilości lub wartości przedmiotu ubezpieczenia ubezpieczonego systemem sum stałych (odpowiednio proporcjonalne zwiększenie wynagrodzenia Wykonawcy z uwzględnieniem postanowień klauzuli automatycznego pokrycia lub zwrot przez Wykonawcę składki za niewykorzystany okres ubezpieczenia, zgodnie z zasadami określonymi w §10 niniejszej umowy), </w:t>
      </w:r>
    </w:p>
    <w:p w:rsidR="000561FB" w:rsidRPr="00F4055C" w:rsidRDefault="000561FB" w:rsidP="008628B0">
      <w:pPr>
        <w:numPr>
          <w:ilvl w:val="0"/>
          <w:numId w:val="122"/>
        </w:numPr>
        <w:tabs>
          <w:tab w:val="left" w:pos="709"/>
          <w:tab w:val="left" w:pos="993"/>
        </w:tabs>
        <w:ind w:hanging="294"/>
        <w:contextualSpacing/>
        <w:jc w:val="both"/>
        <w:rPr>
          <w:rFonts w:asciiTheme="majorHAnsi" w:hAnsiTheme="majorHAnsi"/>
          <w:sz w:val="22"/>
          <w:szCs w:val="22"/>
        </w:rPr>
      </w:pPr>
      <w:r w:rsidRPr="00F4055C">
        <w:rPr>
          <w:rFonts w:asciiTheme="majorHAnsi" w:hAnsiTheme="majorHAnsi"/>
          <w:sz w:val="22"/>
          <w:szCs w:val="22"/>
        </w:rPr>
        <w:t>wyczerpania sumy ubezpieczenia w objętym zakresem zamówienia ubezpieczeniu systemem pierwszego ryzyka, wyczerpania sumy gwarancyjnej w ubezpieczeniu odpowiedzialności cywilnej (zwiększenie wynagrodzenia Wykonawcy w przypadku uzgodnienia z Wykonawcą uzupełnienia sumy ubezpieczenia w ubezpieczeniu systemem pierwszego ryzyka lub sumy gwarancyjnej w ubezpieczeniu odpowiedzialności cywilnej i jego kosztu).</w:t>
      </w:r>
    </w:p>
    <w:p w:rsidR="000561FB" w:rsidRPr="00F4055C" w:rsidRDefault="000561FB" w:rsidP="008628B0">
      <w:pPr>
        <w:numPr>
          <w:ilvl w:val="0"/>
          <w:numId w:val="153"/>
        </w:numPr>
        <w:tabs>
          <w:tab w:val="left" w:pos="426"/>
        </w:tabs>
        <w:contextualSpacing/>
        <w:jc w:val="both"/>
        <w:rPr>
          <w:rFonts w:asciiTheme="majorHAnsi" w:hAnsiTheme="majorHAnsi"/>
          <w:sz w:val="22"/>
          <w:szCs w:val="22"/>
        </w:rPr>
      </w:pPr>
      <w:r w:rsidRPr="00F4055C">
        <w:rPr>
          <w:rFonts w:asciiTheme="majorHAnsi" w:hAnsiTheme="majorHAnsi"/>
          <w:sz w:val="22"/>
          <w:szCs w:val="22"/>
        </w:rPr>
        <w:t xml:space="preserve"> Zmiana umowy jest dopuszczalna, jeżeli zajdzie co najmniej jedna z następujących okoliczności, określonych w art. 144 ust. 1 ustawy Pzp:</w:t>
      </w:r>
    </w:p>
    <w:p w:rsidR="000561FB" w:rsidRPr="00F4055C" w:rsidRDefault="000561FB" w:rsidP="000561FB">
      <w:pPr>
        <w:tabs>
          <w:tab w:val="left" w:pos="426"/>
        </w:tabs>
        <w:contextualSpacing/>
        <w:jc w:val="both"/>
        <w:rPr>
          <w:rFonts w:asciiTheme="majorHAnsi" w:hAnsiTheme="majorHAnsi"/>
          <w:sz w:val="22"/>
          <w:szCs w:val="22"/>
        </w:rPr>
      </w:pPr>
      <w:r w:rsidRPr="00F4055C">
        <w:rPr>
          <w:rFonts w:asciiTheme="majorHAnsi" w:hAnsiTheme="majorHAnsi"/>
          <w:sz w:val="22"/>
          <w:szCs w:val="22"/>
        </w:rPr>
        <w:t>2.1.  zmiany zostały przewidziane w ogłoszeniu o zamówieniu lub specyfikacji istotnych warunków zamówienia w postaci jednoznacznych postanowień umownych, które określają ich zakres, w szczególności możliwość zmiany wysokości wynagrodzenia Wykonawcy i charakter oraz warunki wprowadzenia zmian;</w:t>
      </w:r>
    </w:p>
    <w:p w:rsidR="000561FB" w:rsidRPr="00F4055C" w:rsidRDefault="000561FB" w:rsidP="000561FB">
      <w:pPr>
        <w:tabs>
          <w:tab w:val="left" w:pos="426"/>
        </w:tabs>
        <w:contextualSpacing/>
        <w:jc w:val="both"/>
        <w:rPr>
          <w:rFonts w:asciiTheme="majorHAnsi" w:hAnsiTheme="majorHAnsi"/>
          <w:sz w:val="22"/>
          <w:szCs w:val="22"/>
        </w:rPr>
      </w:pPr>
      <w:r w:rsidRPr="00F4055C">
        <w:rPr>
          <w:rFonts w:asciiTheme="majorHAnsi" w:hAnsiTheme="majorHAnsi"/>
          <w:sz w:val="22"/>
          <w:szCs w:val="22"/>
        </w:rPr>
        <w:t>2.2. zmiany dotyczą realizacji dodatkowych usług ubezpieczeniowych od dotychczasowego Wykonawcy, nieobjętych zamówieniem podstawowym, o ile stały się niezbędne i zostały spełnione następujące warunki:</w:t>
      </w:r>
    </w:p>
    <w:p w:rsidR="000561FB" w:rsidRPr="00F4055C" w:rsidRDefault="000561FB" w:rsidP="008628B0">
      <w:pPr>
        <w:numPr>
          <w:ilvl w:val="1"/>
          <w:numId w:val="27"/>
        </w:numPr>
        <w:tabs>
          <w:tab w:val="left" w:pos="426"/>
        </w:tabs>
        <w:ind w:left="709" w:hanging="283"/>
        <w:contextualSpacing/>
        <w:jc w:val="both"/>
        <w:rPr>
          <w:rFonts w:asciiTheme="majorHAnsi" w:hAnsiTheme="majorHAnsi"/>
          <w:sz w:val="22"/>
          <w:szCs w:val="22"/>
        </w:rPr>
      </w:pPr>
      <w:r w:rsidRPr="00F4055C">
        <w:rPr>
          <w:rFonts w:asciiTheme="majorHAnsi" w:hAnsiTheme="majorHAnsi"/>
          <w:sz w:val="22"/>
          <w:szCs w:val="22"/>
        </w:rPr>
        <w:t>zmiana Wykonawcy nie może zostać dokonana z powodów ekonomicznych lub technicznych, w szczególności dotyczących zamienności lub interoperacyjności usług, zamówionych w ramach zamówienia podstawowego,</w:t>
      </w:r>
    </w:p>
    <w:p w:rsidR="000561FB" w:rsidRPr="00F4055C" w:rsidRDefault="000561FB" w:rsidP="008628B0">
      <w:pPr>
        <w:numPr>
          <w:ilvl w:val="1"/>
          <w:numId w:val="27"/>
        </w:numPr>
        <w:tabs>
          <w:tab w:val="left" w:pos="426"/>
        </w:tabs>
        <w:ind w:left="709" w:hanging="283"/>
        <w:contextualSpacing/>
        <w:jc w:val="both"/>
        <w:rPr>
          <w:rFonts w:asciiTheme="majorHAnsi" w:hAnsiTheme="majorHAnsi"/>
          <w:sz w:val="22"/>
          <w:szCs w:val="22"/>
        </w:rPr>
      </w:pPr>
      <w:r w:rsidRPr="00F4055C">
        <w:rPr>
          <w:rFonts w:asciiTheme="majorHAnsi" w:hAnsiTheme="majorHAnsi"/>
          <w:sz w:val="22"/>
          <w:szCs w:val="22"/>
        </w:rPr>
        <w:t>zmiana Wykonawcy spowodowałaby istotną niedogodność lub znaczne zwiększenie kosztów dla Zamawiającego,</w:t>
      </w:r>
    </w:p>
    <w:p w:rsidR="000561FB" w:rsidRPr="00F4055C" w:rsidRDefault="000561FB" w:rsidP="008628B0">
      <w:pPr>
        <w:numPr>
          <w:ilvl w:val="1"/>
          <w:numId w:val="27"/>
        </w:numPr>
        <w:tabs>
          <w:tab w:val="left" w:pos="426"/>
        </w:tabs>
        <w:ind w:left="709" w:hanging="283"/>
        <w:contextualSpacing/>
        <w:jc w:val="both"/>
        <w:rPr>
          <w:rFonts w:asciiTheme="majorHAnsi" w:hAnsiTheme="majorHAnsi"/>
          <w:sz w:val="22"/>
          <w:szCs w:val="22"/>
        </w:rPr>
      </w:pPr>
      <w:r w:rsidRPr="00F4055C">
        <w:rPr>
          <w:rFonts w:asciiTheme="majorHAnsi" w:hAnsiTheme="majorHAnsi"/>
          <w:sz w:val="22"/>
          <w:szCs w:val="22"/>
        </w:rPr>
        <w:t>wartość każdej kolejnej zmiany nie przekracza 50% wartości zamówienia określonej pierwotnie w umowie;</w:t>
      </w:r>
    </w:p>
    <w:p w:rsidR="000561FB" w:rsidRPr="00F4055C" w:rsidRDefault="000561FB" w:rsidP="000561FB">
      <w:pPr>
        <w:tabs>
          <w:tab w:val="left" w:pos="426"/>
        </w:tabs>
        <w:contextualSpacing/>
        <w:jc w:val="both"/>
        <w:rPr>
          <w:rFonts w:asciiTheme="majorHAnsi" w:hAnsiTheme="majorHAnsi"/>
          <w:sz w:val="22"/>
          <w:szCs w:val="22"/>
        </w:rPr>
      </w:pPr>
      <w:r w:rsidRPr="00F4055C">
        <w:rPr>
          <w:rFonts w:asciiTheme="majorHAnsi" w:hAnsiTheme="majorHAnsi"/>
          <w:sz w:val="22"/>
          <w:szCs w:val="22"/>
        </w:rPr>
        <w:lastRenderedPageBreak/>
        <w:t>2.3.  zostały spełnione łącznie następujące warunki:</w:t>
      </w:r>
    </w:p>
    <w:p w:rsidR="000561FB" w:rsidRPr="00F4055C" w:rsidRDefault="000561FB" w:rsidP="008628B0">
      <w:pPr>
        <w:numPr>
          <w:ilvl w:val="1"/>
          <w:numId w:val="24"/>
        </w:numPr>
        <w:tabs>
          <w:tab w:val="left" w:pos="426"/>
        </w:tabs>
        <w:ind w:left="709" w:hanging="283"/>
        <w:contextualSpacing/>
        <w:jc w:val="both"/>
        <w:rPr>
          <w:rFonts w:asciiTheme="majorHAnsi" w:hAnsiTheme="majorHAnsi"/>
          <w:sz w:val="22"/>
          <w:szCs w:val="22"/>
        </w:rPr>
      </w:pPr>
      <w:r w:rsidRPr="00F4055C">
        <w:rPr>
          <w:rFonts w:asciiTheme="majorHAnsi" w:hAnsiTheme="majorHAnsi"/>
          <w:sz w:val="22"/>
          <w:szCs w:val="22"/>
        </w:rPr>
        <w:t>konieczność zmiany umowy spowodowana jest okolicznościami, których Zamawiający, działając z należytą starannością, nie mógł przewidzieć,</w:t>
      </w:r>
    </w:p>
    <w:p w:rsidR="000561FB" w:rsidRPr="00F4055C" w:rsidRDefault="000561FB" w:rsidP="008628B0">
      <w:pPr>
        <w:numPr>
          <w:ilvl w:val="1"/>
          <w:numId w:val="24"/>
        </w:numPr>
        <w:tabs>
          <w:tab w:val="left" w:pos="426"/>
        </w:tabs>
        <w:ind w:left="709" w:hanging="283"/>
        <w:contextualSpacing/>
        <w:jc w:val="both"/>
        <w:rPr>
          <w:rFonts w:asciiTheme="majorHAnsi" w:hAnsiTheme="majorHAnsi"/>
          <w:sz w:val="22"/>
          <w:szCs w:val="22"/>
        </w:rPr>
      </w:pPr>
      <w:r w:rsidRPr="00F4055C">
        <w:rPr>
          <w:rFonts w:asciiTheme="majorHAnsi" w:hAnsiTheme="majorHAnsi"/>
          <w:sz w:val="22"/>
          <w:szCs w:val="22"/>
        </w:rPr>
        <w:t>wartość zmiany nie przekracza 50% wartości zamówienia określonej pierwotnie w umowie;</w:t>
      </w:r>
    </w:p>
    <w:p w:rsidR="000561FB" w:rsidRPr="00F4055C" w:rsidRDefault="000561FB" w:rsidP="000561FB">
      <w:pPr>
        <w:tabs>
          <w:tab w:val="left" w:pos="426"/>
        </w:tabs>
        <w:contextualSpacing/>
        <w:jc w:val="both"/>
        <w:rPr>
          <w:rFonts w:asciiTheme="majorHAnsi" w:hAnsiTheme="majorHAnsi"/>
          <w:sz w:val="22"/>
          <w:szCs w:val="22"/>
        </w:rPr>
      </w:pPr>
      <w:r w:rsidRPr="00F4055C">
        <w:rPr>
          <w:rFonts w:asciiTheme="majorHAnsi" w:hAnsiTheme="majorHAnsi"/>
          <w:sz w:val="22"/>
          <w:szCs w:val="22"/>
        </w:rPr>
        <w:t>2.4. Wykonawcę, któremu Zamawiający udzielił zamówienia, ma zastąpić nowy Wykonawca:</w:t>
      </w:r>
    </w:p>
    <w:p w:rsidR="000561FB" w:rsidRPr="00F4055C" w:rsidRDefault="000561FB" w:rsidP="000561FB">
      <w:pPr>
        <w:tabs>
          <w:tab w:val="left" w:pos="426"/>
          <w:tab w:val="left" w:pos="709"/>
        </w:tabs>
        <w:contextualSpacing/>
        <w:jc w:val="both"/>
        <w:rPr>
          <w:rFonts w:asciiTheme="majorHAnsi" w:hAnsiTheme="majorHAnsi"/>
          <w:sz w:val="22"/>
          <w:szCs w:val="22"/>
        </w:rPr>
      </w:pPr>
      <w:r w:rsidRPr="00F4055C">
        <w:rPr>
          <w:rFonts w:asciiTheme="majorHAnsi" w:hAnsiTheme="majorHAnsi"/>
          <w:sz w:val="22"/>
          <w:szCs w:val="22"/>
        </w:rPr>
        <w:tab/>
        <w:t xml:space="preserve">      1)   na podstawie postanowień umownych, o których mowa w pkt 2.1,</w:t>
      </w:r>
    </w:p>
    <w:p w:rsidR="000561FB" w:rsidRPr="00F4055C" w:rsidRDefault="000561FB" w:rsidP="000561FB">
      <w:pPr>
        <w:tabs>
          <w:tab w:val="left" w:pos="709"/>
        </w:tabs>
        <w:contextualSpacing/>
        <w:jc w:val="both"/>
        <w:rPr>
          <w:rFonts w:asciiTheme="majorHAnsi" w:hAnsiTheme="majorHAnsi"/>
          <w:sz w:val="22"/>
          <w:szCs w:val="22"/>
        </w:rPr>
      </w:pPr>
      <w:r w:rsidRPr="00F4055C">
        <w:rPr>
          <w:rFonts w:asciiTheme="majorHAnsi" w:hAnsiTheme="majorHAnsi"/>
          <w:sz w:val="22"/>
          <w:szCs w:val="22"/>
        </w:rPr>
        <w:tab/>
        <w:t>2)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rsidR="000561FB" w:rsidRPr="00F4055C" w:rsidRDefault="000561FB" w:rsidP="000561FB">
      <w:pPr>
        <w:tabs>
          <w:tab w:val="left" w:pos="709"/>
        </w:tabs>
        <w:contextualSpacing/>
        <w:jc w:val="both"/>
        <w:rPr>
          <w:rFonts w:asciiTheme="majorHAnsi" w:hAnsiTheme="majorHAnsi"/>
          <w:sz w:val="22"/>
          <w:szCs w:val="22"/>
        </w:rPr>
      </w:pPr>
      <w:r w:rsidRPr="00F4055C">
        <w:rPr>
          <w:rFonts w:asciiTheme="majorHAnsi" w:hAnsiTheme="majorHAnsi"/>
          <w:sz w:val="22"/>
          <w:szCs w:val="22"/>
        </w:rPr>
        <w:tab/>
        <w:t>3) w wyniku przejęcia przez Zamawiającego zobowiązań Wykonawcy względem jego podwykonawców;</w:t>
      </w:r>
    </w:p>
    <w:p w:rsidR="000561FB" w:rsidRPr="00F4055C" w:rsidRDefault="000561FB" w:rsidP="000561FB">
      <w:pPr>
        <w:tabs>
          <w:tab w:val="left" w:pos="426"/>
        </w:tabs>
        <w:contextualSpacing/>
        <w:jc w:val="both"/>
        <w:rPr>
          <w:rFonts w:asciiTheme="majorHAnsi" w:hAnsiTheme="majorHAnsi"/>
          <w:sz w:val="22"/>
          <w:szCs w:val="22"/>
        </w:rPr>
      </w:pPr>
      <w:r w:rsidRPr="00F4055C">
        <w:rPr>
          <w:rFonts w:asciiTheme="majorHAnsi" w:hAnsiTheme="majorHAnsi"/>
          <w:sz w:val="22"/>
          <w:szCs w:val="22"/>
        </w:rPr>
        <w:t>2.5.  zmiany, niezależnie od ich wartości, nie są istotne w rozumieniu art. 144 ust. 1e ustawy Pzp;</w:t>
      </w:r>
    </w:p>
    <w:p w:rsidR="000561FB" w:rsidRPr="00F4055C" w:rsidRDefault="000561FB" w:rsidP="000561FB">
      <w:pPr>
        <w:tabs>
          <w:tab w:val="left" w:pos="426"/>
        </w:tabs>
        <w:contextualSpacing/>
        <w:jc w:val="both"/>
        <w:rPr>
          <w:rFonts w:asciiTheme="majorHAnsi" w:hAnsiTheme="majorHAnsi"/>
          <w:strike/>
          <w:sz w:val="22"/>
          <w:szCs w:val="22"/>
        </w:rPr>
      </w:pPr>
      <w:r w:rsidRPr="00F4055C">
        <w:rPr>
          <w:rFonts w:asciiTheme="majorHAnsi" w:hAnsiTheme="majorHAnsi"/>
          <w:sz w:val="22"/>
          <w:szCs w:val="22"/>
        </w:rPr>
        <w:t>2.6.  łączna wartość zmian jest mniejsza niż kwoty określone w przepisach wydanych na podstawie art. 11 ust. 8 i jest mniejsza od 10% wartości zamówienia określonej pierwotnie w umowie.</w:t>
      </w:r>
    </w:p>
    <w:p w:rsidR="000561FB" w:rsidRPr="00F4055C" w:rsidRDefault="000561FB" w:rsidP="008628B0">
      <w:pPr>
        <w:numPr>
          <w:ilvl w:val="0"/>
          <w:numId w:val="153"/>
        </w:numPr>
        <w:tabs>
          <w:tab w:val="left" w:pos="426"/>
        </w:tabs>
        <w:ind w:left="426" w:hanging="426"/>
        <w:contextualSpacing/>
        <w:jc w:val="both"/>
        <w:rPr>
          <w:rFonts w:asciiTheme="majorHAnsi" w:hAnsiTheme="majorHAnsi"/>
          <w:strike/>
          <w:sz w:val="22"/>
          <w:szCs w:val="22"/>
        </w:rPr>
      </w:pPr>
      <w:r w:rsidRPr="00F4055C">
        <w:rPr>
          <w:rFonts w:asciiTheme="majorHAnsi" w:hAnsiTheme="majorHAnsi"/>
          <w:sz w:val="22"/>
          <w:szCs w:val="22"/>
        </w:rPr>
        <w:t>W przypadkach, o których mowa w pkt 2.1, 2.3 i 2.6, zmiany postanowień umownych nie mogą prowadzić do zmiany charakteru umowy</w:t>
      </w:r>
    </w:p>
    <w:p w:rsidR="000561FB" w:rsidRPr="00F4055C" w:rsidRDefault="000561FB" w:rsidP="008628B0">
      <w:pPr>
        <w:numPr>
          <w:ilvl w:val="0"/>
          <w:numId w:val="153"/>
        </w:numPr>
        <w:tabs>
          <w:tab w:val="left" w:pos="426"/>
        </w:tabs>
        <w:ind w:left="426" w:hanging="426"/>
        <w:contextualSpacing/>
        <w:jc w:val="both"/>
        <w:rPr>
          <w:rFonts w:asciiTheme="majorHAnsi" w:hAnsiTheme="majorHAnsi"/>
          <w:sz w:val="22"/>
          <w:szCs w:val="22"/>
        </w:rPr>
      </w:pPr>
      <w:r w:rsidRPr="00F4055C">
        <w:rPr>
          <w:rFonts w:asciiTheme="majorHAnsi" w:hAnsiTheme="majorHAnsi"/>
          <w:sz w:val="22"/>
          <w:szCs w:val="22"/>
        </w:rPr>
        <w:t>Warunkiem dokonania zmian, o których mowa w pkt. 1, jest złożenie wniosku przez Zamawiającego (z zastrzeżeniem obligatoryjnych warunków ubezpieczenia i przyjętych fakultatywnych postanowień dodatkowych), a w przypadku pozostałych zmian złożenie uzasadnionego wniosku przez stronę inicjującą zmianę i jego akceptacja przez drugą stronę wraz ze sporządzeniem pisemnego aneksu do umowy (z zastrzeżeniem obligatoryjnych warunków ubezpieczenia i przyjętych fakultatywnych postanowień dodatkowych).</w:t>
      </w:r>
    </w:p>
    <w:p w:rsidR="000561FB" w:rsidRPr="00F4055C" w:rsidRDefault="000561FB" w:rsidP="008628B0">
      <w:pPr>
        <w:numPr>
          <w:ilvl w:val="0"/>
          <w:numId w:val="153"/>
        </w:numPr>
        <w:tabs>
          <w:tab w:val="left" w:pos="426"/>
        </w:tabs>
        <w:ind w:left="426" w:hanging="426"/>
        <w:contextualSpacing/>
        <w:jc w:val="both"/>
        <w:rPr>
          <w:rFonts w:asciiTheme="majorHAnsi" w:hAnsiTheme="majorHAnsi"/>
          <w:sz w:val="22"/>
          <w:szCs w:val="22"/>
        </w:rPr>
      </w:pPr>
      <w:r w:rsidRPr="00F4055C">
        <w:rPr>
          <w:rFonts w:asciiTheme="majorHAnsi" w:hAnsiTheme="majorHAnsi"/>
          <w:sz w:val="22"/>
          <w:szCs w:val="22"/>
        </w:rPr>
        <w:t>Zmiana postanowień umowy może nastąpić w formie polisy lub innego dokumentu ubezpieczeniowego albo pisemnego aneksu pod rygorem nieważności.</w:t>
      </w:r>
    </w:p>
    <w:p w:rsidR="000561FB" w:rsidRPr="00F4055C" w:rsidRDefault="000561FB" w:rsidP="008628B0">
      <w:pPr>
        <w:numPr>
          <w:ilvl w:val="0"/>
          <w:numId w:val="153"/>
        </w:numPr>
        <w:tabs>
          <w:tab w:val="left" w:pos="426"/>
        </w:tabs>
        <w:ind w:left="426" w:hanging="426"/>
        <w:contextualSpacing/>
        <w:jc w:val="both"/>
        <w:rPr>
          <w:rFonts w:asciiTheme="majorHAnsi" w:hAnsiTheme="majorHAnsi"/>
          <w:sz w:val="22"/>
          <w:szCs w:val="22"/>
        </w:rPr>
      </w:pPr>
      <w:r w:rsidRPr="00F4055C">
        <w:rPr>
          <w:rFonts w:asciiTheme="majorHAnsi" w:hAnsiTheme="majorHAnsi"/>
          <w:sz w:val="22"/>
          <w:szCs w:val="22"/>
        </w:rPr>
        <w:t>Zmiany umowy, o których mowa w pkt. 1.1 – 2.6, muszą być dokonywane z zachowaniem przepisu art. 140 ust. 3 ustawy Prawo zamówień publicznych, stanowiącego, że umowa podlega unieważnieniu w części wykraczającej poza określenie przedmiotu zamówienia zawarte w SIWZ, z uwzględnieniem art. 144 ustawy Pzp.</w:t>
      </w:r>
    </w:p>
    <w:p w:rsidR="000561FB" w:rsidRPr="00F4055C" w:rsidRDefault="000561FB" w:rsidP="000561FB">
      <w:pPr>
        <w:widowControl w:val="0"/>
        <w:suppressAutoHyphens w:val="0"/>
        <w:spacing w:before="120"/>
        <w:jc w:val="center"/>
        <w:rPr>
          <w:rFonts w:asciiTheme="majorHAnsi" w:hAnsiTheme="majorHAnsi"/>
          <w:b/>
          <w:sz w:val="22"/>
          <w:szCs w:val="22"/>
        </w:rPr>
      </w:pPr>
    </w:p>
    <w:p w:rsidR="000561FB" w:rsidRPr="00F4055C" w:rsidRDefault="000561FB" w:rsidP="000561FB">
      <w:pPr>
        <w:widowControl w:val="0"/>
        <w:tabs>
          <w:tab w:val="left" w:pos="360"/>
        </w:tabs>
        <w:spacing w:before="120"/>
        <w:jc w:val="center"/>
        <w:rPr>
          <w:rFonts w:asciiTheme="majorHAnsi" w:hAnsiTheme="majorHAnsi"/>
          <w:b/>
          <w:sz w:val="22"/>
          <w:szCs w:val="22"/>
        </w:rPr>
      </w:pPr>
      <w:r w:rsidRPr="00F4055C">
        <w:rPr>
          <w:rFonts w:asciiTheme="majorHAnsi" w:hAnsiTheme="majorHAnsi"/>
          <w:b/>
          <w:sz w:val="22"/>
          <w:szCs w:val="22"/>
        </w:rPr>
        <w:t xml:space="preserve">Przedmiot i </w:t>
      </w:r>
      <w:r w:rsidRPr="00F4055C">
        <w:rPr>
          <w:rFonts w:asciiTheme="majorHAnsi" w:hAnsiTheme="majorHAnsi"/>
          <w:b/>
          <w:sz w:val="22"/>
          <w:szCs w:val="22"/>
          <w:lang w:eastAsia="en-US"/>
        </w:rPr>
        <w:t>zakres</w:t>
      </w:r>
      <w:r w:rsidRPr="00F4055C">
        <w:rPr>
          <w:rFonts w:asciiTheme="majorHAnsi" w:hAnsiTheme="majorHAnsi"/>
          <w:b/>
          <w:sz w:val="22"/>
          <w:szCs w:val="22"/>
        </w:rPr>
        <w:t xml:space="preserve"> zamówienia</w:t>
      </w:r>
    </w:p>
    <w:p w:rsidR="000561FB" w:rsidRPr="00F4055C" w:rsidRDefault="000561FB" w:rsidP="000561FB">
      <w:pPr>
        <w:widowControl w:val="0"/>
        <w:suppressAutoHyphens w:val="0"/>
        <w:jc w:val="center"/>
        <w:rPr>
          <w:rFonts w:asciiTheme="majorHAnsi" w:hAnsiTheme="majorHAnsi"/>
          <w:b/>
          <w:sz w:val="22"/>
          <w:szCs w:val="22"/>
        </w:rPr>
      </w:pPr>
      <w:r w:rsidRPr="00F4055C">
        <w:rPr>
          <w:rFonts w:asciiTheme="majorHAnsi" w:hAnsiTheme="majorHAnsi"/>
          <w:b/>
          <w:sz w:val="22"/>
          <w:szCs w:val="22"/>
        </w:rPr>
        <w:t>§6</w:t>
      </w:r>
    </w:p>
    <w:p w:rsidR="000561FB" w:rsidRPr="00F4055C" w:rsidRDefault="000561FB" w:rsidP="000561FB">
      <w:pPr>
        <w:tabs>
          <w:tab w:val="left" w:pos="567"/>
        </w:tabs>
        <w:autoSpaceDE w:val="0"/>
        <w:jc w:val="both"/>
        <w:rPr>
          <w:rFonts w:asciiTheme="majorHAnsi" w:hAnsiTheme="majorHAnsi"/>
          <w:sz w:val="22"/>
          <w:szCs w:val="22"/>
        </w:rPr>
      </w:pPr>
    </w:p>
    <w:p w:rsidR="000561FB" w:rsidRPr="00F4055C" w:rsidRDefault="000561FB" w:rsidP="008628B0">
      <w:pPr>
        <w:widowControl w:val="0"/>
        <w:numPr>
          <w:ilvl w:val="0"/>
          <w:numId w:val="124"/>
        </w:numPr>
        <w:tabs>
          <w:tab w:val="left" w:pos="426"/>
        </w:tabs>
        <w:autoSpaceDE w:val="0"/>
        <w:ind w:left="426" w:hanging="426"/>
        <w:contextualSpacing/>
        <w:jc w:val="both"/>
        <w:rPr>
          <w:rFonts w:asciiTheme="majorHAnsi" w:hAnsiTheme="majorHAnsi"/>
          <w:sz w:val="22"/>
          <w:szCs w:val="22"/>
        </w:rPr>
      </w:pPr>
      <w:r w:rsidRPr="00F4055C">
        <w:rPr>
          <w:rFonts w:asciiTheme="majorHAnsi" w:hAnsiTheme="majorHAnsi"/>
          <w:sz w:val="22"/>
          <w:szCs w:val="22"/>
        </w:rPr>
        <w:t xml:space="preserve">Przedmiotem zamówienia i niniejszej umowy jest </w:t>
      </w:r>
      <w:r w:rsidRPr="00F4055C">
        <w:rPr>
          <w:rFonts w:asciiTheme="majorHAnsi" w:hAnsiTheme="majorHAnsi"/>
          <w:sz w:val="22"/>
          <w:szCs w:val="22"/>
          <w:lang w:eastAsia="en-US"/>
        </w:rPr>
        <w:t xml:space="preserve">ubezpieczenie majątku i  odpowiedzialności cywilnej Przedsiębiorstwa Usług Komunalnych Sp. z o.o. w </w:t>
      </w:r>
      <w:r w:rsidR="00BC4460">
        <w:rPr>
          <w:rFonts w:asciiTheme="majorHAnsi" w:hAnsiTheme="majorHAnsi"/>
          <w:sz w:val="22"/>
          <w:szCs w:val="22"/>
          <w:lang w:eastAsia="en-US"/>
        </w:rPr>
        <w:t>Międzyrzecu</w:t>
      </w:r>
      <w:r w:rsidRPr="00F4055C">
        <w:rPr>
          <w:rFonts w:asciiTheme="majorHAnsi" w:hAnsiTheme="majorHAnsi"/>
          <w:sz w:val="22"/>
          <w:szCs w:val="22"/>
          <w:lang w:eastAsia="en-US"/>
        </w:rPr>
        <w:t xml:space="preserve"> Podlaskim</w:t>
      </w:r>
      <w:r w:rsidR="006F1CC7">
        <w:rPr>
          <w:rFonts w:asciiTheme="majorHAnsi" w:hAnsiTheme="majorHAnsi"/>
          <w:sz w:val="22"/>
          <w:szCs w:val="22"/>
          <w:lang w:eastAsia="en-US"/>
        </w:rPr>
        <w:t xml:space="preserve"> oraz obowiązkowego ubezpieczenia odpowiedzialności cywilnej zarządcy nieruchomości</w:t>
      </w:r>
      <w:r w:rsidRPr="00F4055C">
        <w:rPr>
          <w:rFonts w:asciiTheme="majorHAnsi" w:hAnsiTheme="majorHAnsi"/>
          <w:sz w:val="22"/>
          <w:szCs w:val="22"/>
        </w:rPr>
        <w:t>.</w:t>
      </w:r>
    </w:p>
    <w:p w:rsidR="000561FB" w:rsidRPr="00F4055C" w:rsidRDefault="000561FB" w:rsidP="008628B0">
      <w:pPr>
        <w:widowControl w:val="0"/>
        <w:numPr>
          <w:ilvl w:val="0"/>
          <w:numId w:val="124"/>
        </w:numPr>
        <w:tabs>
          <w:tab w:val="left" w:pos="426"/>
        </w:tabs>
        <w:autoSpaceDE w:val="0"/>
        <w:ind w:left="426" w:hanging="426"/>
        <w:contextualSpacing/>
        <w:jc w:val="both"/>
        <w:rPr>
          <w:rFonts w:asciiTheme="majorHAnsi" w:hAnsiTheme="majorHAnsi"/>
          <w:sz w:val="22"/>
          <w:szCs w:val="22"/>
        </w:rPr>
      </w:pPr>
      <w:r w:rsidRPr="00F4055C">
        <w:rPr>
          <w:rFonts w:asciiTheme="majorHAnsi" w:hAnsiTheme="majorHAnsi"/>
          <w:sz w:val="22"/>
          <w:szCs w:val="22"/>
        </w:rPr>
        <w:t>Zakres zamówienia obejmuje:</w:t>
      </w:r>
    </w:p>
    <w:p w:rsidR="000561FB" w:rsidRPr="00F4055C" w:rsidRDefault="000561FB" w:rsidP="008628B0">
      <w:pPr>
        <w:widowControl w:val="0"/>
        <w:numPr>
          <w:ilvl w:val="4"/>
          <w:numId w:val="24"/>
        </w:numPr>
        <w:tabs>
          <w:tab w:val="left" w:pos="709"/>
        </w:tabs>
        <w:ind w:left="709" w:hanging="283"/>
        <w:jc w:val="both"/>
        <w:rPr>
          <w:rFonts w:asciiTheme="majorHAnsi" w:hAnsiTheme="majorHAnsi"/>
          <w:sz w:val="22"/>
          <w:szCs w:val="22"/>
        </w:rPr>
      </w:pPr>
      <w:r w:rsidRPr="00F4055C">
        <w:rPr>
          <w:rFonts w:asciiTheme="majorHAnsi" w:hAnsiTheme="majorHAnsi"/>
          <w:sz w:val="22"/>
          <w:szCs w:val="22"/>
        </w:rPr>
        <w:t>ubezpieczenie mienia od wszystkich ryzyk,</w:t>
      </w:r>
    </w:p>
    <w:p w:rsidR="000561FB" w:rsidRPr="00F4055C" w:rsidRDefault="000561FB" w:rsidP="008628B0">
      <w:pPr>
        <w:widowControl w:val="0"/>
        <w:numPr>
          <w:ilvl w:val="4"/>
          <w:numId w:val="24"/>
        </w:numPr>
        <w:tabs>
          <w:tab w:val="left" w:pos="709"/>
        </w:tabs>
        <w:ind w:left="709" w:hanging="283"/>
        <w:jc w:val="both"/>
        <w:rPr>
          <w:rFonts w:asciiTheme="majorHAnsi" w:hAnsiTheme="majorHAnsi"/>
          <w:sz w:val="22"/>
          <w:szCs w:val="22"/>
        </w:rPr>
      </w:pPr>
      <w:r w:rsidRPr="00F4055C">
        <w:rPr>
          <w:rFonts w:asciiTheme="majorHAnsi" w:hAnsiTheme="majorHAnsi"/>
          <w:sz w:val="22"/>
          <w:szCs w:val="22"/>
        </w:rPr>
        <w:t>ubezpieczenie odpowiedzialności cywilnej,</w:t>
      </w:r>
    </w:p>
    <w:p w:rsidR="000561FB" w:rsidRPr="00F4055C" w:rsidRDefault="000561FB" w:rsidP="008628B0">
      <w:pPr>
        <w:widowControl w:val="0"/>
        <w:numPr>
          <w:ilvl w:val="4"/>
          <w:numId w:val="24"/>
        </w:numPr>
        <w:tabs>
          <w:tab w:val="left" w:pos="709"/>
        </w:tabs>
        <w:ind w:left="709" w:hanging="283"/>
        <w:jc w:val="both"/>
        <w:rPr>
          <w:rFonts w:asciiTheme="majorHAnsi" w:hAnsiTheme="majorHAnsi"/>
          <w:sz w:val="22"/>
          <w:szCs w:val="22"/>
        </w:rPr>
      </w:pPr>
      <w:r w:rsidRPr="00F4055C">
        <w:rPr>
          <w:rFonts w:asciiTheme="majorHAnsi" w:hAnsiTheme="majorHAnsi"/>
          <w:sz w:val="22"/>
          <w:szCs w:val="22"/>
        </w:rPr>
        <w:t>ubezpieczenie sprzętu elektronicznego od wszystkich ryzyk,</w:t>
      </w:r>
    </w:p>
    <w:p w:rsidR="000561FB" w:rsidRPr="00F4055C" w:rsidRDefault="000561FB" w:rsidP="008628B0">
      <w:pPr>
        <w:widowControl w:val="0"/>
        <w:numPr>
          <w:ilvl w:val="4"/>
          <w:numId w:val="24"/>
        </w:numPr>
        <w:tabs>
          <w:tab w:val="left" w:pos="709"/>
        </w:tabs>
        <w:ind w:left="709" w:hanging="283"/>
        <w:jc w:val="both"/>
        <w:rPr>
          <w:rFonts w:asciiTheme="majorHAnsi" w:hAnsiTheme="majorHAnsi"/>
          <w:sz w:val="22"/>
          <w:szCs w:val="22"/>
        </w:rPr>
      </w:pPr>
      <w:r w:rsidRPr="00F4055C">
        <w:rPr>
          <w:rFonts w:asciiTheme="majorHAnsi" w:hAnsiTheme="majorHAnsi"/>
          <w:sz w:val="22"/>
          <w:szCs w:val="22"/>
        </w:rPr>
        <w:t xml:space="preserve">ubezpieczenie </w:t>
      </w:r>
      <w:r>
        <w:rPr>
          <w:rFonts w:asciiTheme="majorHAnsi" w:hAnsiTheme="majorHAnsi"/>
          <w:sz w:val="22"/>
          <w:szCs w:val="22"/>
        </w:rPr>
        <w:t xml:space="preserve">obowiązkowe </w:t>
      </w:r>
      <w:r w:rsidRPr="00F4055C">
        <w:rPr>
          <w:rFonts w:asciiTheme="majorHAnsi" w:hAnsiTheme="majorHAnsi"/>
          <w:sz w:val="22"/>
          <w:szCs w:val="22"/>
        </w:rPr>
        <w:t>odpowiedzialności cywilnej zarządcy nieruchomości.</w:t>
      </w:r>
    </w:p>
    <w:p w:rsidR="000561FB" w:rsidRPr="00F4055C" w:rsidRDefault="000561FB" w:rsidP="008628B0">
      <w:pPr>
        <w:widowControl w:val="0"/>
        <w:numPr>
          <w:ilvl w:val="0"/>
          <w:numId w:val="124"/>
        </w:numPr>
        <w:tabs>
          <w:tab w:val="left" w:pos="426"/>
        </w:tabs>
        <w:autoSpaceDE w:val="0"/>
        <w:ind w:left="426" w:hanging="426"/>
        <w:contextualSpacing/>
        <w:jc w:val="both"/>
        <w:rPr>
          <w:rFonts w:asciiTheme="majorHAnsi" w:hAnsiTheme="majorHAnsi"/>
          <w:sz w:val="22"/>
          <w:szCs w:val="22"/>
        </w:rPr>
      </w:pPr>
      <w:r w:rsidRPr="00F4055C">
        <w:rPr>
          <w:rFonts w:asciiTheme="majorHAnsi" w:hAnsiTheme="majorHAnsi"/>
          <w:sz w:val="22"/>
          <w:szCs w:val="22"/>
        </w:rPr>
        <w:t xml:space="preserve">Postępowanie prowadzone było przy udziale brokera ubezpieczeniowego Inter-Broker </w:t>
      </w:r>
      <w:r w:rsidRPr="00F4055C">
        <w:rPr>
          <w:rFonts w:asciiTheme="majorHAnsi" w:hAnsiTheme="majorHAnsi"/>
          <w:sz w:val="22"/>
          <w:szCs w:val="22"/>
        </w:rPr>
        <w:br/>
        <w:t>Sp. z o.o. z siedzibą w Toruniu Oddział w Białej Podlaskiej, który jako pośrednik ubezpieczeniowy działa w imieniu i na rzecz Zamawiającego i każdego podmiotu objętego zamówieniem. Broker ubezpieczeniowy pośredniczył przy zawarciu umowy i będzie nadzorował jej realizację przez Wykonawcę.</w:t>
      </w:r>
    </w:p>
    <w:p w:rsidR="000561FB" w:rsidRPr="00F4055C" w:rsidRDefault="000561FB" w:rsidP="008628B0">
      <w:pPr>
        <w:widowControl w:val="0"/>
        <w:numPr>
          <w:ilvl w:val="1"/>
          <w:numId w:val="124"/>
        </w:numPr>
        <w:tabs>
          <w:tab w:val="left" w:pos="426"/>
        </w:tabs>
        <w:autoSpaceDE w:val="0"/>
        <w:ind w:left="426"/>
        <w:contextualSpacing/>
        <w:jc w:val="both"/>
        <w:rPr>
          <w:rFonts w:asciiTheme="majorHAnsi" w:hAnsiTheme="majorHAnsi"/>
          <w:sz w:val="22"/>
          <w:szCs w:val="22"/>
        </w:rPr>
      </w:pPr>
      <w:r w:rsidRPr="00F4055C">
        <w:rPr>
          <w:rFonts w:asciiTheme="majorHAnsi" w:hAnsiTheme="majorHAnsi"/>
          <w:sz w:val="22"/>
          <w:szCs w:val="22"/>
        </w:rPr>
        <w:t xml:space="preserve">Wykonawca zapłaci brokerowi ubezpieczeniowemu kurtaż w wysokości zwyczajowo stosowanej, przez cały okres trwania niniejszej umowy. </w:t>
      </w:r>
    </w:p>
    <w:p w:rsidR="000561FB" w:rsidRPr="00F4055C" w:rsidRDefault="000561FB" w:rsidP="000561FB">
      <w:pPr>
        <w:widowControl w:val="0"/>
        <w:tabs>
          <w:tab w:val="left" w:pos="360"/>
        </w:tabs>
        <w:spacing w:before="120"/>
        <w:jc w:val="center"/>
        <w:rPr>
          <w:rFonts w:asciiTheme="majorHAnsi" w:hAnsiTheme="majorHAnsi"/>
          <w:b/>
          <w:sz w:val="22"/>
          <w:szCs w:val="22"/>
        </w:rPr>
      </w:pPr>
      <w:r w:rsidRPr="00F4055C">
        <w:rPr>
          <w:rFonts w:asciiTheme="majorHAnsi" w:hAnsiTheme="majorHAnsi"/>
          <w:b/>
          <w:sz w:val="22"/>
          <w:szCs w:val="22"/>
        </w:rPr>
        <w:t>Warunki wykonania zamówienia</w:t>
      </w:r>
    </w:p>
    <w:p w:rsidR="000561FB" w:rsidRPr="00F4055C" w:rsidRDefault="000561FB" w:rsidP="000561FB">
      <w:pPr>
        <w:widowControl w:val="0"/>
        <w:suppressAutoHyphens w:val="0"/>
        <w:jc w:val="center"/>
        <w:rPr>
          <w:rFonts w:asciiTheme="majorHAnsi" w:hAnsiTheme="majorHAnsi"/>
          <w:b/>
          <w:sz w:val="22"/>
          <w:szCs w:val="22"/>
        </w:rPr>
      </w:pPr>
      <w:r w:rsidRPr="00F4055C">
        <w:rPr>
          <w:rFonts w:asciiTheme="majorHAnsi" w:hAnsiTheme="majorHAnsi"/>
          <w:b/>
          <w:sz w:val="22"/>
          <w:szCs w:val="22"/>
        </w:rPr>
        <w:t>§7</w:t>
      </w:r>
    </w:p>
    <w:p w:rsidR="000561FB" w:rsidRPr="00F4055C" w:rsidRDefault="000561FB" w:rsidP="000561FB">
      <w:pPr>
        <w:widowControl w:val="0"/>
        <w:tabs>
          <w:tab w:val="left" w:pos="360"/>
        </w:tabs>
        <w:jc w:val="both"/>
        <w:rPr>
          <w:rFonts w:asciiTheme="majorHAnsi" w:hAnsiTheme="majorHAnsi"/>
          <w:sz w:val="22"/>
          <w:szCs w:val="22"/>
        </w:rPr>
      </w:pPr>
      <w:r w:rsidRPr="00F4055C">
        <w:rPr>
          <w:rFonts w:asciiTheme="majorHAnsi" w:hAnsiTheme="majorHAnsi"/>
          <w:sz w:val="22"/>
          <w:szCs w:val="22"/>
        </w:rPr>
        <w:t xml:space="preserve">Warunki wykonania zamówienia określa oferta złożona przez Wykonawcę oraz specyfikacja </w:t>
      </w:r>
      <w:r w:rsidRPr="00F4055C">
        <w:rPr>
          <w:rFonts w:asciiTheme="majorHAnsi" w:hAnsiTheme="majorHAnsi"/>
          <w:sz w:val="22"/>
          <w:szCs w:val="22"/>
        </w:rPr>
        <w:lastRenderedPageBreak/>
        <w:t>istotnych warunków zamówienia.</w:t>
      </w:r>
    </w:p>
    <w:p w:rsidR="000561FB" w:rsidRPr="00F4055C" w:rsidRDefault="000561FB" w:rsidP="000561FB">
      <w:pPr>
        <w:widowControl w:val="0"/>
        <w:suppressAutoHyphens w:val="0"/>
        <w:jc w:val="center"/>
        <w:rPr>
          <w:rFonts w:asciiTheme="majorHAnsi" w:hAnsiTheme="majorHAnsi"/>
          <w:b/>
          <w:sz w:val="22"/>
          <w:szCs w:val="22"/>
        </w:rPr>
      </w:pPr>
      <w:r w:rsidRPr="00F4055C">
        <w:rPr>
          <w:rFonts w:asciiTheme="majorHAnsi" w:hAnsiTheme="majorHAnsi"/>
          <w:b/>
          <w:sz w:val="22"/>
          <w:szCs w:val="22"/>
        </w:rPr>
        <w:t>§8</w:t>
      </w:r>
    </w:p>
    <w:p w:rsidR="000561FB" w:rsidRPr="00F4055C" w:rsidRDefault="000561FB" w:rsidP="000561FB">
      <w:pPr>
        <w:widowControl w:val="0"/>
        <w:tabs>
          <w:tab w:val="left" w:pos="360"/>
        </w:tabs>
        <w:rPr>
          <w:rFonts w:asciiTheme="majorHAnsi" w:hAnsiTheme="majorHAnsi"/>
          <w:sz w:val="22"/>
          <w:szCs w:val="22"/>
        </w:rPr>
      </w:pPr>
      <w:r w:rsidRPr="00F4055C">
        <w:rPr>
          <w:rFonts w:asciiTheme="majorHAnsi" w:hAnsiTheme="majorHAnsi"/>
          <w:sz w:val="22"/>
          <w:szCs w:val="22"/>
        </w:rPr>
        <w:t>Wykonawca:</w:t>
      </w:r>
    </w:p>
    <w:p w:rsidR="000561FB" w:rsidRPr="00F4055C" w:rsidRDefault="000561FB" w:rsidP="008628B0">
      <w:pPr>
        <w:widowControl w:val="0"/>
        <w:numPr>
          <w:ilvl w:val="0"/>
          <w:numId w:val="129"/>
        </w:numPr>
        <w:tabs>
          <w:tab w:val="left" w:pos="426"/>
        </w:tabs>
        <w:autoSpaceDE w:val="0"/>
        <w:ind w:left="426" w:hanging="426"/>
        <w:contextualSpacing/>
        <w:jc w:val="both"/>
        <w:rPr>
          <w:rFonts w:asciiTheme="majorHAnsi" w:hAnsiTheme="majorHAnsi"/>
          <w:sz w:val="22"/>
          <w:szCs w:val="22"/>
        </w:rPr>
      </w:pPr>
      <w:r w:rsidRPr="00F4055C">
        <w:rPr>
          <w:rFonts w:asciiTheme="majorHAnsi" w:hAnsiTheme="majorHAnsi"/>
          <w:sz w:val="22"/>
          <w:szCs w:val="22"/>
        </w:rPr>
        <w:t>zobowiązuje się do objęcia ochroną ubezpieczeniową mienia we wszystkich lokalizacjach oraz prowadzoną działalność przez podmioty objęte zamówieniem,</w:t>
      </w:r>
    </w:p>
    <w:p w:rsidR="000561FB" w:rsidRPr="00F4055C" w:rsidRDefault="000561FB" w:rsidP="008628B0">
      <w:pPr>
        <w:widowControl w:val="0"/>
        <w:numPr>
          <w:ilvl w:val="0"/>
          <w:numId w:val="129"/>
        </w:numPr>
        <w:tabs>
          <w:tab w:val="left" w:pos="426"/>
        </w:tabs>
        <w:autoSpaceDE w:val="0"/>
        <w:ind w:left="426" w:hanging="426"/>
        <w:contextualSpacing/>
        <w:jc w:val="both"/>
        <w:rPr>
          <w:rFonts w:asciiTheme="majorHAnsi" w:hAnsiTheme="majorHAnsi"/>
          <w:sz w:val="22"/>
          <w:szCs w:val="22"/>
        </w:rPr>
      </w:pPr>
      <w:r w:rsidRPr="00F4055C">
        <w:rPr>
          <w:rFonts w:asciiTheme="majorHAnsi" w:hAnsiTheme="majorHAnsi"/>
          <w:sz w:val="22"/>
          <w:szCs w:val="22"/>
        </w:rPr>
        <w:t xml:space="preserve">przyjmuje warunki obligatoryjne dla poszczególnych rodzajów ubezpieczeń wymienione w załącznikach do specyfikacji istotnych warunków zamówienia oraz zaakceptowane </w:t>
      </w:r>
      <w:r w:rsidRPr="00F4055C">
        <w:rPr>
          <w:rFonts w:asciiTheme="majorHAnsi" w:hAnsiTheme="majorHAnsi"/>
          <w:sz w:val="22"/>
          <w:szCs w:val="22"/>
        </w:rPr>
        <w:br/>
        <w:t>w ofercie warunki fakultatywne,</w:t>
      </w:r>
    </w:p>
    <w:p w:rsidR="000561FB" w:rsidRPr="00F4055C" w:rsidRDefault="000561FB" w:rsidP="008628B0">
      <w:pPr>
        <w:widowControl w:val="0"/>
        <w:numPr>
          <w:ilvl w:val="0"/>
          <w:numId w:val="129"/>
        </w:numPr>
        <w:tabs>
          <w:tab w:val="left" w:pos="426"/>
        </w:tabs>
        <w:autoSpaceDE w:val="0"/>
        <w:ind w:left="426" w:hanging="426"/>
        <w:contextualSpacing/>
        <w:jc w:val="both"/>
        <w:rPr>
          <w:rFonts w:asciiTheme="majorHAnsi" w:hAnsiTheme="majorHAnsi"/>
          <w:sz w:val="22"/>
          <w:szCs w:val="22"/>
        </w:rPr>
      </w:pPr>
      <w:r w:rsidRPr="00F4055C">
        <w:rPr>
          <w:rFonts w:asciiTheme="majorHAnsi" w:hAnsiTheme="majorHAnsi"/>
          <w:sz w:val="22"/>
          <w:szCs w:val="22"/>
        </w:rPr>
        <w:t xml:space="preserve">gwarantuje niezmienność ogólnych warunków ubezpieczenia i – jeżeli mają także zastosowanie – szczególnych warunków, na podstawie których udzielana będzie ochrona ubezpieczeniowa, przez cały okres wykonywania zamówienia; wyjątek od tej zasady dopuszczalny będzie w przypadku zmian Kodeksu cywilnego, w zakresie, w jakim zmiany </w:t>
      </w:r>
      <w:r w:rsidRPr="00F4055C">
        <w:rPr>
          <w:rFonts w:asciiTheme="majorHAnsi" w:hAnsiTheme="majorHAnsi"/>
          <w:sz w:val="22"/>
          <w:szCs w:val="22"/>
        </w:rPr>
        <w:br/>
        <w:t>te dotyczyć będą postanowień umów ubezpieczenia wskazanych w specyfikacji istotnych warunków zamówienia,</w:t>
      </w:r>
    </w:p>
    <w:p w:rsidR="000561FB" w:rsidRPr="00F4055C" w:rsidRDefault="000561FB" w:rsidP="008628B0">
      <w:pPr>
        <w:widowControl w:val="0"/>
        <w:numPr>
          <w:ilvl w:val="0"/>
          <w:numId w:val="129"/>
        </w:numPr>
        <w:tabs>
          <w:tab w:val="left" w:pos="426"/>
        </w:tabs>
        <w:autoSpaceDE w:val="0"/>
        <w:ind w:left="426" w:hanging="426"/>
        <w:contextualSpacing/>
        <w:jc w:val="both"/>
        <w:rPr>
          <w:rFonts w:asciiTheme="majorHAnsi" w:hAnsiTheme="majorHAnsi"/>
          <w:sz w:val="22"/>
          <w:szCs w:val="22"/>
        </w:rPr>
      </w:pPr>
      <w:r w:rsidRPr="00F4055C">
        <w:rPr>
          <w:rFonts w:asciiTheme="majorHAnsi" w:hAnsiTheme="majorHAnsi"/>
          <w:sz w:val="22"/>
          <w:szCs w:val="22"/>
        </w:rPr>
        <w:t xml:space="preserve">gwarantuje niezmienność stawek taryfowych rocznych za ubezpieczenie mienia systemem sum stałych oraz składek rocznych za ubezpieczenie mienia systemem pierwszego ryzyka i za ubezpieczenie odpowiedzialności cywilnej, wynikających ze złożonej oferty, przez cały okres wykonania zamówienia i we wszystkich rodzajach ubezpieczeń, </w:t>
      </w:r>
    </w:p>
    <w:p w:rsidR="000561FB" w:rsidRPr="00F4055C" w:rsidRDefault="000561FB" w:rsidP="008628B0">
      <w:pPr>
        <w:widowControl w:val="0"/>
        <w:numPr>
          <w:ilvl w:val="0"/>
          <w:numId w:val="129"/>
        </w:numPr>
        <w:tabs>
          <w:tab w:val="left" w:pos="426"/>
        </w:tabs>
        <w:autoSpaceDE w:val="0"/>
        <w:ind w:left="426" w:hanging="426"/>
        <w:contextualSpacing/>
        <w:jc w:val="both"/>
        <w:rPr>
          <w:rFonts w:asciiTheme="majorHAnsi" w:hAnsiTheme="majorHAnsi"/>
          <w:sz w:val="22"/>
          <w:szCs w:val="22"/>
        </w:rPr>
      </w:pPr>
      <w:r w:rsidRPr="00F4055C">
        <w:rPr>
          <w:rFonts w:asciiTheme="majorHAnsi" w:hAnsiTheme="majorHAnsi"/>
          <w:sz w:val="22"/>
          <w:szCs w:val="22"/>
        </w:rPr>
        <w:t>akceptuje proporcjonalną zmianę ceny ochrony ubezpieczeniowej w stosunku do ceny oferowanej z uwagi na zmienność w czasie ilości i wartości przedmiotu ubezpieczenia oraz liczby ubezpieczonych osób,</w:t>
      </w:r>
    </w:p>
    <w:p w:rsidR="000561FB" w:rsidRPr="00F4055C" w:rsidRDefault="000561FB" w:rsidP="008628B0">
      <w:pPr>
        <w:widowControl w:val="0"/>
        <w:numPr>
          <w:ilvl w:val="0"/>
          <w:numId w:val="129"/>
        </w:numPr>
        <w:tabs>
          <w:tab w:val="left" w:pos="426"/>
        </w:tabs>
        <w:autoSpaceDE w:val="0"/>
        <w:ind w:left="426" w:hanging="426"/>
        <w:contextualSpacing/>
        <w:jc w:val="both"/>
        <w:rPr>
          <w:rFonts w:asciiTheme="majorHAnsi" w:hAnsiTheme="majorHAnsi"/>
          <w:sz w:val="22"/>
          <w:szCs w:val="22"/>
        </w:rPr>
      </w:pPr>
      <w:r w:rsidRPr="00F4055C">
        <w:rPr>
          <w:rFonts w:asciiTheme="majorHAnsi" w:hAnsiTheme="majorHAnsi"/>
          <w:sz w:val="22"/>
          <w:szCs w:val="22"/>
        </w:rPr>
        <w:t xml:space="preserve">akceptuje wystawianie polis w ubezpieczeniach dobrowolnych na okres krótszy niż 1 rok, z naliczaniem składki co do dnia za faktyczny okres ochrony, według stawek rocznych zgodnych ze złożoną ofertą, bez stosowania składki minimalnej z polisy, </w:t>
      </w:r>
    </w:p>
    <w:p w:rsidR="000561FB" w:rsidRPr="00F4055C" w:rsidRDefault="000561FB" w:rsidP="008628B0">
      <w:pPr>
        <w:widowControl w:val="0"/>
        <w:numPr>
          <w:ilvl w:val="0"/>
          <w:numId w:val="129"/>
        </w:numPr>
        <w:tabs>
          <w:tab w:val="left" w:pos="426"/>
        </w:tabs>
        <w:autoSpaceDE w:val="0"/>
        <w:ind w:left="426" w:hanging="426"/>
        <w:contextualSpacing/>
        <w:jc w:val="both"/>
        <w:rPr>
          <w:rFonts w:asciiTheme="majorHAnsi" w:hAnsiTheme="majorHAnsi"/>
          <w:sz w:val="22"/>
          <w:szCs w:val="22"/>
        </w:rPr>
      </w:pPr>
      <w:r w:rsidRPr="00F4055C">
        <w:rPr>
          <w:rFonts w:asciiTheme="majorHAnsi" w:hAnsiTheme="majorHAnsi"/>
          <w:sz w:val="22"/>
          <w:szCs w:val="22"/>
        </w:rPr>
        <w:t>zobowiązuje się do pisemnego informowania brokera ubezpieczeniowego o każdej decyzji odszkodowawczej.</w:t>
      </w:r>
    </w:p>
    <w:p w:rsidR="000561FB" w:rsidRPr="00F4055C" w:rsidRDefault="000561FB" w:rsidP="000561FB">
      <w:pPr>
        <w:widowControl w:val="0"/>
        <w:tabs>
          <w:tab w:val="left" w:pos="360"/>
        </w:tabs>
        <w:jc w:val="center"/>
        <w:rPr>
          <w:rFonts w:asciiTheme="majorHAnsi" w:hAnsiTheme="majorHAnsi"/>
          <w:b/>
          <w:sz w:val="22"/>
          <w:szCs w:val="22"/>
        </w:rPr>
      </w:pPr>
      <w:r w:rsidRPr="00F4055C">
        <w:rPr>
          <w:rFonts w:asciiTheme="majorHAnsi" w:hAnsiTheme="majorHAnsi"/>
          <w:b/>
          <w:sz w:val="22"/>
          <w:szCs w:val="22"/>
        </w:rPr>
        <w:t>Termin wykonania zamówienia</w:t>
      </w:r>
    </w:p>
    <w:p w:rsidR="000561FB" w:rsidRPr="00F4055C" w:rsidRDefault="000561FB" w:rsidP="000561FB">
      <w:pPr>
        <w:widowControl w:val="0"/>
        <w:suppressAutoHyphens w:val="0"/>
        <w:jc w:val="center"/>
        <w:rPr>
          <w:rFonts w:asciiTheme="majorHAnsi" w:hAnsiTheme="majorHAnsi"/>
          <w:b/>
          <w:sz w:val="22"/>
          <w:szCs w:val="22"/>
        </w:rPr>
      </w:pPr>
      <w:r w:rsidRPr="00F4055C">
        <w:rPr>
          <w:rFonts w:asciiTheme="majorHAnsi" w:hAnsiTheme="majorHAnsi"/>
          <w:b/>
          <w:sz w:val="22"/>
          <w:szCs w:val="22"/>
        </w:rPr>
        <w:t>§9</w:t>
      </w:r>
    </w:p>
    <w:p w:rsidR="000561FB" w:rsidRPr="00F4055C" w:rsidRDefault="000561FB" w:rsidP="008628B0">
      <w:pPr>
        <w:widowControl w:val="0"/>
        <w:numPr>
          <w:ilvl w:val="0"/>
          <w:numId w:val="130"/>
        </w:numPr>
        <w:tabs>
          <w:tab w:val="left" w:pos="426"/>
        </w:tabs>
        <w:autoSpaceDE w:val="0"/>
        <w:ind w:left="426" w:hanging="426"/>
        <w:contextualSpacing/>
        <w:jc w:val="both"/>
        <w:rPr>
          <w:rFonts w:asciiTheme="majorHAnsi" w:hAnsiTheme="majorHAnsi"/>
          <w:sz w:val="22"/>
          <w:szCs w:val="22"/>
        </w:rPr>
      </w:pPr>
      <w:r w:rsidRPr="00F4055C">
        <w:rPr>
          <w:rFonts w:asciiTheme="majorHAnsi" w:hAnsiTheme="majorHAnsi"/>
          <w:sz w:val="22"/>
          <w:szCs w:val="22"/>
        </w:rPr>
        <w:t xml:space="preserve">Termin wykonania zamówienia: </w:t>
      </w:r>
      <w:r w:rsidR="00BC4460">
        <w:rPr>
          <w:rFonts w:asciiTheme="majorHAnsi" w:hAnsiTheme="majorHAnsi"/>
          <w:b/>
          <w:sz w:val="22"/>
          <w:szCs w:val="22"/>
        </w:rPr>
        <w:t>od dnia 19.05.2019 r. do dnia 18.05.2022</w:t>
      </w:r>
      <w:r w:rsidRPr="00F4055C">
        <w:rPr>
          <w:rFonts w:asciiTheme="majorHAnsi" w:hAnsiTheme="majorHAnsi"/>
          <w:b/>
          <w:sz w:val="22"/>
          <w:szCs w:val="22"/>
        </w:rPr>
        <w:t xml:space="preserve"> r.</w:t>
      </w:r>
    </w:p>
    <w:p w:rsidR="000561FB" w:rsidRPr="00F4055C" w:rsidRDefault="000561FB" w:rsidP="008628B0">
      <w:pPr>
        <w:widowControl w:val="0"/>
        <w:numPr>
          <w:ilvl w:val="0"/>
          <w:numId w:val="130"/>
        </w:numPr>
        <w:tabs>
          <w:tab w:val="left" w:pos="426"/>
        </w:tabs>
        <w:autoSpaceDE w:val="0"/>
        <w:ind w:left="426" w:hanging="426"/>
        <w:contextualSpacing/>
        <w:jc w:val="both"/>
        <w:rPr>
          <w:rFonts w:asciiTheme="majorHAnsi" w:hAnsiTheme="majorHAnsi"/>
          <w:sz w:val="22"/>
          <w:szCs w:val="22"/>
        </w:rPr>
      </w:pPr>
      <w:r w:rsidRPr="00F4055C">
        <w:rPr>
          <w:rFonts w:asciiTheme="majorHAnsi" w:hAnsiTheme="majorHAnsi"/>
          <w:sz w:val="22"/>
          <w:szCs w:val="22"/>
        </w:rPr>
        <w:t xml:space="preserve">Polisy ubezpieczeniowe będą wystawiane w terminie wykonania zamówienia na okres roczny, z wyjątkiem ubezpieczeń aktualnych, zawartych wcześniej, w odniesieniu </w:t>
      </w:r>
      <w:r w:rsidRPr="00F4055C">
        <w:rPr>
          <w:rFonts w:asciiTheme="majorHAnsi" w:hAnsiTheme="majorHAnsi"/>
          <w:sz w:val="22"/>
          <w:szCs w:val="22"/>
        </w:rPr>
        <w:br/>
        <w:t xml:space="preserve">do których dokumenty ubezpieczeniowe będą wystawiane na okres od następnego dnia </w:t>
      </w:r>
      <w:r w:rsidRPr="00F4055C">
        <w:rPr>
          <w:rFonts w:asciiTheme="majorHAnsi" w:hAnsiTheme="majorHAnsi"/>
          <w:sz w:val="22"/>
          <w:szCs w:val="22"/>
        </w:rPr>
        <w:br/>
        <w:t>po wygaśnięciu tych umów do końca rocznego okresu wykonania zamówienia.</w:t>
      </w:r>
    </w:p>
    <w:p w:rsidR="000561FB" w:rsidRPr="00F4055C" w:rsidRDefault="000561FB" w:rsidP="008628B0">
      <w:pPr>
        <w:widowControl w:val="0"/>
        <w:numPr>
          <w:ilvl w:val="0"/>
          <w:numId w:val="130"/>
        </w:numPr>
        <w:tabs>
          <w:tab w:val="left" w:pos="426"/>
        </w:tabs>
        <w:autoSpaceDE w:val="0"/>
        <w:ind w:left="426" w:hanging="426"/>
        <w:contextualSpacing/>
        <w:jc w:val="both"/>
        <w:rPr>
          <w:rFonts w:asciiTheme="majorHAnsi" w:hAnsiTheme="majorHAnsi"/>
          <w:sz w:val="22"/>
          <w:szCs w:val="22"/>
        </w:rPr>
      </w:pPr>
      <w:r w:rsidRPr="00F4055C">
        <w:rPr>
          <w:rFonts w:asciiTheme="majorHAnsi" w:hAnsiTheme="majorHAnsi"/>
          <w:sz w:val="22"/>
          <w:szCs w:val="22"/>
        </w:rPr>
        <w:t>Doubezpieczenia realizowane będą zawsze do końca roku polisowego.</w:t>
      </w:r>
    </w:p>
    <w:p w:rsidR="000561FB" w:rsidRPr="00F4055C" w:rsidRDefault="000561FB" w:rsidP="000561FB">
      <w:pPr>
        <w:widowControl w:val="0"/>
        <w:tabs>
          <w:tab w:val="left" w:pos="360"/>
        </w:tabs>
        <w:spacing w:before="120"/>
        <w:jc w:val="center"/>
        <w:rPr>
          <w:rFonts w:asciiTheme="majorHAnsi" w:hAnsiTheme="majorHAnsi"/>
          <w:b/>
          <w:sz w:val="22"/>
          <w:szCs w:val="22"/>
        </w:rPr>
      </w:pPr>
      <w:r w:rsidRPr="00F4055C">
        <w:rPr>
          <w:rFonts w:asciiTheme="majorHAnsi" w:hAnsiTheme="majorHAnsi"/>
          <w:b/>
          <w:sz w:val="22"/>
          <w:szCs w:val="22"/>
        </w:rPr>
        <w:t>Forma wykonania zamówienia</w:t>
      </w:r>
    </w:p>
    <w:p w:rsidR="000561FB" w:rsidRPr="00F4055C" w:rsidRDefault="000561FB" w:rsidP="000561FB">
      <w:pPr>
        <w:widowControl w:val="0"/>
        <w:suppressAutoHyphens w:val="0"/>
        <w:jc w:val="center"/>
        <w:rPr>
          <w:rFonts w:asciiTheme="majorHAnsi" w:hAnsiTheme="majorHAnsi"/>
          <w:b/>
          <w:sz w:val="22"/>
          <w:szCs w:val="22"/>
        </w:rPr>
      </w:pPr>
      <w:r w:rsidRPr="00F4055C">
        <w:rPr>
          <w:rFonts w:asciiTheme="majorHAnsi" w:hAnsiTheme="majorHAnsi"/>
          <w:b/>
          <w:sz w:val="22"/>
          <w:szCs w:val="22"/>
        </w:rPr>
        <w:t>§10</w:t>
      </w:r>
    </w:p>
    <w:p w:rsidR="000561FB" w:rsidRPr="00F4055C" w:rsidRDefault="000561FB" w:rsidP="008628B0">
      <w:pPr>
        <w:widowControl w:val="0"/>
        <w:numPr>
          <w:ilvl w:val="0"/>
          <w:numId w:val="145"/>
        </w:numPr>
        <w:tabs>
          <w:tab w:val="left" w:pos="426"/>
        </w:tabs>
        <w:suppressAutoHyphens w:val="0"/>
        <w:ind w:left="426" w:hanging="426"/>
        <w:jc w:val="both"/>
        <w:rPr>
          <w:rFonts w:asciiTheme="majorHAnsi" w:hAnsiTheme="majorHAnsi"/>
          <w:sz w:val="22"/>
          <w:szCs w:val="22"/>
          <w:lang w:eastAsia="pl-PL"/>
        </w:rPr>
      </w:pPr>
      <w:r w:rsidRPr="00F4055C">
        <w:rPr>
          <w:rFonts w:asciiTheme="majorHAnsi" w:hAnsiTheme="majorHAnsi"/>
          <w:sz w:val="22"/>
          <w:szCs w:val="22"/>
          <w:lang w:eastAsia="pl-PL"/>
        </w:rPr>
        <w:t xml:space="preserve">Dokumenty ubezpieczeniowe dotyczące ubezpieczenia mienia </w:t>
      </w:r>
      <w:r w:rsidR="009B1014">
        <w:rPr>
          <w:rFonts w:asciiTheme="majorHAnsi" w:hAnsiTheme="majorHAnsi"/>
          <w:sz w:val="22"/>
          <w:szCs w:val="22"/>
          <w:lang w:eastAsia="pl-PL"/>
        </w:rPr>
        <w:t>i innych interesów będą wystawiane</w:t>
      </w:r>
      <w:r w:rsidRPr="00F4055C">
        <w:rPr>
          <w:rFonts w:asciiTheme="majorHAnsi" w:hAnsiTheme="majorHAnsi"/>
          <w:sz w:val="22"/>
          <w:szCs w:val="22"/>
          <w:lang w:eastAsia="pl-PL"/>
        </w:rPr>
        <w:t xml:space="preserve"> na Zamawiającego</w:t>
      </w:r>
      <w:r w:rsidR="009B1014">
        <w:rPr>
          <w:rFonts w:asciiTheme="majorHAnsi" w:hAnsiTheme="majorHAnsi"/>
          <w:sz w:val="22"/>
          <w:szCs w:val="22"/>
          <w:lang w:eastAsia="pl-PL"/>
        </w:rPr>
        <w:t>, który tym samym będzie ubezpieczającym i płatnikiem</w:t>
      </w:r>
      <w:r w:rsidRPr="00F4055C">
        <w:rPr>
          <w:rFonts w:asciiTheme="majorHAnsi" w:hAnsiTheme="majorHAnsi"/>
          <w:sz w:val="22"/>
          <w:szCs w:val="22"/>
          <w:lang w:eastAsia="pl-PL"/>
        </w:rPr>
        <w:t xml:space="preserve"> składki. </w:t>
      </w:r>
    </w:p>
    <w:p w:rsidR="000561FB" w:rsidRPr="00F4055C" w:rsidRDefault="000561FB" w:rsidP="008628B0">
      <w:pPr>
        <w:widowControl w:val="0"/>
        <w:numPr>
          <w:ilvl w:val="0"/>
          <w:numId w:val="145"/>
        </w:numPr>
        <w:tabs>
          <w:tab w:val="left" w:pos="426"/>
        </w:tabs>
        <w:suppressAutoHyphens w:val="0"/>
        <w:ind w:left="426" w:hanging="426"/>
        <w:jc w:val="both"/>
        <w:rPr>
          <w:rFonts w:asciiTheme="majorHAnsi" w:hAnsiTheme="majorHAnsi"/>
          <w:sz w:val="22"/>
          <w:szCs w:val="22"/>
          <w:lang w:eastAsia="pl-PL"/>
        </w:rPr>
      </w:pPr>
      <w:r w:rsidRPr="00F4055C">
        <w:rPr>
          <w:rFonts w:asciiTheme="majorHAnsi" w:hAnsiTheme="majorHAnsi"/>
          <w:sz w:val="22"/>
          <w:szCs w:val="22"/>
          <w:lang w:eastAsia="pl-PL"/>
        </w:rPr>
        <w:t xml:space="preserve">Brak lub opóźnienie w płatności części składki przez podmiot objęty zamówieniem nie będzie skutkował ustaniem ochrony ubezpieczeniowej. </w:t>
      </w:r>
    </w:p>
    <w:p w:rsidR="000561FB" w:rsidRPr="00F4055C" w:rsidRDefault="000561FB" w:rsidP="008628B0">
      <w:pPr>
        <w:widowControl w:val="0"/>
        <w:numPr>
          <w:ilvl w:val="0"/>
          <w:numId w:val="145"/>
        </w:numPr>
        <w:tabs>
          <w:tab w:val="left" w:pos="426"/>
        </w:tabs>
        <w:suppressAutoHyphens w:val="0"/>
        <w:ind w:left="426" w:hanging="426"/>
        <w:jc w:val="both"/>
        <w:rPr>
          <w:rFonts w:asciiTheme="majorHAnsi" w:hAnsiTheme="majorHAnsi"/>
          <w:sz w:val="22"/>
          <w:szCs w:val="22"/>
          <w:lang w:eastAsia="pl-PL"/>
        </w:rPr>
      </w:pPr>
      <w:r w:rsidRPr="00F4055C">
        <w:rPr>
          <w:rFonts w:asciiTheme="majorHAnsi" w:hAnsiTheme="majorHAnsi"/>
          <w:sz w:val="22"/>
          <w:szCs w:val="22"/>
          <w:lang w:eastAsia="pl-PL"/>
        </w:rPr>
        <w:t>Po zawarciu niniejszej umowy w sprawie zamówienia publicznego Wykonawca jest zobow</w:t>
      </w:r>
      <w:r w:rsidR="00BC4460">
        <w:rPr>
          <w:rFonts w:asciiTheme="majorHAnsi" w:hAnsiTheme="majorHAnsi"/>
          <w:sz w:val="22"/>
          <w:szCs w:val="22"/>
          <w:lang w:eastAsia="pl-PL"/>
        </w:rPr>
        <w:t>iązany do wystawienia do dnia 19.05.2019</w:t>
      </w:r>
      <w:r w:rsidRPr="00F4055C">
        <w:rPr>
          <w:rFonts w:asciiTheme="majorHAnsi" w:hAnsiTheme="majorHAnsi"/>
          <w:sz w:val="22"/>
          <w:szCs w:val="22"/>
          <w:lang w:eastAsia="pl-PL"/>
        </w:rPr>
        <w:t xml:space="preserve">r. dokumentów ubezpieczeniowych. </w:t>
      </w:r>
      <w:r w:rsidRPr="00F4055C">
        <w:rPr>
          <w:rFonts w:asciiTheme="majorHAnsi" w:hAnsiTheme="majorHAnsi"/>
          <w:sz w:val="22"/>
          <w:szCs w:val="22"/>
          <w:lang w:eastAsia="pl-PL"/>
        </w:rPr>
        <w:br/>
        <w:t>W razie niemożliwości wystawienia wymienionych dokumentów we wskazanym wyżej terminie, Wykonawca zobowiązany jest do prze</w:t>
      </w:r>
      <w:r w:rsidR="00BC4460">
        <w:rPr>
          <w:rFonts w:asciiTheme="majorHAnsi" w:hAnsiTheme="majorHAnsi"/>
          <w:sz w:val="22"/>
          <w:szCs w:val="22"/>
          <w:lang w:eastAsia="pl-PL"/>
        </w:rPr>
        <w:t>kazania Zamawiającemu do dnia 18.05.2019</w:t>
      </w:r>
      <w:r w:rsidRPr="00F4055C">
        <w:rPr>
          <w:rFonts w:asciiTheme="majorHAnsi" w:hAnsiTheme="majorHAnsi"/>
          <w:sz w:val="22"/>
          <w:szCs w:val="22"/>
          <w:lang w:eastAsia="pl-PL"/>
        </w:rPr>
        <w:t xml:space="preserve">r. noty pokrycia ubezpieczeniowego, gwarantującej bezwarunkowo i nieodwołalnie wykonanie zamówienia w zakresie i na warunkach zgodnych ze złożoną ofertą, od dnia  rozpoczęcia ochrony wskazanego w umowie. Nota pokrycia ubezpieczeniowego będzie obowiązywała do czasu wystawienia polis lub innych dokumentów ubezpieczeniowych. </w:t>
      </w:r>
    </w:p>
    <w:p w:rsidR="000561FB" w:rsidRPr="00F4055C" w:rsidRDefault="000561FB" w:rsidP="008628B0">
      <w:pPr>
        <w:widowControl w:val="0"/>
        <w:numPr>
          <w:ilvl w:val="0"/>
          <w:numId w:val="145"/>
        </w:numPr>
        <w:tabs>
          <w:tab w:val="left" w:pos="426"/>
        </w:tabs>
        <w:suppressAutoHyphens w:val="0"/>
        <w:ind w:left="426" w:hanging="426"/>
        <w:jc w:val="both"/>
        <w:rPr>
          <w:rFonts w:asciiTheme="majorHAnsi" w:hAnsiTheme="majorHAnsi"/>
          <w:sz w:val="22"/>
          <w:szCs w:val="22"/>
          <w:lang w:eastAsia="pl-PL"/>
        </w:rPr>
      </w:pPr>
      <w:r w:rsidRPr="00F4055C">
        <w:rPr>
          <w:rFonts w:asciiTheme="majorHAnsi" w:hAnsiTheme="majorHAnsi"/>
          <w:sz w:val="22"/>
          <w:szCs w:val="22"/>
          <w:lang w:eastAsia="pl-PL"/>
        </w:rPr>
        <w:t xml:space="preserve">Wnioski o wystawienie dokumentów ubezpieczeniowych potwierdzających zawarcie poszczególnych umów ubezpieczenia składał będzie broker ubezpieczeniowy, działający </w:t>
      </w:r>
      <w:r w:rsidRPr="00F4055C">
        <w:rPr>
          <w:rFonts w:asciiTheme="majorHAnsi" w:hAnsiTheme="majorHAnsi"/>
          <w:sz w:val="22"/>
          <w:szCs w:val="22"/>
          <w:lang w:eastAsia="pl-PL"/>
        </w:rPr>
        <w:br/>
        <w:t xml:space="preserve">w imieniu i na rzecz Zamawiającego oraz wszystkich podmiotów objętych zamówieniem. </w:t>
      </w:r>
    </w:p>
    <w:p w:rsidR="000561FB" w:rsidRPr="00F4055C" w:rsidRDefault="000561FB" w:rsidP="008628B0">
      <w:pPr>
        <w:widowControl w:val="0"/>
        <w:numPr>
          <w:ilvl w:val="0"/>
          <w:numId w:val="145"/>
        </w:numPr>
        <w:tabs>
          <w:tab w:val="left" w:pos="426"/>
        </w:tabs>
        <w:suppressAutoHyphens w:val="0"/>
        <w:ind w:left="426" w:hanging="426"/>
        <w:jc w:val="both"/>
        <w:rPr>
          <w:rFonts w:asciiTheme="majorHAnsi" w:hAnsiTheme="majorHAnsi"/>
          <w:sz w:val="22"/>
          <w:szCs w:val="22"/>
          <w:lang w:eastAsia="pl-PL"/>
        </w:rPr>
      </w:pPr>
      <w:r w:rsidRPr="00F4055C">
        <w:rPr>
          <w:rFonts w:asciiTheme="majorHAnsi" w:hAnsiTheme="majorHAnsi"/>
          <w:sz w:val="22"/>
          <w:szCs w:val="22"/>
          <w:lang w:eastAsia="pl-PL"/>
        </w:rPr>
        <w:t xml:space="preserve">Przekazanie wniosku ubezpieczeniowego nie stanowi warunku udzielenia przez Wykonawcę ochrony ubezpieczeniowej, bowiem jej podstawą w pierwszym rzędzie jest specyfikacja </w:t>
      </w:r>
      <w:r w:rsidRPr="00F4055C">
        <w:rPr>
          <w:rFonts w:asciiTheme="majorHAnsi" w:hAnsiTheme="majorHAnsi"/>
          <w:sz w:val="22"/>
          <w:szCs w:val="22"/>
          <w:lang w:eastAsia="pl-PL"/>
        </w:rPr>
        <w:lastRenderedPageBreak/>
        <w:t xml:space="preserve">istotnych warunków zamówienia, złożona przez Wykonawcę oferta oraz niniejsza umowa. </w:t>
      </w:r>
    </w:p>
    <w:p w:rsidR="006F1CC7" w:rsidRDefault="006F1CC7" w:rsidP="000561FB">
      <w:pPr>
        <w:widowControl w:val="0"/>
        <w:tabs>
          <w:tab w:val="left" w:pos="360"/>
        </w:tabs>
        <w:jc w:val="center"/>
        <w:rPr>
          <w:rFonts w:asciiTheme="majorHAnsi" w:hAnsiTheme="majorHAnsi"/>
          <w:b/>
          <w:sz w:val="22"/>
          <w:szCs w:val="22"/>
        </w:rPr>
      </w:pPr>
    </w:p>
    <w:p w:rsidR="000561FB" w:rsidRPr="00F4055C" w:rsidRDefault="000561FB" w:rsidP="000561FB">
      <w:pPr>
        <w:widowControl w:val="0"/>
        <w:tabs>
          <w:tab w:val="left" w:pos="360"/>
        </w:tabs>
        <w:jc w:val="center"/>
        <w:rPr>
          <w:rFonts w:asciiTheme="majorHAnsi" w:hAnsiTheme="majorHAnsi"/>
          <w:b/>
          <w:sz w:val="22"/>
          <w:szCs w:val="22"/>
        </w:rPr>
      </w:pPr>
      <w:r w:rsidRPr="00F4055C">
        <w:rPr>
          <w:rFonts w:asciiTheme="majorHAnsi" w:hAnsiTheme="majorHAnsi"/>
          <w:b/>
          <w:sz w:val="22"/>
          <w:szCs w:val="22"/>
        </w:rPr>
        <w:t>Składka i stawki ubezpieczeniowe</w:t>
      </w:r>
    </w:p>
    <w:p w:rsidR="000561FB" w:rsidRPr="00F4055C" w:rsidRDefault="000561FB" w:rsidP="000561FB">
      <w:pPr>
        <w:widowControl w:val="0"/>
        <w:suppressAutoHyphens w:val="0"/>
        <w:jc w:val="center"/>
        <w:rPr>
          <w:rFonts w:asciiTheme="majorHAnsi" w:hAnsiTheme="majorHAnsi"/>
          <w:b/>
          <w:sz w:val="22"/>
          <w:szCs w:val="22"/>
        </w:rPr>
      </w:pPr>
      <w:r w:rsidRPr="00F4055C">
        <w:rPr>
          <w:rFonts w:asciiTheme="majorHAnsi" w:hAnsiTheme="majorHAnsi"/>
          <w:b/>
          <w:sz w:val="22"/>
          <w:szCs w:val="22"/>
        </w:rPr>
        <w:t>§11</w:t>
      </w:r>
    </w:p>
    <w:p w:rsidR="000561FB" w:rsidRPr="00F4055C" w:rsidRDefault="000561FB" w:rsidP="008628B0">
      <w:pPr>
        <w:widowControl w:val="0"/>
        <w:numPr>
          <w:ilvl w:val="0"/>
          <w:numId w:val="131"/>
        </w:numPr>
        <w:tabs>
          <w:tab w:val="left" w:pos="426"/>
        </w:tabs>
        <w:autoSpaceDE w:val="0"/>
        <w:ind w:left="426" w:hanging="426"/>
        <w:contextualSpacing/>
        <w:jc w:val="both"/>
        <w:rPr>
          <w:rFonts w:asciiTheme="majorHAnsi" w:hAnsiTheme="majorHAnsi"/>
          <w:sz w:val="22"/>
          <w:szCs w:val="22"/>
        </w:rPr>
      </w:pPr>
      <w:r w:rsidRPr="00F4055C">
        <w:rPr>
          <w:rFonts w:asciiTheme="majorHAnsi" w:hAnsiTheme="majorHAnsi"/>
          <w:sz w:val="22"/>
          <w:szCs w:val="22"/>
        </w:rPr>
        <w:t>Łączna cena (składka) za 36-miesięczny okres zamówienia stanowi sumę składek za rodzaj i wartość przedmiotu ubezpieczenia we wszystkich rodzajach ubezpieczenia, zaoferowanych przez Wykonawcę w formularzu cenowym zawartym w ofercie.</w:t>
      </w:r>
    </w:p>
    <w:p w:rsidR="000561FB" w:rsidRPr="00F4055C" w:rsidRDefault="000561FB" w:rsidP="008628B0">
      <w:pPr>
        <w:widowControl w:val="0"/>
        <w:numPr>
          <w:ilvl w:val="0"/>
          <w:numId w:val="131"/>
        </w:numPr>
        <w:tabs>
          <w:tab w:val="left" w:pos="426"/>
        </w:tabs>
        <w:autoSpaceDE w:val="0"/>
        <w:ind w:left="426" w:hanging="426"/>
        <w:contextualSpacing/>
        <w:jc w:val="both"/>
        <w:rPr>
          <w:rFonts w:asciiTheme="majorHAnsi" w:hAnsiTheme="majorHAnsi"/>
          <w:sz w:val="22"/>
          <w:szCs w:val="22"/>
        </w:rPr>
      </w:pPr>
      <w:r w:rsidRPr="00F4055C">
        <w:rPr>
          <w:rFonts w:asciiTheme="majorHAnsi" w:hAnsiTheme="majorHAnsi"/>
          <w:sz w:val="22"/>
          <w:szCs w:val="22"/>
        </w:rPr>
        <w:t>Łączna składka za 36-miesięczny okres zamówienia wynosi: ……….……. zł</w:t>
      </w:r>
      <w:r w:rsidRPr="00F4055C">
        <w:rPr>
          <w:rFonts w:asciiTheme="majorHAnsi" w:hAnsiTheme="majorHAnsi"/>
          <w:sz w:val="22"/>
          <w:szCs w:val="22"/>
        </w:rPr>
        <w:br/>
        <w:t>(słownie złotych: ……………………………………………………), z zastrzeżeniem możliwych zmian, określonych w specyfikacji istotnych warunków zamówienia i w niniejszej umowie.</w:t>
      </w:r>
    </w:p>
    <w:p w:rsidR="000561FB" w:rsidRPr="00F4055C" w:rsidRDefault="000561FB" w:rsidP="008628B0">
      <w:pPr>
        <w:widowControl w:val="0"/>
        <w:numPr>
          <w:ilvl w:val="0"/>
          <w:numId w:val="131"/>
        </w:numPr>
        <w:tabs>
          <w:tab w:val="left" w:pos="426"/>
        </w:tabs>
        <w:autoSpaceDE w:val="0"/>
        <w:ind w:left="426" w:hanging="426"/>
        <w:contextualSpacing/>
        <w:jc w:val="both"/>
        <w:rPr>
          <w:rFonts w:asciiTheme="majorHAnsi" w:hAnsiTheme="majorHAnsi"/>
          <w:sz w:val="22"/>
          <w:szCs w:val="22"/>
        </w:rPr>
      </w:pPr>
      <w:r w:rsidRPr="00F4055C">
        <w:rPr>
          <w:rFonts w:asciiTheme="majorHAnsi" w:hAnsiTheme="majorHAnsi"/>
          <w:sz w:val="22"/>
          <w:szCs w:val="22"/>
        </w:rPr>
        <w:t>Składki za poszczególne rodzaje i wartości majątku stanowią podstawę obliczania rocznych stawek taryfowych, których niezmienność gwarantuje Wykonawca przez cały okres zamówienia we wszystkich rodzajach ubezpieczeń.</w:t>
      </w:r>
    </w:p>
    <w:p w:rsidR="000561FB" w:rsidRPr="00F4055C" w:rsidRDefault="000561FB" w:rsidP="008628B0">
      <w:pPr>
        <w:widowControl w:val="0"/>
        <w:numPr>
          <w:ilvl w:val="0"/>
          <w:numId w:val="131"/>
        </w:numPr>
        <w:tabs>
          <w:tab w:val="left" w:pos="426"/>
        </w:tabs>
        <w:autoSpaceDE w:val="0"/>
        <w:ind w:left="426" w:hanging="426"/>
        <w:contextualSpacing/>
        <w:jc w:val="both"/>
        <w:rPr>
          <w:rFonts w:asciiTheme="majorHAnsi" w:hAnsiTheme="majorHAnsi"/>
          <w:sz w:val="22"/>
          <w:szCs w:val="22"/>
        </w:rPr>
      </w:pPr>
      <w:r w:rsidRPr="00F4055C">
        <w:rPr>
          <w:rFonts w:asciiTheme="majorHAnsi" w:hAnsiTheme="majorHAnsi"/>
          <w:sz w:val="22"/>
          <w:szCs w:val="22"/>
        </w:rPr>
        <w:t>Roczne stawki taryfowe wyliczane będą według wzoru:</w:t>
      </w:r>
    </w:p>
    <w:tbl>
      <w:tblPr>
        <w:tblW w:w="0" w:type="auto"/>
        <w:jc w:val="center"/>
        <w:tblLook w:val="00A0"/>
      </w:tblPr>
      <w:tblGrid>
        <w:gridCol w:w="7641"/>
        <w:gridCol w:w="1052"/>
      </w:tblGrid>
      <w:tr w:rsidR="000561FB" w:rsidRPr="00F4055C" w:rsidTr="0087495C">
        <w:trPr>
          <w:jc w:val="center"/>
        </w:trPr>
        <w:tc>
          <w:tcPr>
            <w:tcW w:w="7641" w:type="dxa"/>
            <w:vAlign w:val="center"/>
          </w:tcPr>
          <w:p w:rsidR="000561FB" w:rsidRPr="00F4055C" w:rsidRDefault="000561FB" w:rsidP="0087495C">
            <w:pPr>
              <w:widowControl w:val="0"/>
              <w:spacing w:before="120"/>
              <w:jc w:val="center"/>
              <w:rPr>
                <w:rFonts w:asciiTheme="majorHAnsi" w:hAnsiTheme="majorHAnsi"/>
                <w:sz w:val="22"/>
                <w:szCs w:val="22"/>
              </w:rPr>
            </w:pPr>
          </w:p>
          <w:p w:rsidR="000561FB" w:rsidRPr="00F4055C" w:rsidRDefault="000561FB" w:rsidP="0087495C">
            <w:pPr>
              <w:widowControl w:val="0"/>
              <w:spacing w:before="120"/>
              <w:jc w:val="center"/>
              <w:rPr>
                <w:rFonts w:asciiTheme="majorHAnsi" w:hAnsiTheme="majorHAnsi"/>
                <w:sz w:val="22"/>
                <w:szCs w:val="22"/>
              </w:rPr>
            </w:pPr>
            <w:r w:rsidRPr="00F4055C">
              <w:rPr>
                <w:rFonts w:asciiTheme="majorHAnsi" w:hAnsiTheme="majorHAnsi"/>
                <w:sz w:val="22"/>
                <w:szCs w:val="22"/>
              </w:rPr>
              <w:t>składka ofertowa roczna za ubezpieczenie danego przedmiotu ubezpieczenia</w:t>
            </w:r>
          </w:p>
        </w:tc>
        <w:tc>
          <w:tcPr>
            <w:tcW w:w="1052" w:type="dxa"/>
            <w:vAlign w:val="center"/>
          </w:tcPr>
          <w:p w:rsidR="000561FB" w:rsidRPr="00F4055C" w:rsidRDefault="000561FB" w:rsidP="0087495C">
            <w:pPr>
              <w:widowControl w:val="0"/>
              <w:jc w:val="center"/>
              <w:rPr>
                <w:rFonts w:asciiTheme="majorHAnsi" w:hAnsiTheme="majorHAnsi"/>
                <w:sz w:val="22"/>
                <w:szCs w:val="22"/>
              </w:rPr>
            </w:pPr>
          </w:p>
        </w:tc>
      </w:tr>
      <w:tr w:rsidR="000561FB" w:rsidRPr="00F4055C" w:rsidTr="0087495C">
        <w:trPr>
          <w:jc w:val="center"/>
        </w:trPr>
        <w:tc>
          <w:tcPr>
            <w:tcW w:w="7641" w:type="dxa"/>
            <w:vAlign w:val="center"/>
          </w:tcPr>
          <w:p w:rsidR="000561FB" w:rsidRPr="00F4055C" w:rsidRDefault="000561FB" w:rsidP="0087495C">
            <w:pPr>
              <w:widowControl w:val="0"/>
              <w:jc w:val="center"/>
              <w:rPr>
                <w:rFonts w:asciiTheme="majorHAnsi" w:hAnsiTheme="majorHAnsi"/>
                <w:sz w:val="22"/>
                <w:szCs w:val="22"/>
              </w:rPr>
            </w:pPr>
            <w:r w:rsidRPr="00F4055C">
              <w:rPr>
                <w:rFonts w:asciiTheme="majorHAnsi" w:hAnsiTheme="majorHAnsi"/>
                <w:sz w:val="22"/>
                <w:szCs w:val="22"/>
              </w:rPr>
              <w:t>----------------------------------------------------------------------------------------------------</w:t>
            </w:r>
          </w:p>
        </w:tc>
        <w:tc>
          <w:tcPr>
            <w:tcW w:w="1052" w:type="dxa"/>
            <w:vAlign w:val="center"/>
          </w:tcPr>
          <w:p w:rsidR="000561FB" w:rsidRPr="00F4055C" w:rsidRDefault="000561FB" w:rsidP="0087495C">
            <w:pPr>
              <w:widowControl w:val="0"/>
              <w:jc w:val="center"/>
              <w:rPr>
                <w:rFonts w:asciiTheme="majorHAnsi" w:hAnsiTheme="majorHAnsi"/>
                <w:sz w:val="22"/>
                <w:szCs w:val="22"/>
              </w:rPr>
            </w:pPr>
            <w:r w:rsidRPr="00F4055C">
              <w:rPr>
                <w:rFonts w:asciiTheme="majorHAnsi" w:hAnsiTheme="majorHAnsi"/>
                <w:sz w:val="22"/>
                <w:szCs w:val="22"/>
              </w:rPr>
              <w:t>x 100%</w:t>
            </w:r>
          </w:p>
        </w:tc>
      </w:tr>
      <w:tr w:rsidR="000561FB" w:rsidRPr="00F4055C" w:rsidTr="0087495C">
        <w:trPr>
          <w:jc w:val="center"/>
        </w:trPr>
        <w:tc>
          <w:tcPr>
            <w:tcW w:w="7641" w:type="dxa"/>
            <w:vAlign w:val="center"/>
          </w:tcPr>
          <w:p w:rsidR="000561FB" w:rsidRPr="00F4055C" w:rsidRDefault="000561FB" w:rsidP="0087495C">
            <w:pPr>
              <w:widowControl w:val="0"/>
              <w:spacing w:after="120"/>
              <w:jc w:val="center"/>
              <w:rPr>
                <w:rFonts w:asciiTheme="majorHAnsi" w:hAnsiTheme="majorHAnsi"/>
                <w:sz w:val="22"/>
                <w:szCs w:val="22"/>
              </w:rPr>
            </w:pPr>
            <w:r w:rsidRPr="00F4055C">
              <w:rPr>
                <w:rFonts w:asciiTheme="majorHAnsi" w:hAnsiTheme="majorHAnsi"/>
                <w:sz w:val="22"/>
                <w:szCs w:val="22"/>
              </w:rPr>
              <w:t>suma ubezpieczenia danego przedmiotu ubezpieczenia</w:t>
            </w:r>
          </w:p>
        </w:tc>
        <w:tc>
          <w:tcPr>
            <w:tcW w:w="1052" w:type="dxa"/>
            <w:vAlign w:val="center"/>
          </w:tcPr>
          <w:p w:rsidR="000561FB" w:rsidRPr="00F4055C" w:rsidRDefault="000561FB" w:rsidP="0087495C">
            <w:pPr>
              <w:widowControl w:val="0"/>
              <w:jc w:val="center"/>
              <w:rPr>
                <w:rFonts w:asciiTheme="majorHAnsi" w:hAnsiTheme="majorHAnsi"/>
                <w:sz w:val="22"/>
                <w:szCs w:val="22"/>
              </w:rPr>
            </w:pPr>
          </w:p>
        </w:tc>
      </w:tr>
    </w:tbl>
    <w:p w:rsidR="000561FB" w:rsidRPr="00F4055C" w:rsidRDefault="000561FB" w:rsidP="008628B0">
      <w:pPr>
        <w:widowControl w:val="0"/>
        <w:numPr>
          <w:ilvl w:val="0"/>
          <w:numId w:val="131"/>
        </w:numPr>
        <w:tabs>
          <w:tab w:val="left" w:pos="426"/>
        </w:tabs>
        <w:autoSpaceDE w:val="0"/>
        <w:ind w:left="426" w:hanging="426"/>
        <w:contextualSpacing/>
        <w:jc w:val="both"/>
        <w:rPr>
          <w:rFonts w:asciiTheme="majorHAnsi" w:hAnsiTheme="majorHAnsi"/>
          <w:sz w:val="22"/>
          <w:szCs w:val="22"/>
        </w:rPr>
      </w:pPr>
      <w:r w:rsidRPr="00F4055C">
        <w:rPr>
          <w:rFonts w:asciiTheme="majorHAnsi" w:hAnsiTheme="majorHAnsi"/>
          <w:sz w:val="22"/>
          <w:szCs w:val="22"/>
        </w:rPr>
        <w:t>Obliczone w sposób określony w pkt. 4 obowiązujące stawki taryfowe ubezpieczenia mienia stanowią podstawę naliczania składek „co do dnia” za faktyczny okres ubezpieczenia w przypadku ubezpieczeń zawieranych na okres krótszy od 1 roku, w przypadku doubezpieczenia oraz rozliczeń zwrotu składki za niewykorzystany okres ubezpieczenia, według wzoru:</w:t>
      </w:r>
    </w:p>
    <w:tbl>
      <w:tblPr>
        <w:tblW w:w="0" w:type="auto"/>
        <w:jc w:val="center"/>
        <w:tblLook w:val="00A0"/>
      </w:tblPr>
      <w:tblGrid>
        <w:gridCol w:w="2753"/>
        <w:gridCol w:w="2397"/>
        <w:gridCol w:w="1724"/>
      </w:tblGrid>
      <w:tr w:rsidR="000561FB" w:rsidRPr="00F4055C" w:rsidTr="0087495C">
        <w:trPr>
          <w:jc w:val="center"/>
        </w:trPr>
        <w:tc>
          <w:tcPr>
            <w:tcW w:w="2753" w:type="dxa"/>
            <w:vMerge w:val="restart"/>
            <w:vAlign w:val="center"/>
          </w:tcPr>
          <w:p w:rsidR="000561FB" w:rsidRPr="00F4055C" w:rsidRDefault="000561FB" w:rsidP="0087495C">
            <w:pPr>
              <w:widowControl w:val="0"/>
              <w:jc w:val="center"/>
              <w:rPr>
                <w:rFonts w:asciiTheme="majorHAnsi" w:hAnsiTheme="majorHAnsi"/>
                <w:sz w:val="22"/>
                <w:szCs w:val="22"/>
              </w:rPr>
            </w:pPr>
            <w:r w:rsidRPr="00F4055C">
              <w:rPr>
                <w:rFonts w:asciiTheme="majorHAnsi" w:hAnsiTheme="majorHAnsi"/>
                <w:sz w:val="22"/>
                <w:szCs w:val="22"/>
              </w:rPr>
              <w:t>stawka taryfowa roczna ×</w:t>
            </w:r>
          </w:p>
        </w:tc>
        <w:tc>
          <w:tcPr>
            <w:tcW w:w="2397" w:type="dxa"/>
            <w:vMerge w:val="restart"/>
            <w:vAlign w:val="center"/>
          </w:tcPr>
          <w:p w:rsidR="000561FB" w:rsidRPr="00F4055C" w:rsidRDefault="000561FB" w:rsidP="0087495C">
            <w:pPr>
              <w:widowControl w:val="0"/>
              <w:jc w:val="center"/>
              <w:rPr>
                <w:rFonts w:asciiTheme="majorHAnsi" w:hAnsiTheme="majorHAnsi"/>
                <w:sz w:val="22"/>
                <w:szCs w:val="22"/>
              </w:rPr>
            </w:pPr>
            <w:r w:rsidRPr="00F4055C">
              <w:rPr>
                <w:rFonts w:asciiTheme="majorHAnsi" w:hAnsiTheme="majorHAnsi"/>
                <w:sz w:val="22"/>
                <w:szCs w:val="22"/>
              </w:rPr>
              <w:t>suma ubezpieczenia ×</w:t>
            </w:r>
          </w:p>
        </w:tc>
        <w:tc>
          <w:tcPr>
            <w:tcW w:w="1724" w:type="dxa"/>
            <w:vAlign w:val="center"/>
          </w:tcPr>
          <w:p w:rsidR="000561FB" w:rsidRPr="00F4055C" w:rsidRDefault="000561FB" w:rsidP="0087495C">
            <w:pPr>
              <w:widowControl w:val="0"/>
              <w:spacing w:before="120"/>
              <w:jc w:val="center"/>
              <w:rPr>
                <w:rFonts w:asciiTheme="majorHAnsi" w:hAnsiTheme="majorHAnsi"/>
                <w:sz w:val="22"/>
                <w:szCs w:val="22"/>
              </w:rPr>
            </w:pPr>
            <w:r w:rsidRPr="00F4055C">
              <w:rPr>
                <w:rFonts w:asciiTheme="majorHAnsi" w:hAnsiTheme="majorHAnsi"/>
                <w:sz w:val="22"/>
                <w:szCs w:val="22"/>
              </w:rPr>
              <w:t>ilość dni</w:t>
            </w:r>
          </w:p>
        </w:tc>
      </w:tr>
      <w:tr w:rsidR="000561FB" w:rsidRPr="00F4055C" w:rsidTr="0087495C">
        <w:trPr>
          <w:jc w:val="center"/>
        </w:trPr>
        <w:tc>
          <w:tcPr>
            <w:tcW w:w="2753" w:type="dxa"/>
            <w:vMerge/>
          </w:tcPr>
          <w:p w:rsidR="000561FB" w:rsidRPr="00F4055C" w:rsidRDefault="000561FB" w:rsidP="0087495C">
            <w:pPr>
              <w:widowControl w:val="0"/>
              <w:jc w:val="both"/>
              <w:rPr>
                <w:rFonts w:asciiTheme="majorHAnsi" w:hAnsiTheme="majorHAnsi"/>
                <w:sz w:val="22"/>
                <w:szCs w:val="22"/>
              </w:rPr>
            </w:pPr>
          </w:p>
        </w:tc>
        <w:tc>
          <w:tcPr>
            <w:tcW w:w="2397" w:type="dxa"/>
            <w:vMerge/>
          </w:tcPr>
          <w:p w:rsidR="000561FB" w:rsidRPr="00F4055C" w:rsidRDefault="000561FB" w:rsidP="0087495C">
            <w:pPr>
              <w:widowControl w:val="0"/>
              <w:jc w:val="both"/>
              <w:rPr>
                <w:rFonts w:asciiTheme="majorHAnsi" w:hAnsiTheme="majorHAnsi"/>
                <w:sz w:val="22"/>
                <w:szCs w:val="22"/>
              </w:rPr>
            </w:pPr>
          </w:p>
        </w:tc>
        <w:tc>
          <w:tcPr>
            <w:tcW w:w="1724" w:type="dxa"/>
            <w:vAlign w:val="center"/>
          </w:tcPr>
          <w:p w:rsidR="000561FB" w:rsidRPr="00F4055C" w:rsidRDefault="000561FB" w:rsidP="0087495C">
            <w:pPr>
              <w:widowControl w:val="0"/>
              <w:jc w:val="center"/>
              <w:rPr>
                <w:rFonts w:asciiTheme="majorHAnsi" w:hAnsiTheme="majorHAnsi"/>
                <w:sz w:val="22"/>
                <w:szCs w:val="22"/>
              </w:rPr>
            </w:pPr>
            <w:r w:rsidRPr="00F4055C">
              <w:rPr>
                <w:rFonts w:asciiTheme="majorHAnsi" w:hAnsiTheme="majorHAnsi"/>
                <w:sz w:val="22"/>
                <w:szCs w:val="22"/>
              </w:rPr>
              <w:t>-------------------</w:t>
            </w:r>
          </w:p>
        </w:tc>
      </w:tr>
      <w:tr w:rsidR="000561FB" w:rsidRPr="00F4055C" w:rsidTr="0087495C">
        <w:trPr>
          <w:jc w:val="center"/>
        </w:trPr>
        <w:tc>
          <w:tcPr>
            <w:tcW w:w="2753" w:type="dxa"/>
            <w:vMerge/>
          </w:tcPr>
          <w:p w:rsidR="000561FB" w:rsidRPr="00F4055C" w:rsidRDefault="000561FB" w:rsidP="0087495C">
            <w:pPr>
              <w:widowControl w:val="0"/>
              <w:jc w:val="both"/>
              <w:rPr>
                <w:rFonts w:asciiTheme="majorHAnsi" w:hAnsiTheme="majorHAnsi"/>
                <w:sz w:val="22"/>
                <w:szCs w:val="22"/>
              </w:rPr>
            </w:pPr>
          </w:p>
        </w:tc>
        <w:tc>
          <w:tcPr>
            <w:tcW w:w="2397" w:type="dxa"/>
            <w:vMerge/>
          </w:tcPr>
          <w:p w:rsidR="000561FB" w:rsidRPr="00F4055C" w:rsidRDefault="000561FB" w:rsidP="0087495C">
            <w:pPr>
              <w:widowControl w:val="0"/>
              <w:jc w:val="both"/>
              <w:rPr>
                <w:rFonts w:asciiTheme="majorHAnsi" w:hAnsiTheme="majorHAnsi"/>
                <w:sz w:val="22"/>
                <w:szCs w:val="22"/>
              </w:rPr>
            </w:pPr>
          </w:p>
        </w:tc>
        <w:tc>
          <w:tcPr>
            <w:tcW w:w="1724" w:type="dxa"/>
            <w:vAlign w:val="center"/>
          </w:tcPr>
          <w:p w:rsidR="000561FB" w:rsidRPr="00F4055C" w:rsidRDefault="000561FB" w:rsidP="0087495C">
            <w:pPr>
              <w:widowControl w:val="0"/>
              <w:spacing w:after="120"/>
              <w:jc w:val="center"/>
              <w:rPr>
                <w:rFonts w:asciiTheme="majorHAnsi" w:hAnsiTheme="majorHAnsi"/>
                <w:sz w:val="22"/>
                <w:szCs w:val="22"/>
              </w:rPr>
            </w:pPr>
            <w:r w:rsidRPr="00F4055C">
              <w:rPr>
                <w:rFonts w:asciiTheme="majorHAnsi" w:hAnsiTheme="majorHAnsi"/>
                <w:sz w:val="22"/>
                <w:szCs w:val="22"/>
              </w:rPr>
              <w:t>365</w:t>
            </w:r>
          </w:p>
        </w:tc>
      </w:tr>
    </w:tbl>
    <w:p w:rsidR="000561FB" w:rsidRPr="00F4055C" w:rsidRDefault="000561FB" w:rsidP="008628B0">
      <w:pPr>
        <w:widowControl w:val="0"/>
        <w:numPr>
          <w:ilvl w:val="0"/>
          <w:numId w:val="131"/>
        </w:numPr>
        <w:tabs>
          <w:tab w:val="left" w:pos="426"/>
        </w:tabs>
        <w:autoSpaceDE w:val="0"/>
        <w:ind w:left="426" w:hanging="426"/>
        <w:contextualSpacing/>
        <w:jc w:val="both"/>
        <w:rPr>
          <w:rFonts w:asciiTheme="majorHAnsi" w:hAnsiTheme="majorHAnsi"/>
          <w:sz w:val="22"/>
          <w:szCs w:val="22"/>
        </w:rPr>
      </w:pPr>
      <w:r w:rsidRPr="00F4055C">
        <w:rPr>
          <w:rFonts w:asciiTheme="majorHAnsi" w:hAnsiTheme="majorHAnsi"/>
          <w:sz w:val="22"/>
          <w:szCs w:val="22"/>
        </w:rPr>
        <w:t>Określony w punkcie 5 sposób wyliczenia składki nie dotyczy ubezpieczenia odpowiedzialności cywilnej, w którym należna składka za okres krótszy od pełnych 12 miesięcy oraz składka do zwrotu za niewykorzystany okres ubezpieczenia rozliczona zostanie „co do dnia” według wzoru:</w:t>
      </w:r>
    </w:p>
    <w:tbl>
      <w:tblPr>
        <w:tblW w:w="0" w:type="auto"/>
        <w:jc w:val="center"/>
        <w:tblLook w:val="00A0"/>
      </w:tblPr>
      <w:tblGrid>
        <w:gridCol w:w="1859"/>
        <w:gridCol w:w="1724"/>
      </w:tblGrid>
      <w:tr w:rsidR="000561FB" w:rsidRPr="00F4055C" w:rsidTr="0087495C">
        <w:trPr>
          <w:jc w:val="center"/>
        </w:trPr>
        <w:tc>
          <w:tcPr>
            <w:tcW w:w="1859" w:type="dxa"/>
            <w:vMerge w:val="restart"/>
            <w:vAlign w:val="center"/>
          </w:tcPr>
          <w:p w:rsidR="000561FB" w:rsidRPr="00F4055C" w:rsidRDefault="000561FB" w:rsidP="0087495C">
            <w:pPr>
              <w:widowControl w:val="0"/>
              <w:jc w:val="center"/>
              <w:rPr>
                <w:rFonts w:asciiTheme="majorHAnsi" w:hAnsiTheme="majorHAnsi"/>
                <w:sz w:val="22"/>
                <w:szCs w:val="22"/>
              </w:rPr>
            </w:pPr>
            <w:r w:rsidRPr="00F4055C">
              <w:rPr>
                <w:rFonts w:asciiTheme="majorHAnsi" w:hAnsiTheme="majorHAnsi"/>
                <w:sz w:val="22"/>
                <w:szCs w:val="22"/>
              </w:rPr>
              <w:t>składka roczna ×</w:t>
            </w:r>
          </w:p>
        </w:tc>
        <w:tc>
          <w:tcPr>
            <w:tcW w:w="1724" w:type="dxa"/>
            <w:vAlign w:val="center"/>
          </w:tcPr>
          <w:p w:rsidR="000561FB" w:rsidRPr="00F4055C" w:rsidRDefault="000561FB" w:rsidP="0087495C">
            <w:pPr>
              <w:widowControl w:val="0"/>
              <w:jc w:val="center"/>
              <w:rPr>
                <w:rFonts w:asciiTheme="majorHAnsi" w:hAnsiTheme="majorHAnsi"/>
                <w:sz w:val="22"/>
                <w:szCs w:val="22"/>
              </w:rPr>
            </w:pPr>
            <w:r w:rsidRPr="00F4055C">
              <w:rPr>
                <w:rFonts w:asciiTheme="majorHAnsi" w:hAnsiTheme="majorHAnsi"/>
                <w:sz w:val="22"/>
                <w:szCs w:val="22"/>
              </w:rPr>
              <w:t>ilość dni</w:t>
            </w:r>
          </w:p>
        </w:tc>
      </w:tr>
      <w:tr w:rsidR="000561FB" w:rsidRPr="00F4055C" w:rsidTr="0087495C">
        <w:trPr>
          <w:jc w:val="center"/>
        </w:trPr>
        <w:tc>
          <w:tcPr>
            <w:tcW w:w="1859" w:type="dxa"/>
            <w:vMerge/>
          </w:tcPr>
          <w:p w:rsidR="000561FB" w:rsidRPr="00F4055C" w:rsidRDefault="000561FB" w:rsidP="0087495C">
            <w:pPr>
              <w:widowControl w:val="0"/>
              <w:jc w:val="both"/>
              <w:rPr>
                <w:rFonts w:asciiTheme="majorHAnsi" w:hAnsiTheme="majorHAnsi"/>
                <w:sz w:val="22"/>
                <w:szCs w:val="22"/>
              </w:rPr>
            </w:pPr>
          </w:p>
        </w:tc>
        <w:tc>
          <w:tcPr>
            <w:tcW w:w="1724" w:type="dxa"/>
            <w:vAlign w:val="center"/>
          </w:tcPr>
          <w:p w:rsidR="000561FB" w:rsidRPr="00F4055C" w:rsidRDefault="000561FB" w:rsidP="0087495C">
            <w:pPr>
              <w:widowControl w:val="0"/>
              <w:jc w:val="center"/>
              <w:rPr>
                <w:rFonts w:asciiTheme="majorHAnsi" w:hAnsiTheme="majorHAnsi"/>
                <w:sz w:val="22"/>
                <w:szCs w:val="22"/>
              </w:rPr>
            </w:pPr>
            <w:r w:rsidRPr="00F4055C">
              <w:rPr>
                <w:rFonts w:asciiTheme="majorHAnsi" w:hAnsiTheme="majorHAnsi"/>
                <w:sz w:val="22"/>
                <w:szCs w:val="22"/>
              </w:rPr>
              <w:t>-------------------</w:t>
            </w:r>
          </w:p>
        </w:tc>
      </w:tr>
      <w:tr w:rsidR="000561FB" w:rsidRPr="00F4055C" w:rsidTr="0087495C">
        <w:trPr>
          <w:trHeight w:val="193"/>
          <w:jc w:val="center"/>
        </w:trPr>
        <w:tc>
          <w:tcPr>
            <w:tcW w:w="1859" w:type="dxa"/>
            <w:vMerge/>
          </w:tcPr>
          <w:p w:rsidR="000561FB" w:rsidRPr="00F4055C" w:rsidRDefault="000561FB" w:rsidP="0087495C">
            <w:pPr>
              <w:widowControl w:val="0"/>
              <w:jc w:val="both"/>
              <w:rPr>
                <w:rFonts w:asciiTheme="majorHAnsi" w:hAnsiTheme="majorHAnsi"/>
                <w:sz w:val="22"/>
                <w:szCs w:val="22"/>
              </w:rPr>
            </w:pPr>
          </w:p>
        </w:tc>
        <w:tc>
          <w:tcPr>
            <w:tcW w:w="1724" w:type="dxa"/>
            <w:vAlign w:val="center"/>
          </w:tcPr>
          <w:p w:rsidR="000561FB" w:rsidRPr="00F4055C" w:rsidRDefault="000561FB" w:rsidP="0087495C">
            <w:pPr>
              <w:widowControl w:val="0"/>
              <w:spacing w:after="120"/>
              <w:jc w:val="center"/>
              <w:rPr>
                <w:rFonts w:asciiTheme="majorHAnsi" w:hAnsiTheme="majorHAnsi"/>
                <w:sz w:val="22"/>
                <w:szCs w:val="22"/>
              </w:rPr>
            </w:pPr>
            <w:r w:rsidRPr="00F4055C">
              <w:rPr>
                <w:rFonts w:asciiTheme="majorHAnsi" w:hAnsiTheme="majorHAnsi"/>
                <w:sz w:val="22"/>
                <w:szCs w:val="22"/>
              </w:rPr>
              <w:t>365</w:t>
            </w:r>
          </w:p>
        </w:tc>
      </w:tr>
    </w:tbl>
    <w:p w:rsidR="000561FB" w:rsidRPr="00F4055C" w:rsidRDefault="000561FB" w:rsidP="000561FB">
      <w:pPr>
        <w:keepNext/>
        <w:widowControl w:val="0"/>
        <w:suppressAutoHyphens w:val="0"/>
        <w:jc w:val="center"/>
        <w:rPr>
          <w:rFonts w:asciiTheme="majorHAnsi" w:hAnsiTheme="majorHAnsi"/>
          <w:sz w:val="22"/>
          <w:szCs w:val="22"/>
          <w:lang w:eastAsia="pl-PL"/>
        </w:rPr>
      </w:pPr>
      <w:r w:rsidRPr="00F4055C">
        <w:rPr>
          <w:rFonts w:asciiTheme="majorHAnsi" w:hAnsiTheme="majorHAnsi"/>
          <w:b/>
          <w:bCs/>
          <w:sz w:val="22"/>
          <w:szCs w:val="22"/>
          <w:lang w:eastAsia="pl-PL"/>
        </w:rPr>
        <w:t>Podwykonawcy </w:t>
      </w:r>
    </w:p>
    <w:p w:rsidR="000561FB" w:rsidRPr="00F4055C" w:rsidRDefault="000561FB" w:rsidP="000561FB">
      <w:pPr>
        <w:widowControl w:val="0"/>
        <w:suppressAutoHyphens w:val="0"/>
        <w:jc w:val="center"/>
        <w:rPr>
          <w:rFonts w:asciiTheme="majorHAnsi" w:hAnsiTheme="majorHAnsi"/>
          <w:b/>
          <w:sz w:val="22"/>
          <w:szCs w:val="22"/>
        </w:rPr>
      </w:pPr>
      <w:r w:rsidRPr="00F4055C">
        <w:rPr>
          <w:rFonts w:asciiTheme="majorHAnsi" w:hAnsiTheme="majorHAnsi"/>
          <w:b/>
          <w:sz w:val="22"/>
          <w:szCs w:val="22"/>
        </w:rPr>
        <w:t>§12</w:t>
      </w:r>
    </w:p>
    <w:p w:rsidR="000561FB" w:rsidRPr="00F4055C" w:rsidRDefault="000561FB" w:rsidP="000561FB">
      <w:pPr>
        <w:keepNext/>
        <w:widowControl w:val="0"/>
        <w:suppressAutoHyphens w:val="0"/>
        <w:jc w:val="both"/>
        <w:rPr>
          <w:rFonts w:asciiTheme="majorHAnsi" w:hAnsiTheme="majorHAnsi"/>
          <w:sz w:val="22"/>
          <w:szCs w:val="22"/>
          <w:lang w:eastAsia="pl-PL"/>
        </w:rPr>
      </w:pPr>
      <w:r w:rsidRPr="00F4055C">
        <w:rPr>
          <w:rFonts w:asciiTheme="majorHAnsi" w:hAnsiTheme="majorHAnsi"/>
          <w:sz w:val="22"/>
          <w:szCs w:val="22"/>
          <w:lang w:eastAsia="pl-PL"/>
        </w:rPr>
        <w:t>Wykonawca oświadcza, że całość usługi ubezpieczeniowej objętej zamówieniem na podstawie niniejszej umowy wykona siłami własnymi.</w:t>
      </w:r>
    </w:p>
    <w:p w:rsidR="000561FB" w:rsidRPr="00F4055C" w:rsidRDefault="000561FB" w:rsidP="000561FB">
      <w:pPr>
        <w:keepNext/>
        <w:widowControl w:val="0"/>
        <w:suppressAutoHyphens w:val="0"/>
        <w:spacing w:before="60" w:after="60"/>
        <w:ind w:left="426"/>
        <w:jc w:val="both"/>
        <w:rPr>
          <w:rFonts w:asciiTheme="majorHAnsi" w:hAnsiTheme="majorHAnsi"/>
          <w:sz w:val="22"/>
          <w:szCs w:val="22"/>
          <w:lang w:eastAsia="pl-PL"/>
        </w:rPr>
      </w:pPr>
      <w:r w:rsidRPr="00F4055C">
        <w:rPr>
          <w:rFonts w:asciiTheme="majorHAnsi" w:hAnsiTheme="majorHAnsi"/>
          <w:i/>
          <w:iCs/>
          <w:sz w:val="22"/>
          <w:szCs w:val="22"/>
          <w:lang w:eastAsia="pl-PL"/>
        </w:rPr>
        <w:t>albo</w:t>
      </w:r>
    </w:p>
    <w:p w:rsidR="000561FB" w:rsidRPr="00F4055C" w:rsidRDefault="000561FB" w:rsidP="008628B0">
      <w:pPr>
        <w:widowControl w:val="0"/>
        <w:numPr>
          <w:ilvl w:val="3"/>
          <w:numId w:val="27"/>
        </w:numPr>
        <w:tabs>
          <w:tab w:val="left" w:pos="426"/>
        </w:tabs>
        <w:suppressAutoHyphens w:val="0"/>
        <w:spacing w:after="120"/>
        <w:ind w:left="426" w:hanging="426"/>
        <w:jc w:val="both"/>
        <w:rPr>
          <w:rFonts w:asciiTheme="majorHAnsi" w:hAnsiTheme="majorHAnsi"/>
          <w:sz w:val="22"/>
          <w:szCs w:val="22"/>
          <w:lang w:eastAsia="pl-PL"/>
        </w:rPr>
      </w:pPr>
      <w:r w:rsidRPr="00F4055C">
        <w:rPr>
          <w:rFonts w:asciiTheme="majorHAnsi" w:hAnsiTheme="majorHAnsi"/>
          <w:sz w:val="22"/>
          <w:szCs w:val="22"/>
          <w:lang w:eastAsia="pl-PL"/>
        </w:rPr>
        <w:t>Wykonawca oświadcza, że zamierza powierzyć wymienionym poniżej podwykonawcom następujący zakres usług, objętych przedmiotem zamówienia na podstawie niniejszej umowy: </w:t>
      </w:r>
    </w:p>
    <w:tbl>
      <w:tblPr>
        <w:tblW w:w="8646" w:type="dxa"/>
        <w:tblInd w:w="5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tblPr>
      <w:tblGrid>
        <w:gridCol w:w="709"/>
        <w:gridCol w:w="4175"/>
        <w:gridCol w:w="3762"/>
      </w:tblGrid>
      <w:tr w:rsidR="000561FB" w:rsidRPr="00F4055C" w:rsidTr="0087495C">
        <w:trPr>
          <w:trHeight w:val="637"/>
        </w:trPr>
        <w:tc>
          <w:tcPr>
            <w:tcW w:w="709" w:type="dxa"/>
            <w:tcMar>
              <w:top w:w="0" w:type="dxa"/>
              <w:left w:w="108" w:type="dxa"/>
              <w:bottom w:w="0" w:type="dxa"/>
              <w:right w:w="108" w:type="dxa"/>
            </w:tcMar>
            <w:vAlign w:val="center"/>
            <w:hideMark/>
          </w:tcPr>
          <w:p w:rsidR="000561FB" w:rsidRPr="00F4055C" w:rsidRDefault="000561FB" w:rsidP="0087495C">
            <w:pPr>
              <w:widowControl w:val="0"/>
              <w:suppressAutoHyphens w:val="0"/>
              <w:overflowPunct w:val="0"/>
              <w:autoSpaceDE w:val="0"/>
              <w:spacing w:before="100" w:beforeAutospacing="1" w:after="100" w:afterAutospacing="1"/>
              <w:jc w:val="center"/>
              <w:textAlignment w:val="baseline"/>
              <w:rPr>
                <w:rFonts w:asciiTheme="majorHAnsi" w:hAnsiTheme="majorHAnsi"/>
                <w:sz w:val="22"/>
                <w:szCs w:val="22"/>
                <w:lang w:eastAsia="pl-PL"/>
              </w:rPr>
            </w:pPr>
            <w:r w:rsidRPr="00F4055C">
              <w:rPr>
                <w:rFonts w:asciiTheme="majorHAnsi" w:hAnsiTheme="majorHAnsi"/>
                <w:b/>
                <w:bCs/>
                <w:sz w:val="22"/>
                <w:szCs w:val="22"/>
                <w:lang w:eastAsia="pl-PL"/>
              </w:rPr>
              <w:t>L.p.</w:t>
            </w:r>
          </w:p>
        </w:tc>
        <w:tc>
          <w:tcPr>
            <w:tcW w:w="4175" w:type="dxa"/>
            <w:tcMar>
              <w:top w:w="0" w:type="dxa"/>
              <w:left w:w="108" w:type="dxa"/>
              <w:bottom w:w="0" w:type="dxa"/>
              <w:right w:w="108" w:type="dxa"/>
            </w:tcMar>
            <w:vAlign w:val="center"/>
            <w:hideMark/>
          </w:tcPr>
          <w:p w:rsidR="000561FB" w:rsidRPr="00F4055C" w:rsidRDefault="000561FB" w:rsidP="0087495C">
            <w:pPr>
              <w:widowControl w:val="0"/>
              <w:suppressAutoHyphens w:val="0"/>
              <w:overflowPunct w:val="0"/>
              <w:autoSpaceDE w:val="0"/>
              <w:spacing w:before="100" w:beforeAutospacing="1" w:after="100" w:afterAutospacing="1"/>
              <w:jc w:val="center"/>
              <w:textAlignment w:val="baseline"/>
              <w:rPr>
                <w:rFonts w:asciiTheme="majorHAnsi" w:hAnsiTheme="majorHAnsi"/>
                <w:sz w:val="22"/>
                <w:szCs w:val="22"/>
                <w:lang w:eastAsia="pl-PL"/>
              </w:rPr>
            </w:pPr>
            <w:r w:rsidRPr="00F4055C">
              <w:rPr>
                <w:rFonts w:asciiTheme="majorHAnsi" w:hAnsiTheme="majorHAnsi"/>
                <w:b/>
                <w:bCs/>
                <w:sz w:val="22"/>
                <w:szCs w:val="22"/>
                <w:lang w:eastAsia="pl-PL"/>
              </w:rPr>
              <w:t>Powierzamy podwykonawcom zakres usług ubezpieczeniowych</w:t>
            </w:r>
          </w:p>
        </w:tc>
        <w:tc>
          <w:tcPr>
            <w:tcW w:w="3762" w:type="dxa"/>
            <w:tcMar>
              <w:top w:w="0" w:type="dxa"/>
              <w:left w:w="108" w:type="dxa"/>
              <w:bottom w:w="0" w:type="dxa"/>
              <w:right w:w="108" w:type="dxa"/>
            </w:tcMar>
            <w:vAlign w:val="center"/>
            <w:hideMark/>
          </w:tcPr>
          <w:p w:rsidR="000561FB" w:rsidRPr="00F4055C" w:rsidRDefault="000561FB" w:rsidP="0087495C">
            <w:pPr>
              <w:widowControl w:val="0"/>
              <w:suppressAutoHyphens w:val="0"/>
              <w:overflowPunct w:val="0"/>
              <w:autoSpaceDE w:val="0"/>
              <w:spacing w:before="100" w:beforeAutospacing="1" w:after="100" w:afterAutospacing="1"/>
              <w:jc w:val="center"/>
              <w:textAlignment w:val="baseline"/>
              <w:rPr>
                <w:rFonts w:asciiTheme="majorHAnsi" w:hAnsiTheme="majorHAnsi"/>
                <w:sz w:val="22"/>
                <w:szCs w:val="22"/>
                <w:lang w:eastAsia="pl-PL"/>
              </w:rPr>
            </w:pPr>
            <w:r w:rsidRPr="00F4055C">
              <w:rPr>
                <w:rFonts w:asciiTheme="majorHAnsi" w:hAnsiTheme="majorHAnsi"/>
                <w:b/>
                <w:bCs/>
                <w:sz w:val="22"/>
                <w:szCs w:val="22"/>
                <w:lang w:eastAsia="pl-PL"/>
              </w:rPr>
              <w:t>Podwykonawca (firma)</w:t>
            </w:r>
          </w:p>
        </w:tc>
      </w:tr>
      <w:tr w:rsidR="000561FB" w:rsidRPr="00F4055C" w:rsidTr="0087495C">
        <w:trPr>
          <w:trHeight w:val="318"/>
        </w:trPr>
        <w:tc>
          <w:tcPr>
            <w:tcW w:w="709" w:type="dxa"/>
            <w:tcMar>
              <w:top w:w="0" w:type="dxa"/>
              <w:left w:w="108" w:type="dxa"/>
              <w:bottom w:w="0" w:type="dxa"/>
              <w:right w:w="108" w:type="dxa"/>
            </w:tcMar>
            <w:hideMark/>
          </w:tcPr>
          <w:p w:rsidR="000561FB" w:rsidRPr="00F4055C" w:rsidRDefault="000561FB" w:rsidP="0087495C">
            <w:pPr>
              <w:widowControl w:val="0"/>
              <w:suppressAutoHyphens w:val="0"/>
              <w:overflowPunct w:val="0"/>
              <w:autoSpaceDE w:val="0"/>
              <w:spacing w:before="100" w:beforeAutospacing="1" w:after="100" w:afterAutospacing="1"/>
              <w:jc w:val="both"/>
              <w:textAlignment w:val="baseline"/>
              <w:rPr>
                <w:rFonts w:asciiTheme="majorHAnsi" w:hAnsiTheme="majorHAnsi"/>
                <w:sz w:val="22"/>
                <w:szCs w:val="22"/>
                <w:lang w:eastAsia="pl-PL"/>
              </w:rPr>
            </w:pPr>
            <w:r w:rsidRPr="00F4055C">
              <w:rPr>
                <w:rFonts w:asciiTheme="majorHAnsi" w:hAnsiTheme="majorHAnsi"/>
                <w:sz w:val="22"/>
                <w:szCs w:val="22"/>
              </w:rPr>
              <w:t> </w:t>
            </w:r>
          </w:p>
        </w:tc>
        <w:tc>
          <w:tcPr>
            <w:tcW w:w="4175" w:type="dxa"/>
            <w:tcMar>
              <w:top w:w="0" w:type="dxa"/>
              <w:left w:w="108" w:type="dxa"/>
              <w:bottom w:w="0" w:type="dxa"/>
              <w:right w:w="108" w:type="dxa"/>
            </w:tcMar>
            <w:hideMark/>
          </w:tcPr>
          <w:p w:rsidR="000561FB" w:rsidRPr="00F4055C" w:rsidRDefault="000561FB" w:rsidP="0087495C">
            <w:pPr>
              <w:widowControl w:val="0"/>
              <w:suppressAutoHyphens w:val="0"/>
              <w:overflowPunct w:val="0"/>
              <w:autoSpaceDE w:val="0"/>
              <w:spacing w:before="100" w:beforeAutospacing="1" w:after="100" w:afterAutospacing="1"/>
              <w:jc w:val="both"/>
              <w:textAlignment w:val="baseline"/>
              <w:rPr>
                <w:rFonts w:asciiTheme="majorHAnsi" w:hAnsiTheme="majorHAnsi"/>
                <w:sz w:val="22"/>
                <w:szCs w:val="22"/>
                <w:lang w:eastAsia="pl-PL"/>
              </w:rPr>
            </w:pPr>
            <w:r w:rsidRPr="00F4055C">
              <w:rPr>
                <w:rFonts w:asciiTheme="majorHAnsi" w:hAnsiTheme="majorHAnsi"/>
                <w:sz w:val="22"/>
                <w:szCs w:val="22"/>
              </w:rPr>
              <w:t> </w:t>
            </w:r>
          </w:p>
        </w:tc>
        <w:tc>
          <w:tcPr>
            <w:tcW w:w="3762" w:type="dxa"/>
            <w:tcMar>
              <w:top w:w="0" w:type="dxa"/>
              <w:left w:w="108" w:type="dxa"/>
              <w:bottom w:w="0" w:type="dxa"/>
              <w:right w:w="108" w:type="dxa"/>
            </w:tcMar>
            <w:hideMark/>
          </w:tcPr>
          <w:p w:rsidR="000561FB" w:rsidRPr="00F4055C" w:rsidRDefault="000561FB" w:rsidP="0087495C">
            <w:pPr>
              <w:widowControl w:val="0"/>
              <w:suppressAutoHyphens w:val="0"/>
              <w:overflowPunct w:val="0"/>
              <w:autoSpaceDE w:val="0"/>
              <w:spacing w:before="100" w:beforeAutospacing="1" w:after="100" w:afterAutospacing="1"/>
              <w:jc w:val="both"/>
              <w:textAlignment w:val="baseline"/>
              <w:rPr>
                <w:rFonts w:asciiTheme="majorHAnsi" w:hAnsiTheme="majorHAnsi"/>
                <w:sz w:val="22"/>
                <w:szCs w:val="22"/>
                <w:lang w:eastAsia="pl-PL"/>
              </w:rPr>
            </w:pPr>
            <w:r w:rsidRPr="00F4055C">
              <w:rPr>
                <w:rFonts w:asciiTheme="majorHAnsi" w:hAnsiTheme="majorHAnsi"/>
                <w:sz w:val="22"/>
                <w:szCs w:val="22"/>
              </w:rPr>
              <w:t> </w:t>
            </w:r>
          </w:p>
        </w:tc>
      </w:tr>
    </w:tbl>
    <w:p w:rsidR="000561FB" w:rsidRPr="00F4055C" w:rsidRDefault="000561FB" w:rsidP="000561FB">
      <w:pPr>
        <w:keepNext/>
        <w:widowControl w:val="0"/>
        <w:suppressAutoHyphens w:val="0"/>
        <w:spacing w:before="120"/>
        <w:ind w:left="426"/>
        <w:jc w:val="both"/>
        <w:rPr>
          <w:rFonts w:asciiTheme="majorHAnsi" w:hAnsiTheme="majorHAnsi"/>
          <w:sz w:val="22"/>
          <w:szCs w:val="22"/>
          <w:lang w:eastAsia="pl-PL"/>
        </w:rPr>
      </w:pPr>
      <w:r w:rsidRPr="00F4055C">
        <w:rPr>
          <w:rFonts w:asciiTheme="majorHAnsi" w:hAnsiTheme="majorHAnsi"/>
          <w:sz w:val="22"/>
          <w:szCs w:val="22"/>
          <w:lang w:eastAsia="pl-PL"/>
        </w:rPr>
        <w:t>i (</w:t>
      </w:r>
      <w:r w:rsidRPr="00F4055C">
        <w:rPr>
          <w:rFonts w:asciiTheme="majorHAnsi" w:hAnsiTheme="majorHAnsi"/>
          <w:i/>
          <w:iCs/>
          <w:sz w:val="22"/>
          <w:szCs w:val="22"/>
          <w:lang w:eastAsia="pl-PL"/>
        </w:rPr>
        <w:t xml:space="preserve">o ile były mu znane takie dane przed przystąpieniem do wykonania zamówienia) </w:t>
      </w:r>
      <w:r w:rsidRPr="00F4055C">
        <w:rPr>
          <w:rFonts w:asciiTheme="majorHAnsi" w:hAnsiTheme="majorHAnsi"/>
          <w:sz w:val="22"/>
          <w:szCs w:val="22"/>
          <w:lang w:eastAsia="pl-PL"/>
        </w:rPr>
        <w:t xml:space="preserve">podał wskazane poniżej nazwy albo imiona i nazwiska oraz dane kontaktowe podwykonawców </w:t>
      </w:r>
      <w:r w:rsidRPr="00F4055C">
        <w:rPr>
          <w:rFonts w:asciiTheme="majorHAnsi" w:hAnsiTheme="majorHAnsi"/>
          <w:sz w:val="22"/>
          <w:szCs w:val="22"/>
          <w:lang w:eastAsia="pl-PL"/>
        </w:rPr>
        <w:br/>
        <w:t>i osób do kontaktu z nimi, zaangażowanych w te usługi:</w:t>
      </w:r>
    </w:p>
    <w:p w:rsidR="000561FB" w:rsidRPr="00F4055C" w:rsidRDefault="000561FB" w:rsidP="000561FB">
      <w:pPr>
        <w:keepNext/>
        <w:widowControl w:val="0"/>
        <w:suppressAutoHyphens w:val="0"/>
        <w:ind w:left="426"/>
        <w:jc w:val="both"/>
        <w:rPr>
          <w:rFonts w:asciiTheme="majorHAnsi" w:hAnsiTheme="majorHAnsi"/>
          <w:sz w:val="22"/>
          <w:szCs w:val="22"/>
          <w:lang w:eastAsia="pl-PL"/>
        </w:rPr>
      </w:pPr>
      <w:r w:rsidRPr="00F4055C">
        <w:rPr>
          <w:rFonts w:asciiTheme="majorHAnsi" w:hAnsiTheme="majorHAnsi"/>
          <w:sz w:val="22"/>
          <w:szCs w:val="22"/>
          <w:lang w:eastAsia="pl-PL"/>
        </w:rPr>
        <w:t>……………………………………………………………………………………………………</w:t>
      </w:r>
    </w:p>
    <w:p w:rsidR="000561FB" w:rsidRPr="00F4055C" w:rsidRDefault="000561FB" w:rsidP="008628B0">
      <w:pPr>
        <w:widowControl w:val="0"/>
        <w:numPr>
          <w:ilvl w:val="3"/>
          <w:numId w:val="27"/>
        </w:numPr>
        <w:tabs>
          <w:tab w:val="left" w:pos="426"/>
        </w:tabs>
        <w:suppressAutoHyphens w:val="0"/>
        <w:ind w:left="426" w:hanging="426"/>
        <w:jc w:val="both"/>
        <w:rPr>
          <w:rFonts w:asciiTheme="majorHAnsi" w:hAnsiTheme="majorHAnsi"/>
          <w:sz w:val="22"/>
          <w:szCs w:val="22"/>
          <w:lang w:eastAsia="en-US"/>
        </w:rPr>
      </w:pPr>
      <w:r w:rsidRPr="00F4055C">
        <w:rPr>
          <w:rFonts w:asciiTheme="majorHAnsi" w:hAnsiTheme="majorHAnsi"/>
          <w:sz w:val="22"/>
          <w:szCs w:val="22"/>
          <w:lang w:eastAsia="en-US"/>
        </w:rPr>
        <w:t xml:space="preserve">Jeżeli powierzenie podwykonawcy wykonania części zamówienia nastąpi w trakcie jego realizacji, wykonawca na żądanie zamawiającego będzie zobowiązany przedstawić </w:t>
      </w:r>
      <w:r w:rsidRPr="00F4055C">
        <w:rPr>
          <w:rFonts w:asciiTheme="majorHAnsi" w:hAnsiTheme="majorHAnsi"/>
          <w:sz w:val="22"/>
          <w:szCs w:val="22"/>
          <w:lang w:eastAsia="en-US"/>
        </w:rPr>
        <w:lastRenderedPageBreak/>
        <w:t>oświadczenie, o którym mowa w art. 25a ust. 1 ustawy Prawo zamówień publicznych, potwierdzające brak podstaw wykluczenia wobec tego podwykonawcy.</w:t>
      </w:r>
    </w:p>
    <w:p w:rsidR="000561FB" w:rsidRPr="00F4055C" w:rsidRDefault="000561FB" w:rsidP="008628B0">
      <w:pPr>
        <w:widowControl w:val="0"/>
        <w:numPr>
          <w:ilvl w:val="3"/>
          <w:numId w:val="27"/>
        </w:numPr>
        <w:tabs>
          <w:tab w:val="left" w:pos="426"/>
        </w:tabs>
        <w:suppressAutoHyphens w:val="0"/>
        <w:ind w:left="426" w:hanging="426"/>
        <w:jc w:val="both"/>
        <w:rPr>
          <w:rFonts w:asciiTheme="majorHAnsi" w:hAnsiTheme="majorHAnsi"/>
          <w:sz w:val="22"/>
          <w:szCs w:val="22"/>
          <w:lang w:eastAsia="en-US"/>
        </w:rPr>
      </w:pPr>
      <w:r w:rsidRPr="00F4055C">
        <w:rPr>
          <w:rFonts w:asciiTheme="majorHAnsi" w:hAnsiTheme="majorHAnsi"/>
          <w:sz w:val="22"/>
          <w:szCs w:val="22"/>
          <w:lang w:eastAsia="pl-PL"/>
        </w:rPr>
        <w:t>Jeżeli Zamawiający stwierdzi, że wobec danego podwykonawcy zachodzą podstawy wykluczenia, Wykonawca obowiązany jest zastąpić tego podwykonawcę lub zrezygnować z powierzenia wykonania części zamówienia podwykonawcy.</w:t>
      </w:r>
    </w:p>
    <w:p w:rsidR="000561FB" w:rsidRPr="00F4055C" w:rsidRDefault="000561FB" w:rsidP="008628B0">
      <w:pPr>
        <w:widowControl w:val="0"/>
        <w:numPr>
          <w:ilvl w:val="3"/>
          <w:numId w:val="27"/>
        </w:numPr>
        <w:tabs>
          <w:tab w:val="left" w:pos="426"/>
        </w:tabs>
        <w:suppressAutoHyphens w:val="0"/>
        <w:ind w:left="426" w:hanging="426"/>
        <w:jc w:val="both"/>
        <w:rPr>
          <w:rFonts w:asciiTheme="majorHAnsi" w:hAnsiTheme="majorHAnsi"/>
          <w:sz w:val="22"/>
          <w:szCs w:val="22"/>
          <w:lang w:eastAsia="en-US"/>
        </w:rPr>
      </w:pPr>
      <w:r w:rsidRPr="00F4055C">
        <w:rPr>
          <w:rFonts w:asciiTheme="majorHAnsi" w:hAnsiTheme="majorHAnsi"/>
          <w:sz w:val="22"/>
          <w:szCs w:val="22"/>
          <w:lang w:eastAsia="pl-PL"/>
        </w:rPr>
        <w:t>Powierzenie wykonania części zamówienia podwykonawcom nie zwalnia Wykonawcy z odpowiedzialności za należyte wykonanie tego zamówienia.</w:t>
      </w:r>
    </w:p>
    <w:p w:rsidR="000561FB" w:rsidRPr="00F4055C" w:rsidRDefault="000561FB" w:rsidP="000561FB">
      <w:pPr>
        <w:widowControl w:val="0"/>
        <w:suppressAutoHyphens w:val="0"/>
        <w:spacing w:before="120"/>
        <w:jc w:val="center"/>
        <w:rPr>
          <w:rFonts w:asciiTheme="majorHAnsi" w:hAnsiTheme="majorHAnsi"/>
          <w:b/>
          <w:sz w:val="22"/>
          <w:szCs w:val="22"/>
        </w:rPr>
      </w:pPr>
      <w:r w:rsidRPr="00F4055C">
        <w:rPr>
          <w:rFonts w:asciiTheme="majorHAnsi" w:hAnsiTheme="majorHAnsi"/>
          <w:b/>
          <w:sz w:val="22"/>
          <w:szCs w:val="22"/>
        </w:rPr>
        <w:t xml:space="preserve">Warunki płatności </w:t>
      </w:r>
    </w:p>
    <w:p w:rsidR="000561FB" w:rsidRPr="00F4055C" w:rsidRDefault="000561FB" w:rsidP="000561FB">
      <w:pPr>
        <w:widowControl w:val="0"/>
        <w:suppressAutoHyphens w:val="0"/>
        <w:jc w:val="center"/>
        <w:rPr>
          <w:rFonts w:asciiTheme="majorHAnsi" w:hAnsiTheme="majorHAnsi"/>
          <w:b/>
          <w:sz w:val="22"/>
          <w:szCs w:val="22"/>
        </w:rPr>
      </w:pPr>
      <w:r w:rsidRPr="00F4055C">
        <w:rPr>
          <w:rFonts w:asciiTheme="majorHAnsi" w:hAnsiTheme="majorHAnsi"/>
          <w:b/>
          <w:sz w:val="22"/>
          <w:szCs w:val="22"/>
        </w:rPr>
        <w:t>§13</w:t>
      </w:r>
    </w:p>
    <w:p w:rsidR="000561FB" w:rsidRPr="00F4055C" w:rsidRDefault="000561FB" w:rsidP="008628B0">
      <w:pPr>
        <w:widowControl w:val="0"/>
        <w:numPr>
          <w:ilvl w:val="0"/>
          <w:numId w:val="132"/>
        </w:numPr>
        <w:tabs>
          <w:tab w:val="left" w:pos="426"/>
        </w:tabs>
        <w:autoSpaceDE w:val="0"/>
        <w:ind w:left="426" w:hanging="426"/>
        <w:contextualSpacing/>
        <w:jc w:val="both"/>
        <w:rPr>
          <w:rFonts w:asciiTheme="majorHAnsi" w:hAnsiTheme="majorHAnsi"/>
          <w:sz w:val="22"/>
          <w:szCs w:val="22"/>
        </w:rPr>
      </w:pPr>
      <w:r w:rsidRPr="00F4055C">
        <w:rPr>
          <w:rFonts w:asciiTheme="majorHAnsi" w:hAnsiTheme="majorHAnsi"/>
          <w:sz w:val="22"/>
          <w:szCs w:val="22"/>
        </w:rPr>
        <w:t xml:space="preserve">Składki ubezpieczeniowe za pełen roczny okres ubezpieczenia będą płatne w </w:t>
      </w:r>
      <w:r>
        <w:rPr>
          <w:rFonts w:asciiTheme="majorHAnsi" w:hAnsiTheme="majorHAnsi"/>
          <w:sz w:val="22"/>
          <w:szCs w:val="22"/>
        </w:rPr>
        <w:t>czterech</w:t>
      </w:r>
      <w:r w:rsidRPr="00F4055C">
        <w:rPr>
          <w:rFonts w:asciiTheme="majorHAnsi" w:hAnsiTheme="majorHAnsi"/>
          <w:sz w:val="22"/>
          <w:szCs w:val="22"/>
        </w:rPr>
        <w:t xml:space="preserve"> równych ratach.</w:t>
      </w:r>
    </w:p>
    <w:p w:rsidR="000561FB" w:rsidRPr="00F4055C" w:rsidRDefault="000561FB" w:rsidP="008628B0">
      <w:pPr>
        <w:widowControl w:val="0"/>
        <w:numPr>
          <w:ilvl w:val="0"/>
          <w:numId w:val="132"/>
        </w:numPr>
        <w:tabs>
          <w:tab w:val="left" w:pos="426"/>
        </w:tabs>
        <w:autoSpaceDE w:val="0"/>
        <w:ind w:left="426" w:hanging="426"/>
        <w:contextualSpacing/>
        <w:jc w:val="both"/>
        <w:rPr>
          <w:rFonts w:asciiTheme="majorHAnsi" w:hAnsiTheme="majorHAnsi"/>
          <w:sz w:val="22"/>
          <w:szCs w:val="22"/>
        </w:rPr>
      </w:pPr>
      <w:r w:rsidRPr="00F4055C">
        <w:rPr>
          <w:rFonts w:asciiTheme="majorHAnsi" w:hAnsiTheme="majorHAnsi"/>
          <w:sz w:val="22"/>
          <w:szCs w:val="22"/>
        </w:rPr>
        <w:t>Terminy zapłaty składki zostaną określone w dokumentach ubezpieczeniowych.</w:t>
      </w:r>
    </w:p>
    <w:p w:rsidR="000561FB" w:rsidRPr="00F4055C" w:rsidRDefault="000561FB" w:rsidP="008628B0">
      <w:pPr>
        <w:widowControl w:val="0"/>
        <w:numPr>
          <w:ilvl w:val="0"/>
          <w:numId w:val="132"/>
        </w:numPr>
        <w:tabs>
          <w:tab w:val="left" w:pos="426"/>
        </w:tabs>
        <w:autoSpaceDE w:val="0"/>
        <w:ind w:left="426" w:hanging="426"/>
        <w:contextualSpacing/>
        <w:jc w:val="both"/>
        <w:rPr>
          <w:rFonts w:asciiTheme="majorHAnsi" w:hAnsiTheme="majorHAnsi"/>
          <w:sz w:val="22"/>
          <w:szCs w:val="22"/>
        </w:rPr>
      </w:pPr>
      <w:r w:rsidRPr="00F4055C">
        <w:rPr>
          <w:rFonts w:asciiTheme="majorHAnsi" w:hAnsiTheme="majorHAnsi"/>
          <w:sz w:val="22"/>
          <w:szCs w:val="22"/>
        </w:rPr>
        <w:t>Składki ubezpieczeniowe za okres krótszy od 12 miesięcy będą płatne w równych ratach, których ilość zostanie uzgodniona indywidualnie.</w:t>
      </w:r>
    </w:p>
    <w:p w:rsidR="000561FB" w:rsidRPr="00F4055C" w:rsidRDefault="000561FB" w:rsidP="008628B0">
      <w:pPr>
        <w:widowControl w:val="0"/>
        <w:numPr>
          <w:ilvl w:val="0"/>
          <w:numId w:val="132"/>
        </w:numPr>
        <w:tabs>
          <w:tab w:val="left" w:pos="426"/>
        </w:tabs>
        <w:autoSpaceDE w:val="0"/>
        <w:ind w:left="426" w:hanging="426"/>
        <w:contextualSpacing/>
        <w:jc w:val="both"/>
        <w:rPr>
          <w:rFonts w:asciiTheme="majorHAnsi" w:hAnsiTheme="majorHAnsi"/>
          <w:sz w:val="22"/>
          <w:szCs w:val="22"/>
        </w:rPr>
      </w:pPr>
      <w:r w:rsidRPr="00F4055C">
        <w:rPr>
          <w:rFonts w:asciiTheme="majorHAnsi" w:hAnsiTheme="majorHAnsi"/>
          <w:sz w:val="22"/>
          <w:szCs w:val="22"/>
        </w:rPr>
        <w:t>Składka płatna jest przelewem lub przekazem pocztowym na rachunek bankowy Wykonawcy określony w dokumentach ubezpieczeniowych.</w:t>
      </w:r>
    </w:p>
    <w:p w:rsidR="000561FB" w:rsidRPr="00F4055C" w:rsidRDefault="000561FB" w:rsidP="000561FB">
      <w:pPr>
        <w:widowControl w:val="0"/>
        <w:tabs>
          <w:tab w:val="left" w:pos="360"/>
        </w:tabs>
        <w:spacing w:before="120"/>
        <w:jc w:val="center"/>
        <w:rPr>
          <w:rFonts w:asciiTheme="majorHAnsi" w:hAnsiTheme="majorHAnsi"/>
          <w:b/>
          <w:sz w:val="22"/>
          <w:szCs w:val="22"/>
        </w:rPr>
      </w:pPr>
      <w:r w:rsidRPr="00F4055C">
        <w:rPr>
          <w:rFonts w:asciiTheme="majorHAnsi" w:hAnsiTheme="majorHAnsi"/>
          <w:b/>
          <w:sz w:val="22"/>
          <w:szCs w:val="22"/>
        </w:rPr>
        <w:t>Postanowienia końcowe</w:t>
      </w:r>
    </w:p>
    <w:p w:rsidR="000561FB" w:rsidRPr="00F4055C" w:rsidRDefault="000561FB" w:rsidP="000561FB">
      <w:pPr>
        <w:widowControl w:val="0"/>
        <w:suppressAutoHyphens w:val="0"/>
        <w:jc w:val="center"/>
        <w:rPr>
          <w:rFonts w:asciiTheme="majorHAnsi" w:hAnsiTheme="majorHAnsi"/>
          <w:b/>
          <w:sz w:val="22"/>
          <w:szCs w:val="22"/>
        </w:rPr>
      </w:pPr>
      <w:r w:rsidRPr="00F4055C">
        <w:rPr>
          <w:rFonts w:asciiTheme="majorHAnsi" w:hAnsiTheme="majorHAnsi"/>
          <w:b/>
          <w:sz w:val="22"/>
          <w:szCs w:val="22"/>
        </w:rPr>
        <w:t>§14</w:t>
      </w:r>
    </w:p>
    <w:p w:rsidR="000561FB" w:rsidRPr="00F4055C" w:rsidRDefault="000561FB" w:rsidP="000561FB">
      <w:pPr>
        <w:widowControl w:val="0"/>
        <w:tabs>
          <w:tab w:val="left" w:pos="360"/>
        </w:tabs>
        <w:jc w:val="both"/>
        <w:rPr>
          <w:rFonts w:asciiTheme="majorHAnsi" w:hAnsiTheme="majorHAnsi"/>
          <w:sz w:val="22"/>
          <w:szCs w:val="22"/>
        </w:rPr>
      </w:pPr>
      <w:r w:rsidRPr="00F4055C">
        <w:rPr>
          <w:rFonts w:asciiTheme="majorHAnsi" w:hAnsiTheme="majorHAnsi"/>
          <w:sz w:val="22"/>
          <w:szCs w:val="22"/>
        </w:rPr>
        <w:t>Integralną częścią niniejszej umowy jest:</w:t>
      </w:r>
    </w:p>
    <w:p w:rsidR="000561FB" w:rsidRPr="00F4055C" w:rsidRDefault="000561FB" w:rsidP="008628B0">
      <w:pPr>
        <w:widowControl w:val="0"/>
        <w:numPr>
          <w:ilvl w:val="0"/>
          <w:numId w:val="120"/>
        </w:numPr>
        <w:tabs>
          <w:tab w:val="left" w:pos="360"/>
        </w:tabs>
        <w:jc w:val="both"/>
        <w:rPr>
          <w:rFonts w:asciiTheme="majorHAnsi" w:hAnsiTheme="majorHAnsi"/>
          <w:sz w:val="22"/>
          <w:szCs w:val="22"/>
        </w:rPr>
      </w:pPr>
      <w:r w:rsidRPr="00F4055C">
        <w:rPr>
          <w:rFonts w:asciiTheme="majorHAnsi" w:hAnsiTheme="majorHAnsi"/>
          <w:sz w:val="22"/>
          <w:szCs w:val="22"/>
        </w:rPr>
        <w:t>specyfikacja istotnych warunków zamówienia,</w:t>
      </w:r>
    </w:p>
    <w:p w:rsidR="000561FB" w:rsidRPr="00F4055C" w:rsidRDefault="000561FB" w:rsidP="008628B0">
      <w:pPr>
        <w:widowControl w:val="0"/>
        <w:numPr>
          <w:ilvl w:val="0"/>
          <w:numId w:val="120"/>
        </w:numPr>
        <w:tabs>
          <w:tab w:val="left" w:pos="360"/>
        </w:tabs>
        <w:jc w:val="both"/>
        <w:rPr>
          <w:rFonts w:asciiTheme="majorHAnsi" w:hAnsiTheme="majorHAnsi"/>
          <w:sz w:val="22"/>
          <w:szCs w:val="22"/>
        </w:rPr>
      </w:pPr>
      <w:r w:rsidRPr="00F4055C">
        <w:rPr>
          <w:rFonts w:asciiTheme="majorHAnsi" w:hAnsiTheme="majorHAnsi"/>
          <w:sz w:val="22"/>
          <w:szCs w:val="22"/>
        </w:rPr>
        <w:t>oferta złożona przez ............................................................. z dnia ......................</w:t>
      </w:r>
    </w:p>
    <w:p w:rsidR="000561FB" w:rsidRPr="00F4055C" w:rsidRDefault="000561FB" w:rsidP="000561FB">
      <w:pPr>
        <w:widowControl w:val="0"/>
        <w:suppressAutoHyphens w:val="0"/>
        <w:spacing w:before="120"/>
        <w:jc w:val="center"/>
        <w:rPr>
          <w:rFonts w:asciiTheme="majorHAnsi" w:hAnsiTheme="majorHAnsi"/>
          <w:b/>
          <w:sz w:val="22"/>
          <w:szCs w:val="22"/>
        </w:rPr>
      </w:pPr>
      <w:r w:rsidRPr="00F4055C">
        <w:rPr>
          <w:rFonts w:asciiTheme="majorHAnsi" w:hAnsiTheme="majorHAnsi"/>
          <w:b/>
          <w:sz w:val="22"/>
          <w:szCs w:val="22"/>
        </w:rPr>
        <w:t>§15</w:t>
      </w:r>
    </w:p>
    <w:p w:rsidR="000561FB" w:rsidRPr="00F4055C" w:rsidRDefault="000561FB" w:rsidP="000561FB">
      <w:pPr>
        <w:widowControl w:val="0"/>
        <w:jc w:val="both"/>
        <w:rPr>
          <w:rFonts w:asciiTheme="majorHAnsi" w:hAnsiTheme="majorHAnsi"/>
          <w:sz w:val="22"/>
          <w:szCs w:val="22"/>
        </w:rPr>
      </w:pPr>
      <w:r w:rsidRPr="00F4055C">
        <w:rPr>
          <w:rFonts w:asciiTheme="majorHAnsi" w:hAnsiTheme="majorHAnsi"/>
          <w:sz w:val="22"/>
          <w:szCs w:val="22"/>
        </w:rPr>
        <w:t>W sprawach nieuregulowanych w specyfikacji istotnych warunków zamówienia, ofercie Wykonawcy i w niniejszej umowie mają zastosowanie postanowienia następujących ogólnych warunków ubezpieczenia i szczególnych warunków ubezpieczenia (wymienić wszystkie warunki ogólne i szczególne z datami zatwierdzenia przez Zarząd Wykonawcy i wszystkie aneksy do tych warunków obowiązujące na dzień składania przez Wykonawcę oferty):</w:t>
      </w:r>
    </w:p>
    <w:p w:rsidR="000561FB" w:rsidRPr="00F4055C" w:rsidRDefault="000561FB" w:rsidP="000561FB">
      <w:pPr>
        <w:widowControl w:val="0"/>
        <w:jc w:val="both"/>
        <w:rPr>
          <w:rFonts w:asciiTheme="majorHAnsi" w:hAnsiTheme="majorHAnsi"/>
          <w:sz w:val="22"/>
          <w:szCs w:val="22"/>
        </w:rPr>
      </w:pPr>
      <w:r w:rsidRPr="00F4055C">
        <w:rPr>
          <w:rFonts w:asciiTheme="majorHAnsi" w:hAnsiTheme="majorHAnsi"/>
          <w:sz w:val="22"/>
          <w:szCs w:val="22"/>
        </w:rPr>
        <w:t>………………………………………………………………………………………………………………………………………………</w:t>
      </w:r>
    </w:p>
    <w:p w:rsidR="000561FB" w:rsidRPr="00F4055C" w:rsidRDefault="000561FB" w:rsidP="000561FB">
      <w:pPr>
        <w:widowControl w:val="0"/>
        <w:jc w:val="both"/>
        <w:rPr>
          <w:rFonts w:asciiTheme="majorHAnsi" w:hAnsiTheme="majorHAnsi"/>
          <w:sz w:val="22"/>
          <w:szCs w:val="22"/>
        </w:rPr>
      </w:pPr>
      <w:r w:rsidRPr="00F4055C">
        <w:rPr>
          <w:rFonts w:asciiTheme="majorHAnsi" w:hAnsiTheme="majorHAnsi"/>
          <w:sz w:val="22"/>
          <w:szCs w:val="22"/>
        </w:rPr>
        <w:t>których niezmienność gwarantuje Wykonawca przez cały okres wykonywania zamówienia oraz przepisy ustawy z dnia 29 stycznia 2004 r. Prawo zamówień publicznych, ustawy z dnia 11 września 2015 r. o działalności ubezpieczeniowej i reasekuracyjnej (</w:t>
      </w:r>
      <w:r w:rsidR="0087495C">
        <w:rPr>
          <w:rFonts w:ascii="Cambria" w:hAnsi="Cambria"/>
          <w:sz w:val="22"/>
          <w:szCs w:val="22"/>
        </w:rPr>
        <w:t>Dz.U. z 2019</w:t>
      </w:r>
      <w:r w:rsidR="0087495C" w:rsidRPr="00DA397B">
        <w:rPr>
          <w:rFonts w:ascii="Cambria" w:hAnsi="Cambria"/>
          <w:sz w:val="22"/>
          <w:szCs w:val="22"/>
        </w:rPr>
        <w:t xml:space="preserve"> r., poz. </w:t>
      </w:r>
      <w:r w:rsidR="0087495C">
        <w:rPr>
          <w:rFonts w:ascii="Cambria" w:hAnsi="Cambria"/>
          <w:sz w:val="22"/>
          <w:szCs w:val="22"/>
        </w:rPr>
        <w:t>381 z późn. zm.</w:t>
      </w:r>
      <w:r w:rsidRPr="00F4055C">
        <w:rPr>
          <w:rFonts w:asciiTheme="majorHAnsi" w:hAnsiTheme="majorHAnsi"/>
          <w:sz w:val="22"/>
          <w:szCs w:val="22"/>
        </w:rPr>
        <w:t>) i Kodeksu cywilnego.</w:t>
      </w:r>
    </w:p>
    <w:p w:rsidR="000561FB" w:rsidRPr="00F4055C" w:rsidRDefault="000561FB" w:rsidP="000561FB">
      <w:pPr>
        <w:widowControl w:val="0"/>
        <w:suppressAutoHyphens w:val="0"/>
        <w:jc w:val="center"/>
        <w:rPr>
          <w:rFonts w:asciiTheme="majorHAnsi" w:hAnsiTheme="majorHAnsi"/>
          <w:b/>
          <w:sz w:val="22"/>
          <w:szCs w:val="22"/>
        </w:rPr>
      </w:pPr>
      <w:r w:rsidRPr="00F4055C">
        <w:rPr>
          <w:rFonts w:asciiTheme="majorHAnsi" w:hAnsiTheme="majorHAnsi"/>
          <w:b/>
          <w:sz w:val="22"/>
          <w:szCs w:val="22"/>
        </w:rPr>
        <w:t>§16</w:t>
      </w:r>
    </w:p>
    <w:p w:rsidR="000561FB" w:rsidRPr="00F4055C" w:rsidRDefault="000561FB" w:rsidP="000561FB">
      <w:pPr>
        <w:widowControl w:val="0"/>
        <w:jc w:val="both"/>
        <w:rPr>
          <w:rFonts w:asciiTheme="majorHAnsi" w:hAnsiTheme="majorHAnsi"/>
          <w:sz w:val="22"/>
          <w:szCs w:val="22"/>
        </w:rPr>
      </w:pPr>
      <w:r w:rsidRPr="00F4055C">
        <w:rPr>
          <w:rFonts w:asciiTheme="majorHAnsi" w:hAnsiTheme="majorHAnsi"/>
          <w:sz w:val="22"/>
          <w:szCs w:val="22"/>
        </w:rPr>
        <w:t>Wierzytelności wynikające z umowy, dotyczące rozliczeń między Zamawiającym i Wykonawcą, nie mogą być zbyte na rzecz osób trzecich bez zgody obu stron.</w:t>
      </w:r>
    </w:p>
    <w:p w:rsidR="000561FB" w:rsidRPr="00F4055C" w:rsidRDefault="000561FB" w:rsidP="000561FB">
      <w:pPr>
        <w:widowControl w:val="0"/>
        <w:suppressAutoHyphens w:val="0"/>
        <w:spacing w:before="120"/>
        <w:jc w:val="center"/>
        <w:rPr>
          <w:rFonts w:asciiTheme="majorHAnsi" w:hAnsiTheme="majorHAnsi"/>
          <w:b/>
          <w:sz w:val="22"/>
          <w:szCs w:val="22"/>
        </w:rPr>
      </w:pPr>
      <w:r w:rsidRPr="00F4055C">
        <w:rPr>
          <w:rFonts w:asciiTheme="majorHAnsi" w:hAnsiTheme="majorHAnsi"/>
          <w:b/>
          <w:sz w:val="22"/>
          <w:szCs w:val="22"/>
        </w:rPr>
        <w:t>§17</w:t>
      </w:r>
    </w:p>
    <w:p w:rsidR="000561FB" w:rsidRPr="00F4055C" w:rsidRDefault="000561FB" w:rsidP="000561FB">
      <w:pPr>
        <w:widowControl w:val="0"/>
        <w:jc w:val="both"/>
        <w:rPr>
          <w:rFonts w:asciiTheme="majorHAnsi" w:hAnsiTheme="majorHAnsi"/>
          <w:sz w:val="22"/>
          <w:szCs w:val="22"/>
        </w:rPr>
      </w:pPr>
      <w:r w:rsidRPr="00F4055C">
        <w:rPr>
          <w:rFonts w:asciiTheme="majorHAnsi" w:hAnsiTheme="majorHAnsi"/>
          <w:sz w:val="22"/>
          <w:szCs w:val="22"/>
        </w:rPr>
        <w:t>Spory wynikające z niniejszej umowy w sprawie zamówienia publicznego będą rozstrzygane przez sąd właściwy dla siedziby Zamawiającego.</w:t>
      </w:r>
    </w:p>
    <w:p w:rsidR="000561FB" w:rsidRPr="00F4055C" w:rsidRDefault="000561FB" w:rsidP="000561FB">
      <w:pPr>
        <w:widowControl w:val="0"/>
        <w:suppressAutoHyphens w:val="0"/>
        <w:spacing w:before="120"/>
        <w:jc w:val="center"/>
        <w:rPr>
          <w:rFonts w:asciiTheme="majorHAnsi" w:hAnsiTheme="majorHAnsi"/>
          <w:b/>
          <w:sz w:val="22"/>
          <w:szCs w:val="22"/>
        </w:rPr>
      </w:pPr>
      <w:r w:rsidRPr="00F4055C">
        <w:rPr>
          <w:rFonts w:asciiTheme="majorHAnsi" w:hAnsiTheme="majorHAnsi"/>
          <w:b/>
          <w:sz w:val="22"/>
          <w:szCs w:val="22"/>
        </w:rPr>
        <w:t>§18</w:t>
      </w:r>
    </w:p>
    <w:p w:rsidR="000561FB" w:rsidRPr="00F4055C" w:rsidRDefault="000561FB" w:rsidP="008628B0">
      <w:pPr>
        <w:widowControl w:val="0"/>
        <w:numPr>
          <w:ilvl w:val="0"/>
          <w:numId w:val="133"/>
        </w:numPr>
        <w:tabs>
          <w:tab w:val="left" w:pos="426"/>
        </w:tabs>
        <w:autoSpaceDE w:val="0"/>
        <w:ind w:left="426" w:hanging="426"/>
        <w:contextualSpacing/>
        <w:jc w:val="both"/>
        <w:rPr>
          <w:rFonts w:asciiTheme="majorHAnsi" w:hAnsiTheme="majorHAnsi"/>
          <w:sz w:val="22"/>
          <w:szCs w:val="22"/>
        </w:rPr>
      </w:pPr>
      <w:r w:rsidRPr="00F4055C">
        <w:rPr>
          <w:rFonts w:asciiTheme="majorHAnsi" w:hAnsiTheme="majorHAnsi"/>
          <w:sz w:val="22"/>
          <w:szCs w:val="22"/>
        </w:rPr>
        <w:t xml:space="preserve">Zamawiający może rozwiązać umowę, jeżeli zachodzi co najmniej jedna z następujących okoliczności: </w:t>
      </w:r>
    </w:p>
    <w:p w:rsidR="000561FB" w:rsidRPr="00F4055C" w:rsidRDefault="000561FB" w:rsidP="008628B0">
      <w:pPr>
        <w:widowControl w:val="0"/>
        <w:numPr>
          <w:ilvl w:val="0"/>
          <w:numId w:val="134"/>
        </w:numPr>
        <w:jc w:val="both"/>
        <w:rPr>
          <w:rFonts w:asciiTheme="majorHAnsi" w:hAnsiTheme="majorHAnsi"/>
          <w:sz w:val="22"/>
          <w:szCs w:val="22"/>
        </w:rPr>
      </w:pPr>
      <w:r w:rsidRPr="00F4055C">
        <w:rPr>
          <w:rFonts w:asciiTheme="majorHAnsi" w:hAnsiTheme="majorHAnsi"/>
          <w:sz w:val="22"/>
          <w:szCs w:val="22"/>
        </w:rPr>
        <w:t>zmiana została dokonana z naruszeniem art. 144 ust. 1-1b, 1d i 1e ustawy Prawo zamówień publicznych,</w:t>
      </w:r>
    </w:p>
    <w:p w:rsidR="000561FB" w:rsidRPr="00F4055C" w:rsidRDefault="000561FB" w:rsidP="008628B0">
      <w:pPr>
        <w:widowControl w:val="0"/>
        <w:numPr>
          <w:ilvl w:val="0"/>
          <w:numId w:val="134"/>
        </w:numPr>
        <w:jc w:val="both"/>
        <w:rPr>
          <w:rFonts w:asciiTheme="majorHAnsi" w:hAnsiTheme="majorHAnsi"/>
          <w:sz w:val="22"/>
          <w:szCs w:val="22"/>
        </w:rPr>
      </w:pPr>
      <w:r w:rsidRPr="00F4055C">
        <w:rPr>
          <w:rFonts w:asciiTheme="majorHAnsi" w:hAnsiTheme="majorHAnsi"/>
          <w:sz w:val="22"/>
          <w:szCs w:val="22"/>
        </w:rPr>
        <w:t>Wykonawca w chwili zawarcia umowy podlega wykluczeniu z postępowania na podstawie art. 24 ust. 1 ustawy Prawo zamówień publicznych;</w:t>
      </w:r>
    </w:p>
    <w:p w:rsidR="000561FB" w:rsidRPr="00F4055C" w:rsidRDefault="000561FB" w:rsidP="008628B0">
      <w:pPr>
        <w:widowControl w:val="0"/>
        <w:numPr>
          <w:ilvl w:val="0"/>
          <w:numId w:val="134"/>
        </w:numPr>
        <w:jc w:val="both"/>
        <w:rPr>
          <w:rFonts w:asciiTheme="majorHAnsi" w:hAnsiTheme="majorHAnsi"/>
          <w:sz w:val="22"/>
          <w:szCs w:val="22"/>
        </w:rPr>
      </w:pPr>
      <w:r w:rsidRPr="00F4055C">
        <w:rPr>
          <w:rFonts w:asciiTheme="majorHAnsi" w:hAnsiTheme="majorHAnsi"/>
          <w:sz w:val="22"/>
          <w:szCs w:val="22"/>
        </w:rPr>
        <w:t>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rsidR="000561FB" w:rsidRPr="00F4055C" w:rsidRDefault="000561FB" w:rsidP="008628B0">
      <w:pPr>
        <w:widowControl w:val="0"/>
        <w:numPr>
          <w:ilvl w:val="0"/>
          <w:numId w:val="133"/>
        </w:numPr>
        <w:tabs>
          <w:tab w:val="left" w:pos="426"/>
        </w:tabs>
        <w:autoSpaceDE w:val="0"/>
        <w:ind w:left="426" w:hanging="426"/>
        <w:contextualSpacing/>
        <w:jc w:val="both"/>
        <w:rPr>
          <w:rFonts w:asciiTheme="majorHAnsi" w:hAnsiTheme="majorHAnsi"/>
          <w:sz w:val="22"/>
          <w:szCs w:val="22"/>
        </w:rPr>
      </w:pPr>
      <w:r w:rsidRPr="00F4055C">
        <w:rPr>
          <w:rFonts w:asciiTheme="majorHAnsi" w:hAnsiTheme="majorHAnsi"/>
          <w:sz w:val="22"/>
          <w:szCs w:val="22"/>
        </w:rPr>
        <w:t xml:space="preserve">W takim przypadku Wykonawca może żądać wyłącznie wynagrodzenia należnego z tytułu </w:t>
      </w:r>
      <w:r w:rsidRPr="00F4055C">
        <w:rPr>
          <w:rFonts w:asciiTheme="majorHAnsi" w:hAnsiTheme="majorHAnsi"/>
          <w:sz w:val="22"/>
          <w:szCs w:val="22"/>
        </w:rPr>
        <w:lastRenderedPageBreak/>
        <w:t>wykonania części umowy.</w:t>
      </w:r>
    </w:p>
    <w:p w:rsidR="000561FB" w:rsidRPr="00F4055C" w:rsidRDefault="000561FB" w:rsidP="000561FB">
      <w:pPr>
        <w:widowControl w:val="0"/>
        <w:suppressAutoHyphens w:val="0"/>
        <w:jc w:val="center"/>
        <w:rPr>
          <w:rFonts w:asciiTheme="majorHAnsi" w:hAnsiTheme="majorHAnsi"/>
          <w:b/>
          <w:sz w:val="22"/>
          <w:szCs w:val="22"/>
        </w:rPr>
      </w:pPr>
      <w:r w:rsidRPr="00F4055C">
        <w:rPr>
          <w:rFonts w:asciiTheme="majorHAnsi" w:hAnsiTheme="majorHAnsi"/>
          <w:b/>
          <w:sz w:val="22"/>
          <w:szCs w:val="22"/>
        </w:rPr>
        <w:t>§19</w:t>
      </w:r>
    </w:p>
    <w:p w:rsidR="000561FB" w:rsidRPr="00F4055C" w:rsidRDefault="000561FB" w:rsidP="000561FB">
      <w:pPr>
        <w:widowControl w:val="0"/>
        <w:jc w:val="both"/>
        <w:rPr>
          <w:rFonts w:asciiTheme="majorHAnsi" w:hAnsiTheme="majorHAnsi"/>
          <w:sz w:val="22"/>
          <w:szCs w:val="22"/>
        </w:rPr>
      </w:pPr>
      <w:r w:rsidRPr="00F4055C">
        <w:rPr>
          <w:rFonts w:asciiTheme="majorHAnsi" w:hAnsiTheme="majorHAnsi"/>
          <w:sz w:val="22"/>
          <w:szCs w:val="22"/>
        </w:rPr>
        <w:t>Umowę sporządzono w trzech jednobrzmiących egzemplarzach, z których dwa otrzymuje Zamawiający, a jeden Wykonawca.</w:t>
      </w:r>
    </w:p>
    <w:p w:rsidR="000561FB" w:rsidRPr="00F4055C" w:rsidRDefault="000561FB" w:rsidP="000561FB">
      <w:pPr>
        <w:widowControl w:val="0"/>
        <w:suppressAutoHyphens w:val="0"/>
        <w:spacing w:before="120" w:after="120"/>
        <w:jc w:val="right"/>
        <w:outlineLvl w:val="0"/>
        <w:rPr>
          <w:rFonts w:asciiTheme="majorHAnsi" w:hAnsiTheme="majorHAnsi"/>
          <w:sz w:val="22"/>
          <w:szCs w:val="22"/>
        </w:rPr>
      </w:pPr>
    </w:p>
    <w:tbl>
      <w:tblPr>
        <w:tblW w:w="0" w:type="auto"/>
        <w:jc w:val="center"/>
        <w:tblLook w:val="04A0"/>
      </w:tblPr>
      <w:tblGrid>
        <w:gridCol w:w="4644"/>
        <w:gridCol w:w="4644"/>
      </w:tblGrid>
      <w:tr w:rsidR="000561FB" w:rsidRPr="00F4055C" w:rsidTr="0087495C">
        <w:trPr>
          <w:jc w:val="center"/>
        </w:trPr>
        <w:tc>
          <w:tcPr>
            <w:tcW w:w="4644" w:type="dxa"/>
            <w:shd w:val="clear" w:color="auto" w:fill="auto"/>
            <w:vAlign w:val="bottom"/>
          </w:tcPr>
          <w:p w:rsidR="000561FB" w:rsidRPr="00F4055C" w:rsidRDefault="000561FB" w:rsidP="0087495C">
            <w:pPr>
              <w:spacing w:before="360"/>
              <w:jc w:val="center"/>
              <w:rPr>
                <w:rFonts w:asciiTheme="majorHAnsi" w:hAnsiTheme="majorHAnsi"/>
                <w:sz w:val="22"/>
                <w:szCs w:val="22"/>
              </w:rPr>
            </w:pPr>
            <w:r w:rsidRPr="00F4055C">
              <w:rPr>
                <w:rFonts w:asciiTheme="majorHAnsi" w:hAnsiTheme="majorHAnsi"/>
                <w:sz w:val="22"/>
                <w:szCs w:val="22"/>
              </w:rPr>
              <w:t>……………………………………………</w:t>
            </w:r>
          </w:p>
        </w:tc>
        <w:tc>
          <w:tcPr>
            <w:tcW w:w="4644" w:type="dxa"/>
            <w:shd w:val="clear" w:color="auto" w:fill="auto"/>
            <w:vAlign w:val="bottom"/>
          </w:tcPr>
          <w:p w:rsidR="000561FB" w:rsidRPr="00F4055C" w:rsidRDefault="000561FB" w:rsidP="0087495C">
            <w:pPr>
              <w:spacing w:before="360"/>
              <w:jc w:val="center"/>
              <w:rPr>
                <w:rFonts w:asciiTheme="majorHAnsi" w:hAnsiTheme="majorHAnsi"/>
                <w:sz w:val="22"/>
                <w:szCs w:val="22"/>
              </w:rPr>
            </w:pPr>
            <w:r w:rsidRPr="00F4055C">
              <w:rPr>
                <w:rFonts w:asciiTheme="majorHAnsi" w:hAnsiTheme="majorHAnsi"/>
                <w:sz w:val="22"/>
                <w:szCs w:val="22"/>
              </w:rPr>
              <w:t>……………………………………………</w:t>
            </w:r>
          </w:p>
        </w:tc>
      </w:tr>
      <w:tr w:rsidR="000561FB" w:rsidRPr="00F4055C" w:rsidTr="0087495C">
        <w:trPr>
          <w:jc w:val="center"/>
        </w:trPr>
        <w:tc>
          <w:tcPr>
            <w:tcW w:w="4644" w:type="dxa"/>
            <w:shd w:val="clear" w:color="auto" w:fill="auto"/>
            <w:vAlign w:val="bottom"/>
          </w:tcPr>
          <w:p w:rsidR="000561FB" w:rsidRPr="00F4055C" w:rsidRDefault="000561FB" w:rsidP="0087495C">
            <w:pPr>
              <w:jc w:val="center"/>
              <w:rPr>
                <w:rFonts w:asciiTheme="majorHAnsi" w:hAnsiTheme="majorHAnsi"/>
                <w:b/>
                <w:sz w:val="22"/>
                <w:szCs w:val="22"/>
              </w:rPr>
            </w:pPr>
            <w:r w:rsidRPr="00F4055C">
              <w:rPr>
                <w:rFonts w:asciiTheme="majorHAnsi" w:hAnsiTheme="majorHAnsi"/>
                <w:b/>
                <w:sz w:val="22"/>
                <w:szCs w:val="22"/>
              </w:rPr>
              <w:t>Zamawiający</w:t>
            </w:r>
          </w:p>
        </w:tc>
        <w:tc>
          <w:tcPr>
            <w:tcW w:w="4644" w:type="dxa"/>
            <w:shd w:val="clear" w:color="auto" w:fill="auto"/>
            <w:vAlign w:val="bottom"/>
          </w:tcPr>
          <w:p w:rsidR="000561FB" w:rsidRPr="00F4055C" w:rsidRDefault="000561FB" w:rsidP="0087495C">
            <w:pPr>
              <w:jc w:val="center"/>
              <w:rPr>
                <w:rFonts w:asciiTheme="majorHAnsi" w:hAnsiTheme="majorHAnsi"/>
                <w:b/>
                <w:sz w:val="22"/>
                <w:szCs w:val="22"/>
              </w:rPr>
            </w:pPr>
            <w:r w:rsidRPr="00F4055C">
              <w:rPr>
                <w:rFonts w:asciiTheme="majorHAnsi" w:hAnsiTheme="majorHAnsi"/>
                <w:b/>
                <w:sz w:val="22"/>
                <w:szCs w:val="22"/>
              </w:rPr>
              <w:t>Wykonawca</w:t>
            </w:r>
          </w:p>
        </w:tc>
      </w:tr>
    </w:tbl>
    <w:p w:rsidR="000561FB" w:rsidRPr="00F4055C" w:rsidRDefault="000561FB" w:rsidP="000561FB">
      <w:pPr>
        <w:widowControl w:val="0"/>
        <w:suppressAutoHyphens w:val="0"/>
        <w:spacing w:before="120" w:after="120"/>
        <w:jc w:val="right"/>
        <w:outlineLvl w:val="0"/>
        <w:rPr>
          <w:rFonts w:asciiTheme="majorHAnsi" w:hAnsiTheme="majorHAnsi"/>
          <w:sz w:val="22"/>
          <w:szCs w:val="22"/>
        </w:rPr>
      </w:pPr>
    </w:p>
    <w:p w:rsidR="000561FB" w:rsidRPr="00F4055C" w:rsidRDefault="000561FB" w:rsidP="000561FB">
      <w:pPr>
        <w:widowControl w:val="0"/>
        <w:suppressAutoHyphens w:val="0"/>
        <w:spacing w:before="120" w:after="120"/>
        <w:jc w:val="right"/>
        <w:outlineLvl w:val="0"/>
        <w:rPr>
          <w:rFonts w:asciiTheme="majorHAnsi" w:hAnsiTheme="majorHAnsi"/>
          <w:b/>
          <w:sz w:val="22"/>
          <w:szCs w:val="22"/>
          <w:lang w:eastAsia="en-US"/>
        </w:rPr>
      </w:pPr>
      <w:bookmarkStart w:id="619" w:name="_Toc464134645"/>
    </w:p>
    <w:p w:rsidR="000561FB" w:rsidRPr="00F4055C" w:rsidRDefault="000561FB" w:rsidP="000561FB">
      <w:pPr>
        <w:widowControl w:val="0"/>
        <w:suppressAutoHyphens w:val="0"/>
        <w:spacing w:before="120" w:after="120"/>
        <w:jc w:val="right"/>
        <w:outlineLvl w:val="0"/>
        <w:rPr>
          <w:rFonts w:asciiTheme="majorHAnsi" w:hAnsiTheme="majorHAnsi"/>
          <w:b/>
          <w:sz w:val="22"/>
          <w:szCs w:val="22"/>
          <w:lang w:eastAsia="en-US"/>
        </w:rPr>
      </w:pPr>
    </w:p>
    <w:p w:rsidR="000561FB" w:rsidRPr="00F4055C" w:rsidRDefault="000561FB" w:rsidP="000561FB">
      <w:pPr>
        <w:widowControl w:val="0"/>
        <w:suppressAutoHyphens w:val="0"/>
        <w:spacing w:before="120" w:after="120"/>
        <w:jc w:val="right"/>
        <w:outlineLvl w:val="0"/>
        <w:rPr>
          <w:rFonts w:asciiTheme="majorHAnsi" w:hAnsiTheme="majorHAnsi"/>
          <w:b/>
          <w:sz w:val="22"/>
          <w:szCs w:val="22"/>
          <w:lang w:eastAsia="en-US"/>
        </w:rPr>
      </w:pPr>
    </w:p>
    <w:p w:rsidR="000561FB" w:rsidRPr="00F4055C" w:rsidRDefault="000561FB" w:rsidP="000561FB">
      <w:pPr>
        <w:widowControl w:val="0"/>
        <w:suppressAutoHyphens w:val="0"/>
        <w:spacing w:before="120" w:after="120"/>
        <w:jc w:val="right"/>
        <w:outlineLvl w:val="0"/>
        <w:rPr>
          <w:rFonts w:asciiTheme="majorHAnsi" w:hAnsiTheme="majorHAnsi"/>
          <w:b/>
          <w:sz w:val="22"/>
          <w:szCs w:val="22"/>
          <w:lang w:eastAsia="en-US"/>
        </w:rPr>
      </w:pPr>
    </w:p>
    <w:p w:rsidR="000561FB" w:rsidRPr="00F4055C" w:rsidRDefault="000561FB" w:rsidP="000561FB">
      <w:pPr>
        <w:widowControl w:val="0"/>
        <w:suppressAutoHyphens w:val="0"/>
        <w:spacing w:before="120" w:after="120"/>
        <w:jc w:val="right"/>
        <w:outlineLvl w:val="0"/>
        <w:rPr>
          <w:rFonts w:asciiTheme="majorHAnsi" w:hAnsiTheme="majorHAnsi"/>
          <w:b/>
          <w:sz w:val="22"/>
          <w:szCs w:val="22"/>
          <w:lang w:eastAsia="en-US"/>
        </w:rPr>
      </w:pPr>
    </w:p>
    <w:p w:rsidR="000561FB" w:rsidRPr="00F4055C" w:rsidRDefault="000561FB" w:rsidP="000561FB">
      <w:pPr>
        <w:widowControl w:val="0"/>
        <w:suppressAutoHyphens w:val="0"/>
        <w:spacing w:before="120" w:after="120"/>
        <w:jc w:val="right"/>
        <w:outlineLvl w:val="0"/>
        <w:rPr>
          <w:rFonts w:asciiTheme="majorHAnsi" w:hAnsiTheme="majorHAnsi"/>
          <w:b/>
          <w:sz w:val="22"/>
          <w:szCs w:val="22"/>
          <w:lang w:eastAsia="en-US"/>
        </w:rPr>
      </w:pPr>
    </w:p>
    <w:p w:rsidR="000561FB" w:rsidRPr="00F4055C" w:rsidRDefault="000561FB" w:rsidP="000561FB">
      <w:pPr>
        <w:widowControl w:val="0"/>
        <w:suppressAutoHyphens w:val="0"/>
        <w:spacing w:before="120" w:after="120"/>
        <w:jc w:val="right"/>
        <w:outlineLvl w:val="0"/>
        <w:rPr>
          <w:rFonts w:asciiTheme="majorHAnsi" w:hAnsiTheme="majorHAnsi"/>
          <w:b/>
          <w:sz w:val="22"/>
          <w:szCs w:val="22"/>
          <w:lang w:eastAsia="en-US"/>
        </w:rPr>
      </w:pPr>
    </w:p>
    <w:p w:rsidR="000561FB" w:rsidRPr="00F4055C" w:rsidRDefault="000561FB" w:rsidP="000561FB">
      <w:pPr>
        <w:widowControl w:val="0"/>
        <w:suppressAutoHyphens w:val="0"/>
        <w:spacing w:before="120" w:after="120"/>
        <w:jc w:val="right"/>
        <w:outlineLvl w:val="0"/>
        <w:rPr>
          <w:rFonts w:asciiTheme="majorHAnsi" w:hAnsiTheme="majorHAnsi"/>
          <w:b/>
          <w:sz w:val="22"/>
          <w:szCs w:val="22"/>
          <w:lang w:eastAsia="en-US"/>
        </w:rPr>
      </w:pPr>
    </w:p>
    <w:p w:rsidR="000561FB" w:rsidRPr="00F4055C" w:rsidRDefault="000561FB" w:rsidP="000561FB">
      <w:pPr>
        <w:widowControl w:val="0"/>
        <w:suppressAutoHyphens w:val="0"/>
        <w:spacing w:before="120" w:after="120"/>
        <w:jc w:val="right"/>
        <w:outlineLvl w:val="0"/>
        <w:rPr>
          <w:rFonts w:asciiTheme="majorHAnsi" w:hAnsiTheme="majorHAnsi"/>
          <w:b/>
          <w:sz w:val="22"/>
          <w:szCs w:val="22"/>
          <w:lang w:eastAsia="en-US"/>
        </w:rPr>
      </w:pPr>
    </w:p>
    <w:p w:rsidR="000561FB" w:rsidRPr="00F4055C" w:rsidRDefault="000561FB" w:rsidP="000561FB">
      <w:pPr>
        <w:widowControl w:val="0"/>
        <w:suppressAutoHyphens w:val="0"/>
        <w:spacing w:before="120" w:after="120"/>
        <w:jc w:val="right"/>
        <w:outlineLvl w:val="0"/>
        <w:rPr>
          <w:rFonts w:asciiTheme="majorHAnsi" w:hAnsiTheme="majorHAnsi"/>
          <w:b/>
          <w:sz w:val="22"/>
          <w:szCs w:val="22"/>
          <w:lang w:eastAsia="en-US"/>
        </w:rPr>
      </w:pPr>
    </w:p>
    <w:p w:rsidR="000561FB" w:rsidRPr="00F4055C" w:rsidRDefault="000561FB" w:rsidP="000561FB">
      <w:pPr>
        <w:widowControl w:val="0"/>
        <w:suppressAutoHyphens w:val="0"/>
        <w:spacing w:before="120" w:after="120"/>
        <w:jc w:val="right"/>
        <w:outlineLvl w:val="0"/>
        <w:rPr>
          <w:rFonts w:asciiTheme="majorHAnsi" w:hAnsiTheme="majorHAnsi"/>
          <w:b/>
          <w:sz w:val="22"/>
          <w:szCs w:val="22"/>
          <w:lang w:eastAsia="en-US"/>
        </w:rPr>
      </w:pPr>
    </w:p>
    <w:p w:rsidR="000561FB" w:rsidRPr="00F4055C" w:rsidRDefault="000561FB" w:rsidP="000561FB">
      <w:pPr>
        <w:widowControl w:val="0"/>
        <w:suppressAutoHyphens w:val="0"/>
        <w:spacing w:before="120" w:after="120"/>
        <w:jc w:val="right"/>
        <w:outlineLvl w:val="0"/>
        <w:rPr>
          <w:rFonts w:asciiTheme="majorHAnsi" w:hAnsiTheme="majorHAnsi"/>
          <w:b/>
          <w:sz w:val="22"/>
          <w:szCs w:val="22"/>
          <w:lang w:eastAsia="en-US"/>
        </w:rPr>
      </w:pPr>
    </w:p>
    <w:p w:rsidR="000561FB" w:rsidRPr="00F4055C" w:rsidRDefault="000561FB" w:rsidP="000561FB">
      <w:pPr>
        <w:widowControl w:val="0"/>
        <w:suppressAutoHyphens w:val="0"/>
        <w:spacing w:before="120" w:after="120"/>
        <w:jc w:val="right"/>
        <w:outlineLvl w:val="0"/>
        <w:rPr>
          <w:rFonts w:asciiTheme="majorHAnsi" w:hAnsiTheme="majorHAnsi"/>
          <w:b/>
          <w:sz w:val="22"/>
          <w:szCs w:val="22"/>
          <w:lang w:eastAsia="en-US"/>
        </w:rPr>
      </w:pPr>
    </w:p>
    <w:p w:rsidR="000561FB" w:rsidRPr="00F4055C" w:rsidRDefault="000561FB" w:rsidP="000561FB">
      <w:pPr>
        <w:widowControl w:val="0"/>
        <w:suppressAutoHyphens w:val="0"/>
        <w:spacing w:before="120" w:after="120"/>
        <w:jc w:val="right"/>
        <w:outlineLvl w:val="0"/>
        <w:rPr>
          <w:rFonts w:asciiTheme="majorHAnsi" w:hAnsiTheme="majorHAnsi"/>
          <w:b/>
          <w:sz w:val="22"/>
          <w:szCs w:val="22"/>
          <w:lang w:eastAsia="en-US"/>
        </w:rPr>
      </w:pPr>
    </w:p>
    <w:p w:rsidR="000561FB" w:rsidRPr="00F4055C" w:rsidRDefault="000561FB" w:rsidP="000561FB">
      <w:pPr>
        <w:widowControl w:val="0"/>
        <w:suppressAutoHyphens w:val="0"/>
        <w:spacing w:before="120" w:after="120"/>
        <w:jc w:val="right"/>
        <w:outlineLvl w:val="0"/>
        <w:rPr>
          <w:rFonts w:asciiTheme="majorHAnsi" w:hAnsiTheme="majorHAnsi"/>
          <w:b/>
          <w:sz w:val="22"/>
          <w:szCs w:val="22"/>
          <w:lang w:eastAsia="en-US"/>
        </w:rPr>
      </w:pPr>
    </w:p>
    <w:p w:rsidR="000561FB" w:rsidRPr="00F4055C" w:rsidRDefault="000561FB" w:rsidP="000561FB">
      <w:pPr>
        <w:widowControl w:val="0"/>
        <w:suppressAutoHyphens w:val="0"/>
        <w:spacing w:before="120" w:after="120"/>
        <w:jc w:val="right"/>
        <w:outlineLvl w:val="0"/>
        <w:rPr>
          <w:rFonts w:asciiTheme="majorHAnsi" w:hAnsiTheme="majorHAnsi"/>
          <w:b/>
          <w:sz w:val="22"/>
          <w:szCs w:val="22"/>
          <w:lang w:eastAsia="en-US"/>
        </w:rPr>
      </w:pPr>
    </w:p>
    <w:p w:rsidR="000561FB" w:rsidRPr="00F4055C" w:rsidRDefault="000561FB" w:rsidP="000561FB">
      <w:pPr>
        <w:widowControl w:val="0"/>
        <w:suppressAutoHyphens w:val="0"/>
        <w:spacing w:before="120" w:after="120"/>
        <w:jc w:val="right"/>
        <w:outlineLvl w:val="0"/>
        <w:rPr>
          <w:rFonts w:asciiTheme="majorHAnsi" w:hAnsiTheme="majorHAnsi"/>
          <w:b/>
          <w:sz w:val="22"/>
          <w:szCs w:val="22"/>
          <w:lang w:eastAsia="en-US"/>
        </w:rPr>
      </w:pPr>
    </w:p>
    <w:p w:rsidR="000561FB" w:rsidRPr="00F4055C" w:rsidRDefault="000561FB" w:rsidP="000561FB">
      <w:pPr>
        <w:widowControl w:val="0"/>
        <w:suppressAutoHyphens w:val="0"/>
        <w:spacing w:before="120" w:after="120"/>
        <w:jc w:val="right"/>
        <w:outlineLvl w:val="0"/>
        <w:rPr>
          <w:rFonts w:asciiTheme="majorHAnsi" w:hAnsiTheme="majorHAnsi"/>
          <w:b/>
          <w:sz w:val="22"/>
          <w:szCs w:val="22"/>
          <w:lang w:eastAsia="en-US"/>
        </w:rPr>
      </w:pPr>
    </w:p>
    <w:p w:rsidR="000561FB" w:rsidRPr="00F4055C" w:rsidRDefault="000561FB" w:rsidP="000561FB">
      <w:pPr>
        <w:widowControl w:val="0"/>
        <w:suppressAutoHyphens w:val="0"/>
        <w:spacing w:before="120" w:after="120"/>
        <w:jc w:val="right"/>
        <w:outlineLvl w:val="0"/>
        <w:rPr>
          <w:rFonts w:asciiTheme="majorHAnsi" w:hAnsiTheme="majorHAnsi"/>
          <w:b/>
          <w:sz w:val="22"/>
          <w:szCs w:val="22"/>
          <w:lang w:eastAsia="en-US"/>
        </w:rPr>
      </w:pPr>
    </w:p>
    <w:p w:rsidR="000561FB" w:rsidRPr="00F4055C" w:rsidRDefault="000561FB" w:rsidP="000561FB">
      <w:pPr>
        <w:widowControl w:val="0"/>
        <w:suppressAutoHyphens w:val="0"/>
        <w:spacing w:before="120" w:after="120"/>
        <w:jc w:val="right"/>
        <w:outlineLvl w:val="0"/>
        <w:rPr>
          <w:rFonts w:asciiTheme="majorHAnsi" w:hAnsiTheme="majorHAnsi"/>
          <w:b/>
          <w:sz w:val="22"/>
          <w:szCs w:val="22"/>
          <w:lang w:eastAsia="en-US"/>
        </w:rPr>
      </w:pPr>
    </w:p>
    <w:p w:rsidR="000561FB" w:rsidRPr="00F4055C" w:rsidRDefault="000561FB" w:rsidP="000561FB">
      <w:pPr>
        <w:widowControl w:val="0"/>
        <w:suppressAutoHyphens w:val="0"/>
        <w:spacing w:before="120" w:after="120"/>
        <w:jc w:val="right"/>
        <w:outlineLvl w:val="0"/>
        <w:rPr>
          <w:rFonts w:asciiTheme="majorHAnsi" w:hAnsiTheme="majorHAnsi"/>
          <w:b/>
          <w:sz w:val="22"/>
          <w:szCs w:val="22"/>
          <w:lang w:eastAsia="en-US"/>
        </w:rPr>
      </w:pPr>
    </w:p>
    <w:p w:rsidR="000561FB" w:rsidRDefault="000561FB" w:rsidP="000561FB">
      <w:pPr>
        <w:widowControl w:val="0"/>
        <w:suppressAutoHyphens w:val="0"/>
        <w:spacing w:before="120" w:after="120"/>
        <w:jc w:val="right"/>
        <w:outlineLvl w:val="0"/>
        <w:rPr>
          <w:rFonts w:asciiTheme="majorHAnsi" w:hAnsiTheme="majorHAnsi"/>
          <w:b/>
          <w:sz w:val="22"/>
          <w:szCs w:val="22"/>
          <w:lang w:eastAsia="en-US"/>
        </w:rPr>
      </w:pPr>
    </w:p>
    <w:p w:rsidR="009B1014" w:rsidRDefault="009B1014" w:rsidP="000561FB">
      <w:pPr>
        <w:widowControl w:val="0"/>
        <w:suppressAutoHyphens w:val="0"/>
        <w:spacing w:before="120" w:after="120"/>
        <w:jc w:val="right"/>
        <w:outlineLvl w:val="0"/>
        <w:rPr>
          <w:rFonts w:asciiTheme="majorHAnsi" w:hAnsiTheme="majorHAnsi"/>
          <w:b/>
          <w:sz w:val="22"/>
          <w:szCs w:val="22"/>
          <w:lang w:eastAsia="en-US"/>
        </w:rPr>
      </w:pPr>
    </w:p>
    <w:p w:rsidR="009B1014" w:rsidRDefault="009B1014" w:rsidP="000561FB">
      <w:pPr>
        <w:widowControl w:val="0"/>
        <w:suppressAutoHyphens w:val="0"/>
        <w:spacing w:before="120" w:after="120"/>
        <w:jc w:val="right"/>
        <w:outlineLvl w:val="0"/>
        <w:rPr>
          <w:rFonts w:asciiTheme="majorHAnsi" w:hAnsiTheme="majorHAnsi"/>
          <w:b/>
          <w:sz w:val="22"/>
          <w:szCs w:val="22"/>
          <w:lang w:eastAsia="en-US"/>
        </w:rPr>
      </w:pPr>
    </w:p>
    <w:p w:rsidR="009B1014" w:rsidRDefault="009B1014" w:rsidP="000561FB">
      <w:pPr>
        <w:widowControl w:val="0"/>
        <w:suppressAutoHyphens w:val="0"/>
        <w:spacing w:before="120" w:after="120"/>
        <w:jc w:val="right"/>
        <w:outlineLvl w:val="0"/>
        <w:rPr>
          <w:rFonts w:asciiTheme="majorHAnsi" w:hAnsiTheme="majorHAnsi"/>
          <w:b/>
          <w:sz w:val="22"/>
          <w:szCs w:val="22"/>
          <w:lang w:eastAsia="en-US"/>
        </w:rPr>
      </w:pPr>
    </w:p>
    <w:p w:rsidR="009B1014" w:rsidRDefault="009B1014" w:rsidP="000561FB">
      <w:pPr>
        <w:widowControl w:val="0"/>
        <w:suppressAutoHyphens w:val="0"/>
        <w:spacing w:before="120" w:after="120"/>
        <w:jc w:val="right"/>
        <w:outlineLvl w:val="0"/>
        <w:rPr>
          <w:rFonts w:asciiTheme="majorHAnsi" w:hAnsiTheme="majorHAnsi"/>
          <w:b/>
          <w:sz w:val="22"/>
          <w:szCs w:val="22"/>
          <w:lang w:eastAsia="en-US"/>
        </w:rPr>
      </w:pPr>
    </w:p>
    <w:p w:rsidR="009B1014" w:rsidRPr="00F4055C" w:rsidRDefault="009B1014" w:rsidP="000561FB">
      <w:pPr>
        <w:widowControl w:val="0"/>
        <w:suppressAutoHyphens w:val="0"/>
        <w:spacing w:before="120" w:after="120"/>
        <w:jc w:val="right"/>
        <w:outlineLvl w:val="0"/>
        <w:rPr>
          <w:rFonts w:asciiTheme="majorHAnsi" w:hAnsiTheme="majorHAnsi"/>
          <w:b/>
          <w:sz w:val="22"/>
          <w:szCs w:val="22"/>
          <w:lang w:eastAsia="en-US"/>
        </w:rPr>
      </w:pPr>
    </w:p>
    <w:p w:rsidR="000561FB" w:rsidRDefault="000561FB" w:rsidP="000561FB">
      <w:pPr>
        <w:widowControl w:val="0"/>
        <w:suppressAutoHyphens w:val="0"/>
        <w:spacing w:before="120" w:after="120"/>
        <w:jc w:val="right"/>
        <w:outlineLvl w:val="0"/>
        <w:rPr>
          <w:rFonts w:asciiTheme="majorHAnsi" w:hAnsiTheme="majorHAnsi"/>
          <w:b/>
          <w:sz w:val="22"/>
          <w:szCs w:val="22"/>
          <w:lang w:eastAsia="en-US"/>
        </w:rPr>
      </w:pPr>
    </w:p>
    <w:p w:rsidR="00F2621C" w:rsidRPr="00F4055C" w:rsidRDefault="00F2621C" w:rsidP="000561FB">
      <w:pPr>
        <w:widowControl w:val="0"/>
        <w:suppressAutoHyphens w:val="0"/>
        <w:spacing w:before="120" w:after="120"/>
        <w:jc w:val="right"/>
        <w:outlineLvl w:val="0"/>
        <w:rPr>
          <w:rFonts w:asciiTheme="majorHAnsi" w:hAnsiTheme="majorHAnsi"/>
          <w:b/>
          <w:sz w:val="22"/>
          <w:szCs w:val="22"/>
          <w:lang w:eastAsia="en-US"/>
        </w:rPr>
      </w:pPr>
    </w:p>
    <w:p w:rsidR="000561FB" w:rsidRPr="00F4055C" w:rsidRDefault="000561FB" w:rsidP="000561FB">
      <w:pPr>
        <w:widowControl w:val="0"/>
        <w:suppressAutoHyphens w:val="0"/>
        <w:spacing w:before="120" w:after="120"/>
        <w:jc w:val="right"/>
        <w:outlineLvl w:val="0"/>
        <w:rPr>
          <w:rFonts w:asciiTheme="majorHAnsi" w:hAnsiTheme="majorHAnsi"/>
          <w:b/>
          <w:sz w:val="22"/>
          <w:szCs w:val="22"/>
          <w:lang w:eastAsia="en-US"/>
        </w:rPr>
      </w:pPr>
      <w:r w:rsidRPr="00F4055C">
        <w:rPr>
          <w:rFonts w:asciiTheme="majorHAnsi" w:hAnsiTheme="majorHAnsi"/>
          <w:b/>
          <w:sz w:val="22"/>
          <w:szCs w:val="22"/>
          <w:lang w:eastAsia="en-US"/>
        </w:rPr>
        <w:lastRenderedPageBreak/>
        <w:t>Załącznik nr 6a do SIWZ</w:t>
      </w:r>
      <w:bookmarkEnd w:id="619"/>
    </w:p>
    <w:p w:rsidR="000561FB" w:rsidRPr="00F4055C" w:rsidRDefault="000561FB" w:rsidP="000561FB">
      <w:pPr>
        <w:widowControl w:val="0"/>
        <w:suppressAutoHyphens w:val="0"/>
        <w:jc w:val="center"/>
        <w:rPr>
          <w:rFonts w:asciiTheme="majorHAnsi" w:hAnsiTheme="majorHAnsi"/>
          <w:sz w:val="22"/>
          <w:szCs w:val="22"/>
          <w:lang w:eastAsia="en-US"/>
        </w:rPr>
      </w:pPr>
    </w:p>
    <w:p w:rsidR="000561FB" w:rsidRPr="00F4055C" w:rsidRDefault="000561FB" w:rsidP="000561FB">
      <w:pPr>
        <w:widowControl w:val="0"/>
        <w:suppressAutoHyphens w:val="0"/>
        <w:jc w:val="both"/>
        <w:rPr>
          <w:rFonts w:asciiTheme="majorHAnsi" w:hAnsiTheme="majorHAnsi"/>
          <w:b/>
          <w:sz w:val="22"/>
          <w:szCs w:val="22"/>
          <w:lang w:eastAsia="en-US"/>
        </w:rPr>
      </w:pPr>
      <w:r w:rsidRPr="00F4055C">
        <w:rPr>
          <w:rFonts w:asciiTheme="majorHAnsi" w:hAnsiTheme="majorHAnsi"/>
          <w:b/>
          <w:sz w:val="22"/>
          <w:szCs w:val="22"/>
          <w:lang w:eastAsia="en-US"/>
        </w:rPr>
        <w:t xml:space="preserve">Wzór umowy - części II zamówienia dotycząca ubezpieczenie pojazdów mechanicznych Przedsiębiorstwa Usług Komunalnych Sp. z o.o. w </w:t>
      </w:r>
      <w:r w:rsidR="00BC4460">
        <w:rPr>
          <w:rFonts w:asciiTheme="majorHAnsi" w:hAnsiTheme="majorHAnsi"/>
          <w:b/>
          <w:sz w:val="22"/>
          <w:szCs w:val="22"/>
          <w:lang w:eastAsia="en-US"/>
        </w:rPr>
        <w:t>Międzyrzecu</w:t>
      </w:r>
      <w:r w:rsidRPr="00F4055C">
        <w:rPr>
          <w:rFonts w:asciiTheme="majorHAnsi" w:hAnsiTheme="majorHAnsi"/>
          <w:b/>
          <w:sz w:val="22"/>
          <w:szCs w:val="22"/>
          <w:lang w:eastAsia="en-US"/>
        </w:rPr>
        <w:t xml:space="preserve"> Podlaskim</w:t>
      </w:r>
    </w:p>
    <w:p w:rsidR="000561FB" w:rsidRPr="00F4055C" w:rsidRDefault="000561FB" w:rsidP="000561FB">
      <w:pPr>
        <w:widowControl w:val="0"/>
        <w:tabs>
          <w:tab w:val="left" w:pos="1407"/>
        </w:tabs>
        <w:spacing w:before="120" w:after="120"/>
        <w:jc w:val="center"/>
        <w:rPr>
          <w:rFonts w:asciiTheme="majorHAnsi" w:hAnsiTheme="majorHAnsi"/>
          <w:b/>
          <w:sz w:val="22"/>
          <w:szCs w:val="22"/>
        </w:rPr>
      </w:pPr>
      <w:r w:rsidRPr="00F4055C">
        <w:rPr>
          <w:rFonts w:asciiTheme="majorHAnsi" w:hAnsiTheme="majorHAnsi"/>
          <w:b/>
          <w:sz w:val="22"/>
          <w:szCs w:val="22"/>
        </w:rPr>
        <w:t>UMOWA NR ...............</w:t>
      </w:r>
    </w:p>
    <w:p w:rsidR="000561FB" w:rsidRPr="00F4055C" w:rsidRDefault="000561FB" w:rsidP="000561FB">
      <w:pPr>
        <w:tabs>
          <w:tab w:val="left" w:pos="1407"/>
        </w:tabs>
        <w:jc w:val="both"/>
        <w:rPr>
          <w:rFonts w:asciiTheme="majorHAnsi" w:hAnsiTheme="majorHAnsi"/>
          <w:b/>
          <w:bCs/>
          <w:sz w:val="22"/>
          <w:szCs w:val="22"/>
        </w:rPr>
      </w:pPr>
    </w:p>
    <w:p w:rsidR="000561FB" w:rsidRPr="00F4055C" w:rsidRDefault="000561FB" w:rsidP="000561FB">
      <w:pPr>
        <w:tabs>
          <w:tab w:val="left" w:pos="1407"/>
        </w:tabs>
        <w:jc w:val="both"/>
        <w:rPr>
          <w:rFonts w:asciiTheme="majorHAnsi" w:hAnsiTheme="majorHAnsi"/>
          <w:bCs/>
          <w:sz w:val="22"/>
          <w:szCs w:val="22"/>
        </w:rPr>
      </w:pPr>
      <w:r w:rsidRPr="00F4055C">
        <w:rPr>
          <w:rFonts w:asciiTheme="majorHAnsi" w:hAnsiTheme="majorHAnsi"/>
          <w:sz w:val="22"/>
          <w:szCs w:val="22"/>
        </w:rPr>
        <w:t xml:space="preserve">zawarta  w </w:t>
      </w:r>
      <w:r w:rsidR="00BE3C19">
        <w:rPr>
          <w:rFonts w:asciiTheme="majorHAnsi" w:hAnsiTheme="majorHAnsi"/>
          <w:sz w:val="22"/>
          <w:szCs w:val="22"/>
        </w:rPr>
        <w:t>Międzyrzecu</w:t>
      </w:r>
      <w:r w:rsidRPr="00F4055C">
        <w:rPr>
          <w:rFonts w:asciiTheme="majorHAnsi" w:hAnsiTheme="majorHAnsi"/>
          <w:sz w:val="22"/>
          <w:szCs w:val="22"/>
        </w:rPr>
        <w:t xml:space="preserve"> Podlaskim w dniu ..............................</w:t>
      </w:r>
      <w:r w:rsidRPr="00F4055C">
        <w:rPr>
          <w:rFonts w:asciiTheme="majorHAnsi" w:hAnsiTheme="majorHAnsi"/>
          <w:bCs/>
          <w:sz w:val="22"/>
          <w:szCs w:val="22"/>
        </w:rPr>
        <w:t xml:space="preserve"> </w:t>
      </w:r>
    </w:p>
    <w:p w:rsidR="000561FB" w:rsidRPr="00F4055C" w:rsidRDefault="000561FB" w:rsidP="000561FB">
      <w:pPr>
        <w:tabs>
          <w:tab w:val="left" w:pos="1407"/>
        </w:tabs>
        <w:jc w:val="both"/>
        <w:rPr>
          <w:rFonts w:asciiTheme="majorHAnsi" w:hAnsiTheme="majorHAnsi"/>
          <w:sz w:val="22"/>
          <w:szCs w:val="22"/>
        </w:rPr>
      </w:pPr>
      <w:r w:rsidRPr="00F4055C">
        <w:rPr>
          <w:rFonts w:asciiTheme="majorHAnsi" w:hAnsiTheme="majorHAnsi"/>
          <w:bCs/>
          <w:sz w:val="22"/>
          <w:szCs w:val="22"/>
        </w:rPr>
        <w:t>pomiędzy</w:t>
      </w:r>
      <w:r w:rsidRPr="00F4055C">
        <w:rPr>
          <w:rFonts w:asciiTheme="majorHAnsi" w:hAnsiTheme="majorHAnsi"/>
          <w:b/>
          <w:sz w:val="22"/>
          <w:szCs w:val="22"/>
        </w:rPr>
        <w:t xml:space="preserve"> </w:t>
      </w:r>
      <w:r w:rsidRPr="00F4055C">
        <w:rPr>
          <w:rFonts w:asciiTheme="majorHAnsi" w:hAnsiTheme="majorHAnsi"/>
          <w:b/>
          <w:sz w:val="22"/>
          <w:szCs w:val="22"/>
          <w:lang w:eastAsia="en-US"/>
        </w:rPr>
        <w:t>Przedsiębiorstwem Usług Komunalnych Sp. z o.o. w</w:t>
      </w:r>
      <w:r w:rsidR="00BC4460">
        <w:rPr>
          <w:rFonts w:asciiTheme="majorHAnsi" w:hAnsiTheme="majorHAnsi"/>
          <w:b/>
          <w:sz w:val="22"/>
          <w:szCs w:val="22"/>
          <w:lang w:eastAsia="en-US"/>
        </w:rPr>
        <w:t xml:space="preserve"> Międzyrzecu</w:t>
      </w:r>
      <w:r w:rsidRPr="00F4055C">
        <w:rPr>
          <w:rFonts w:asciiTheme="majorHAnsi" w:hAnsiTheme="majorHAnsi"/>
          <w:b/>
          <w:sz w:val="22"/>
          <w:szCs w:val="22"/>
          <w:lang w:eastAsia="en-US"/>
        </w:rPr>
        <w:t xml:space="preserve"> Podlaskim </w:t>
      </w:r>
      <w:r w:rsidRPr="00F4055C">
        <w:rPr>
          <w:rFonts w:asciiTheme="majorHAnsi" w:hAnsiTheme="majorHAnsi"/>
          <w:b/>
          <w:sz w:val="22"/>
          <w:szCs w:val="22"/>
        </w:rPr>
        <w:t xml:space="preserve">z siedzibą ul. </w:t>
      </w:r>
      <w:r w:rsidR="00BE3C19">
        <w:rPr>
          <w:rFonts w:asciiTheme="majorHAnsi" w:hAnsiTheme="majorHAnsi"/>
          <w:b/>
          <w:sz w:val="22"/>
          <w:szCs w:val="22"/>
        </w:rPr>
        <w:t>Brzeska 102</w:t>
      </w:r>
      <w:r w:rsidR="00BC4460">
        <w:rPr>
          <w:rFonts w:asciiTheme="majorHAnsi" w:hAnsiTheme="majorHAnsi"/>
          <w:b/>
          <w:sz w:val="22"/>
          <w:szCs w:val="22"/>
        </w:rPr>
        <w:t>; 21-560</w:t>
      </w:r>
      <w:r w:rsidRPr="00F4055C">
        <w:rPr>
          <w:rFonts w:asciiTheme="majorHAnsi" w:hAnsiTheme="majorHAnsi"/>
          <w:b/>
          <w:sz w:val="22"/>
          <w:szCs w:val="22"/>
        </w:rPr>
        <w:t xml:space="preserve"> </w:t>
      </w:r>
      <w:r w:rsidR="00BC4460">
        <w:rPr>
          <w:rFonts w:asciiTheme="majorHAnsi" w:hAnsiTheme="majorHAnsi"/>
          <w:b/>
          <w:sz w:val="22"/>
          <w:szCs w:val="22"/>
        </w:rPr>
        <w:t>Międzyrzec</w:t>
      </w:r>
      <w:r w:rsidRPr="00F4055C">
        <w:rPr>
          <w:rFonts w:asciiTheme="majorHAnsi" w:hAnsiTheme="majorHAnsi"/>
          <w:b/>
          <w:sz w:val="22"/>
          <w:szCs w:val="22"/>
        </w:rPr>
        <w:t xml:space="preserve"> Podlaski</w:t>
      </w:r>
      <w:r w:rsidRPr="00F4055C">
        <w:rPr>
          <w:rFonts w:asciiTheme="majorHAnsi" w:hAnsiTheme="majorHAnsi"/>
          <w:sz w:val="22"/>
          <w:szCs w:val="22"/>
        </w:rPr>
        <w:t xml:space="preserve"> posiadającym numer identyfikacyjny </w:t>
      </w:r>
      <w:r w:rsidRPr="00F4055C">
        <w:rPr>
          <w:rFonts w:asciiTheme="majorHAnsi" w:hAnsiTheme="majorHAnsi"/>
          <w:b/>
          <w:bCs/>
          <w:sz w:val="22"/>
          <w:szCs w:val="22"/>
        </w:rPr>
        <w:t xml:space="preserve">NIP: </w:t>
      </w:r>
      <w:r w:rsidR="00BE3C19">
        <w:rPr>
          <w:rFonts w:asciiTheme="majorHAnsi" w:hAnsiTheme="majorHAnsi"/>
          <w:b/>
          <w:bCs/>
          <w:sz w:val="22"/>
          <w:szCs w:val="22"/>
        </w:rPr>
        <w:t>538-000-28-57</w:t>
      </w:r>
      <w:r w:rsidRPr="00F4055C">
        <w:rPr>
          <w:rFonts w:asciiTheme="majorHAnsi" w:hAnsiTheme="majorHAnsi"/>
          <w:b/>
          <w:bCs/>
          <w:sz w:val="22"/>
          <w:szCs w:val="22"/>
        </w:rPr>
        <w:t>, REGON:</w:t>
      </w:r>
      <w:r w:rsidR="00BE3C19">
        <w:rPr>
          <w:rFonts w:asciiTheme="majorHAnsi" w:hAnsiTheme="majorHAnsi"/>
          <w:b/>
          <w:bCs/>
          <w:sz w:val="22"/>
          <w:szCs w:val="22"/>
        </w:rPr>
        <w:t xml:space="preserve"> 030011061 </w:t>
      </w:r>
      <w:r w:rsidR="00F2621C">
        <w:rPr>
          <w:rFonts w:asciiTheme="majorHAnsi" w:hAnsiTheme="majorHAnsi"/>
          <w:sz w:val="22"/>
          <w:szCs w:val="22"/>
        </w:rPr>
        <w:t>reprezentowanym</w:t>
      </w:r>
      <w:r w:rsidRPr="00F4055C">
        <w:rPr>
          <w:rFonts w:asciiTheme="majorHAnsi" w:hAnsiTheme="majorHAnsi"/>
          <w:sz w:val="22"/>
          <w:szCs w:val="22"/>
        </w:rPr>
        <w:t xml:space="preserve"> przez </w:t>
      </w:r>
    </w:p>
    <w:p w:rsidR="000561FB" w:rsidRPr="00F4055C" w:rsidRDefault="000561FB" w:rsidP="000561FB">
      <w:pPr>
        <w:tabs>
          <w:tab w:val="left" w:pos="1407"/>
        </w:tabs>
        <w:jc w:val="both"/>
        <w:rPr>
          <w:rFonts w:asciiTheme="majorHAnsi" w:hAnsiTheme="majorHAnsi"/>
          <w:b/>
          <w:bCs/>
          <w:sz w:val="22"/>
          <w:szCs w:val="22"/>
        </w:rPr>
      </w:pPr>
    </w:p>
    <w:p w:rsidR="00F2621C" w:rsidRDefault="00BE3C19" w:rsidP="000561FB">
      <w:pPr>
        <w:tabs>
          <w:tab w:val="left" w:pos="1407"/>
        </w:tabs>
        <w:jc w:val="both"/>
        <w:rPr>
          <w:rFonts w:asciiTheme="majorHAnsi" w:hAnsiTheme="majorHAnsi"/>
          <w:b/>
          <w:bCs/>
          <w:sz w:val="22"/>
          <w:szCs w:val="22"/>
        </w:rPr>
      </w:pPr>
      <w:r>
        <w:rPr>
          <w:rFonts w:asciiTheme="majorHAnsi" w:hAnsiTheme="majorHAnsi"/>
          <w:b/>
          <w:bCs/>
          <w:sz w:val="22"/>
          <w:szCs w:val="22"/>
        </w:rPr>
        <w:t>Wojciecha Jędruchniewicza</w:t>
      </w:r>
      <w:r w:rsidR="000561FB" w:rsidRPr="00F4055C">
        <w:rPr>
          <w:rFonts w:asciiTheme="majorHAnsi" w:hAnsiTheme="majorHAnsi"/>
          <w:b/>
          <w:bCs/>
          <w:sz w:val="22"/>
          <w:szCs w:val="22"/>
        </w:rPr>
        <w:t xml:space="preserve"> – Prezesa Przedsiębiorst</w:t>
      </w:r>
      <w:r w:rsidR="00F2621C">
        <w:rPr>
          <w:rFonts w:asciiTheme="majorHAnsi" w:hAnsiTheme="majorHAnsi"/>
          <w:b/>
          <w:bCs/>
          <w:sz w:val="22"/>
          <w:szCs w:val="22"/>
        </w:rPr>
        <w:t>wa</w:t>
      </w:r>
      <w:r w:rsidR="000561FB" w:rsidRPr="00F4055C">
        <w:rPr>
          <w:rFonts w:asciiTheme="majorHAnsi" w:hAnsiTheme="majorHAnsi"/>
          <w:b/>
          <w:bCs/>
          <w:sz w:val="22"/>
          <w:szCs w:val="22"/>
        </w:rPr>
        <w:t xml:space="preserve"> Usług Komunalnych Sp. z o.o. </w:t>
      </w:r>
    </w:p>
    <w:p w:rsidR="000561FB" w:rsidRPr="00F4055C" w:rsidRDefault="000561FB" w:rsidP="000561FB">
      <w:pPr>
        <w:tabs>
          <w:tab w:val="left" w:pos="1407"/>
        </w:tabs>
        <w:jc w:val="both"/>
        <w:rPr>
          <w:rFonts w:asciiTheme="majorHAnsi" w:hAnsiTheme="majorHAnsi"/>
          <w:b/>
          <w:bCs/>
          <w:sz w:val="22"/>
          <w:szCs w:val="22"/>
        </w:rPr>
      </w:pPr>
      <w:r w:rsidRPr="00F4055C">
        <w:rPr>
          <w:rFonts w:asciiTheme="majorHAnsi" w:hAnsiTheme="majorHAnsi"/>
          <w:b/>
          <w:bCs/>
          <w:sz w:val="22"/>
          <w:szCs w:val="22"/>
        </w:rPr>
        <w:t xml:space="preserve">w </w:t>
      </w:r>
      <w:r w:rsidR="00BC4460">
        <w:rPr>
          <w:rFonts w:asciiTheme="majorHAnsi" w:hAnsiTheme="majorHAnsi"/>
          <w:b/>
          <w:bCs/>
          <w:sz w:val="22"/>
          <w:szCs w:val="22"/>
        </w:rPr>
        <w:t xml:space="preserve">Międzyrzecu </w:t>
      </w:r>
      <w:r w:rsidRPr="00F4055C">
        <w:rPr>
          <w:rFonts w:asciiTheme="majorHAnsi" w:hAnsiTheme="majorHAnsi"/>
          <w:b/>
          <w:bCs/>
          <w:sz w:val="22"/>
          <w:szCs w:val="22"/>
        </w:rPr>
        <w:t>Podlaskim</w:t>
      </w:r>
    </w:p>
    <w:p w:rsidR="000561FB" w:rsidRPr="00F4055C" w:rsidRDefault="000561FB" w:rsidP="000561FB">
      <w:pPr>
        <w:widowControl w:val="0"/>
        <w:tabs>
          <w:tab w:val="left" w:pos="1407"/>
        </w:tabs>
        <w:spacing w:before="120"/>
        <w:jc w:val="both"/>
        <w:rPr>
          <w:rFonts w:asciiTheme="majorHAnsi" w:hAnsiTheme="majorHAnsi"/>
          <w:bCs/>
          <w:sz w:val="22"/>
          <w:szCs w:val="22"/>
        </w:rPr>
      </w:pPr>
      <w:r w:rsidRPr="00F4055C">
        <w:rPr>
          <w:rFonts w:asciiTheme="majorHAnsi" w:hAnsiTheme="majorHAnsi"/>
          <w:sz w:val="22"/>
          <w:szCs w:val="22"/>
        </w:rPr>
        <w:t xml:space="preserve">zwaną dalej </w:t>
      </w:r>
      <w:r w:rsidRPr="00F4055C">
        <w:rPr>
          <w:rFonts w:asciiTheme="majorHAnsi" w:hAnsiTheme="majorHAnsi"/>
          <w:b/>
          <w:bCs/>
          <w:sz w:val="22"/>
          <w:szCs w:val="22"/>
        </w:rPr>
        <w:t>„Zamawiającym”</w:t>
      </w:r>
      <w:r w:rsidRPr="00F4055C">
        <w:rPr>
          <w:rFonts w:asciiTheme="majorHAnsi" w:hAnsiTheme="majorHAnsi"/>
          <w:b/>
          <w:bCs/>
          <w:sz w:val="22"/>
          <w:szCs w:val="22"/>
        </w:rPr>
        <w:tab/>
      </w:r>
    </w:p>
    <w:p w:rsidR="000561FB" w:rsidRPr="00F4055C" w:rsidRDefault="000561FB" w:rsidP="000561FB">
      <w:pPr>
        <w:widowControl w:val="0"/>
        <w:tabs>
          <w:tab w:val="left" w:pos="1407"/>
        </w:tabs>
        <w:spacing w:before="120" w:after="120"/>
        <w:jc w:val="both"/>
        <w:rPr>
          <w:rFonts w:asciiTheme="majorHAnsi" w:hAnsiTheme="majorHAnsi"/>
          <w:sz w:val="22"/>
          <w:szCs w:val="22"/>
        </w:rPr>
      </w:pPr>
      <w:r w:rsidRPr="00F4055C">
        <w:rPr>
          <w:rFonts w:asciiTheme="majorHAnsi" w:hAnsiTheme="majorHAnsi"/>
          <w:sz w:val="22"/>
          <w:szCs w:val="22"/>
        </w:rPr>
        <w:t>a</w:t>
      </w:r>
    </w:p>
    <w:p w:rsidR="000561FB" w:rsidRPr="00F4055C" w:rsidRDefault="000561FB" w:rsidP="000561FB">
      <w:pPr>
        <w:tabs>
          <w:tab w:val="left" w:pos="360"/>
        </w:tabs>
        <w:spacing w:before="120" w:after="240"/>
        <w:jc w:val="both"/>
        <w:rPr>
          <w:rFonts w:asciiTheme="majorHAnsi" w:hAnsiTheme="majorHAnsi"/>
          <w:sz w:val="22"/>
          <w:szCs w:val="22"/>
        </w:rPr>
      </w:pPr>
      <w:r w:rsidRPr="00F4055C">
        <w:rPr>
          <w:rFonts w:asciiTheme="majorHAnsi" w:hAnsiTheme="majorHAnsi"/>
          <w:sz w:val="22"/>
          <w:szCs w:val="22"/>
        </w:rPr>
        <w:t>…………………… z siedzibą w ……………., prowadzącym działalność ubezpieczeniową zarejestrowaną w ………………………………., pod nr: …………………, posiadającym zezwolenie lub równoważne uprawnienie do prowadzenia działalności</w:t>
      </w:r>
      <w:r w:rsidR="00BE3C19">
        <w:rPr>
          <w:rFonts w:asciiTheme="majorHAnsi" w:hAnsiTheme="majorHAnsi"/>
          <w:sz w:val="22"/>
          <w:szCs w:val="22"/>
        </w:rPr>
        <w:t xml:space="preserve"> ubezpieczeniowej</w:t>
      </w:r>
      <w:r w:rsidRPr="00F4055C">
        <w:rPr>
          <w:rFonts w:asciiTheme="majorHAnsi" w:hAnsiTheme="majorHAnsi"/>
          <w:sz w:val="22"/>
          <w:szCs w:val="22"/>
        </w:rPr>
        <w:t xml:space="preserve"> nr ….. z dnia ………., obejmującej przedmiot zamówienia od którego uzależnione jest prawo świadczenia usług ubezpieczeniowych objętych przedmiotem zamówienia w kraju, w którym Wykonawca ma siedzibę: ………………………………………..., nr VAT lub inny krajowy numer identyfikacyjny: …………, reprezentowanym przez:</w:t>
      </w:r>
    </w:p>
    <w:p w:rsidR="000561FB" w:rsidRPr="00F4055C" w:rsidRDefault="000561FB" w:rsidP="008628B0">
      <w:pPr>
        <w:widowControl w:val="0"/>
        <w:numPr>
          <w:ilvl w:val="0"/>
          <w:numId w:val="125"/>
        </w:numPr>
        <w:tabs>
          <w:tab w:val="clear" w:pos="0"/>
          <w:tab w:val="num" w:pos="255"/>
          <w:tab w:val="left" w:pos="360"/>
        </w:tabs>
        <w:spacing w:before="120"/>
        <w:ind w:left="255" w:firstLine="0"/>
        <w:jc w:val="both"/>
        <w:rPr>
          <w:rFonts w:asciiTheme="majorHAnsi" w:hAnsiTheme="majorHAnsi"/>
          <w:sz w:val="22"/>
          <w:szCs w:val="22"/>
        </w:rPr>
      </w:pPr>
      <w:r w:rsidRPr="00F4055C">
        <w:rPr>
          <w:rFonts w:asciiTheme="majorHAnsi" w:hAnsiTheme="majorHAnsi"/>
          <w:sz w:val="22"/>
          <w:szCs w:val="22"/>
        </w:rPr>
        <w:t>.............................................................................................................................</w:t>
      </w:r>
    </w:p>
    <w:p w:rsidR="000561FB" w:rsidRPr="00F4055C" w:rsidRDefault="000561FB" w:rsidP="000561FB">
      <w:pPr>
        <w:widowControl w:val="0"/>
        <w:tabs>
          <w:tab w:val="left" w:pos="1407"/>
        </w:tabs>
        <w:spacing w:before="120" w:after="120"/>
        <w:jc w:val="both"/>
        <w:rPr>
          <w:rFonts w:asciiTheme="majorHAnsi" w:hAnsiTheme="majorHAnsi"/>
          <w:b/>
          <w:sz w:val="22"/>
          <w:szCs w:val="22"/>
        </w:rPr>
      </w:pPr>
      <w:r w:rsidRPr="00F4055C">
        <w:rPr>
          <w:rFonts w:asciiTheme="majorHAnsi" w:hAnsiTheme="majorHAnsi"/>
          <w:sz w:val="22"/>
          <w:szCs w:val="22"/>
        </w:rPr>
        <w:t xml:space="preserve">zwanym dalej </w:t>
      </w:r>
      <w:r w:rsidRPr="00F4055C">
        <w:rPr>
          <w:rFonts w:asciiTheme="majorHAnsi" w:hAnsiTheme="majorHAnsi"/>
          <w:b/>
          <w:sz w:val="22"/>
          <w:szCs w:val="22"/>
        </w:rPr>
        <w:t>„Wykonawcą”</w:t>
      </w:r>
    </w:p>
    <w:p w:rsidR="000561FB" w:rsidRPr="00F4055C" w:rsidRDefault="000561FB" w:rsidP="000561FB">
      <w:pPr>
        <w:widowControl w:val="0"/>
        <w:jc w:val="both"/>
        <w:rPr>
          <w:rFonts w:asciiTheme="majorHAnsi" w:hAnsiTheme="majorHAnsi"/>
          <w:sz w:val="22"/>
          <w:szCs w:val="22"/>
        </w:rPr>
      </w:pPr>
      <w:r w:rsidRPr="00F4055C">
        <w:rPr>
          <w:rFonts w:asciiTheme="majorHAnsi" w:hAnsiTheme="majorHAnsi"/>
          <w:sz w:val="22"/>
          <w:szCs w:val="22"/>
        </w:rPr>
        <w:t xml:space="preserve">W rezultacie dokonania przez Zamawiającego wyboru oferty Wykonawcy w wyniku przeprowadzonego postępowania przetargowego zgodnie z ustawą z dnia 29 stycznia 2004 r.  Prawo zamówień publicznych (t.j. </w:t>
      </w:r>
      <w:r w:rsidR="009A19BE">
        <w:rPr>
          <w:rFonts w:asciiTheme="majorHAnsi" w:hAnsiTheme="majorHAnsi"/>
          <w:color w:val="000000"/>
          <w:sz w:val="22"/>
          <w:szCs w:val="22"/>
        </w:rPr>
        <w:t> Dz.U. z 2018 r., poz. 1986</w:t>
      </w:r>
      <w:r w:rsidRPr="00F4055C">
        <w:rPr>
          <w:rFonts w:asciiTheme="majorHAnsi" w:hAnsiTheme="majorHAnsi"/>
          <w:color w:val="000000"/>
          <w:sz w:val="22"/>
          <w:szCs w:val="22"/>
        </w:rPr>
        <w:t xml:space="preserve"> z późn. zm.)</w:t>
      </w:r>
      <w:r w:rsidRPr="00F4055C">
        <w:rPr>
          <w:rFonts w:asciiTheme="majorHAnsi" w:hAnsiTheme="majorHAnsi"/>
          <w:sz w:val="22"/>
          <w:szCs w:val="22"/>
        </w:rPr>
        <w:t xml:space="preserve"> została zawarta umowa o następującej treści:</w:t>
      </w:r>
    </w:p>
    <w:p w:rsidR="000561FB" w:rsidRPr="00F4055C" w:rsidRDefault="000561FB" w:rsidP="000561FB">
      <w:pPr>
        <w:widowControl w:val="0"/>
        <w:tabs>
          <w:tab w:val="left" w:pos="360"/>
        </w:tabs>
        <w:spacing w:before="120"/>
        <w:jc w:val="center"/>
        <w:rPr>
          <w:rFonts w:asciiTheme="majorHAnsi" w:hAnsiTheme="majorHAnsi"/>
          <w:b/>
          <w:sz w:val="22"/>
          <w:szCs w:val="22"/>
        </w:rPr>
      </w:pPr>
      <w:r w:rsidRPr="00F4055C">
        <w:rPr>
          <w:rFonts w:asciiTheme="majorHAnsi" w:hAnsiTheme="majorHAnsi"/>
          <w:b/>
          <w:sz w:val="22"/>
          <w:szCs w:val="22"/>
        </w:rPr>
        <w:t>Postanowienia ogólne</w:t>
      </w:r>
    </w:p>
    <w:p w:rsidR="000561FB" w:rsidRPr="00F4055C" w:rsidRDefault="000561FB" w:rsidP="000561FB">
      <w:pPr>
        <w:widowControl w:val="0"/>
        <w:suppressAutoHyphens w:val="0"/>
        <w:jc w:val="center"/>
        <w:rPr>
          <w:rFonts w:asciiTheme="majorHAnsi" w:hAnsiTheme="majorHAnsi"/>
          <w:b/>
          <w:sz w:val="22"/>
          <w:szCs w:val="22"/>
        </w:rPr>
      </w:pPr>
      <w:r w:rsidRPr="00F4055C">
        <w:rPr>
          <w:rFonts w:asciiTheme="majorHAnsi" w:hAnsiTheme="majorHAnsi"/>
          <w:b/>
          <w:sz w:val="22"/>
          <w:szCs w:val="22"/>
        </w:rPr>
        <w:t>§1</w:t>
      </w:r>
    </w:p>
    <w:p w:rsidR="000561FB" w:rsidRPr="00F4055C" w:rsidRDefault="000561FB" w:rsidP="000561FB">
      <w:pPr>
        <w:widowControl w:val="0"/>
        <w:jc w:val="both"/>
        <w:rPr>
          <w:rFonts w:asciiTheme="majorHAnsi" w:hAnsiTheme="majorHAnsi"/>
          <w:sz w:val="22"/>
          <w:szCs w:val="22"/>
        </w:rPr>
      </w:pPr>
      <w:r w:rsidRPr="00F4055C">
        <w:rPr>
          <w:rFonts w:asciiTheme="majorHAnsi" w:hAnsiTheme="majorHAnsi"/>
          <w:sz w:val="22"/>
          <w:szCs w:val="22"/>
        </w:rPr>
        <w:t>Niniejsza umowa reguluje warunki wykonania zamówienia.</w:t>
      </w:r>
    </w:p>
    <w:p w:rsidR="000561FB" w:rsidRPr="00F4055C" w:rsidRDefault="000561FB" w:rsidP="000561FB">
      <w:pPr>
        <w:widowControl w:val="0"/>
        <w:suppressAutoHyphens w:val="0"/>
        <w:spacing w:before="120"/>
        <w:jc w:val="center"/>
        <w:rPr>
          <w:rFonts w:asciiTheme="majorHAnsi" w:hAnsiTheme="majorHAnsi"/>
          <w:b/>
          <w:bCs/>
          <w:sz w:val="22"/>
          <w:szCs w:val="22"/>
        </w:rPr>
      </w:pPr>
      <w:r w:rsidRPr="00F4055C">
        <w:rPr>
          <w:rFonts w:asciiTheme="majorHAnsi" w:hAnsiTheme="majorHAnsi"/>
          <w:b/>
          <w:bCs/>
          <w:sz w:val="22"/>
          <w:szCs w:val="22"/>
        </w:rPr>
        <w:t>§2</w:t>
      </w:r>
    </w:p>
    <w:p w:rsidR="000561FB" w:rsidRPr="00F4055C" w:rsidRDefault="000561FB" w:rsidP="000561FB">
      <w:pPr>
        <w:widowControl w:val="0"/>
        <w:jc w:val="both"/>
        <w:rPr>
          <w:rFonts w:asciiTheme="majorHAnsi" w:hAnsiTheme="majorHAnsi"/>
          <w:sz w:val="22"/>
          <w:szCs w:val="22"/>
        </w:rPr>
      </w:pPr>
      <w:r w:rsidRPr="00F4055C">
        <w:rPr>
          <w:rFonts w:asciiTheme="majorHAnsi" w:hAnsiTheme="majorHAnsi"/>
          <w:sz w:val="22"/>
          <w:szCs w:val="22"/>
        </w:rPr>
        <w:t>Wykonawca zobowiązuje się wy</w:t>
      </w:r>
      <w:r w:rsidR="009B1014">
        <w:rPr>
          <w:rFonts w:asciiTheme="majorHAnsi" w:hAnsiTheme="majorHAnsi"/>
          <w:sz w:val="22"/>
          <w:szCs w:val="22"/>
        </w:rPr>
        <w:t>konać usługę, o której mowa w §6</w:t>
      </w:r>
      <w:r w:rsidRPr="00F4055C">
        <w:rPr>
          <w:rFonts w:asciiTheme="majorHAnsi" w:hAnsiTheme="majorHAnsi"/>
          <w:sz w:val="22"/>
          <w:szCs w:val="22"/>
        </w:rPr>
        <w:t>, z najwyższą starannością, zgodnie z treścią umowy oraz zgodnie z przepisami prawa.</w:t>
      </w:r>
    </w:p>
    <w:p w:rsidR="000561FB" w:rsidRPr="00F4055C" w:rsidRDefault="000561FB" w:rsidP="000561FB">
      <w:pPr>
        <w:widowControl w:val="0"/>
        <w:suppressAutoHyphens w:val="0"/>
        <w:spacing w:before="120"/>
        <w:jc w:val="center"/>
        <w:rPr>
          <w:rFonts w:asciiTheme="majorHAnsi" w:hAnsiTheme="majorHAnsi"/>
          <w:b/>
          <w:sz w:val="22"/>
          <w:szCs w:val="22"/>
        </w:rPr>
      </w:pPr>
      <w:r w:rsidRPr="00F4055C">
        <w:rPr>
          <w:rFonts w:asciiTheme="majorHAnsi" w:hAnsiTheme="majorHAnsi"/>
          <w:b/>
          <w:sz w:val="22"/>
          <w:szCs w:val="22"/>
        </w:rPr>
        <w:t>§3</w:t>
      </w:r>
    </w:p>
    <w:p w:rsidR="000561FB" w:rsidRPr="00F4055C" w:rsidRDefault="000561FB" w:rsidP="000561FB">
      <w:pPr>
        <w:widowControl w:val="0"/>
        <w:jc w:val="both"/>
        <w:rPr>
          <w:rFonts w:asciiTheme="majorHAnsi" w:hAnsiTheme="majorHAnsi"/>
          <w:sz w:val="22"/>
          <w:szCs w:val="22"/>
        </w:rPr>
      </w:pPr>
      <w:r w:rsidRPr="00F4055C">
        <w:rPr>
          <w:rFonts w:asciiTheme="majorHAnsi" w:hAnsiTheme="majorHAnsi"/>
          <w:sz w:val="22"/>
          <w:szCs w:val="22"/>
        </w:rPr>
        <w:t>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0561FB" w:rsidRPr="00F4055C" w:rsidRDefault="000561FB" w:rsidP="000561FB">
      <w:pPr>
        <w:widowControl w:val="0"/>
        <w:suppressAutoHyphens w:val="0"/>
        <w:spacing w:before="120"/>
        <w:jc w:val="center"/>
        <w:rPr>
          <w:rFonts w:asciiTheme="majorHAnsi" w:hAnsiTheme="majorHAnsi"/>
          <w:b/>
          <w:sz w:val="22"/>
          <w:szCs w:val="22"/>
        </w:rPr>
      </w:pPr>
      <w:r w:rsidRPr="00F4055C">
        <w:rPr>
          <w:rFonts w:asciiTheme="majorHAnsi" w:hAnsiTheme="majorHAnsi"/>
          <w:b/>
          <w:sz w:val="22"/>
          <w:szCs w:val="22"/>
        </w:rPr>
        <w:t xml:space="preserve">§4 </w:t>
      </w:r>
    </w:p>
    <w:p w:rsidR="000561FB" w:rsidRPr="00F4055C" w:rsidRDefault="000561FB" w:rsidP="008628B0">
      <w:pPr>
        <w:pStyle w:val="Akapitzlist"/>
        <w:widowControl w:val="0"/>
        <w:numPr>
          <w:ilvl w:val="0"/>
          <w:numId w:val="155"/>
        </w:numPr>
        <w:suppressAutoHyphens w:val="0"/>
        <w:ind w:left="426" w:hanging="426"/>
        <w:rPr>
          <w:rFonts w:asciiTheme="majorHAnsi" w:hAnsiTheme="majorHAnsi"/>
          <w:sz w:val="22"/>
          <w:szCs w:val="22"/>
        </w:rPr>
      </w:pPr>
      <w:r w:rsidRPr="00F4055C">
        <w:rPr>
          <w:rFonts w:asciiTheme="majorHAnsi" w:hAnsiTheme="majorHAnsi"/>
          <w:sz w:val="22"/>
          <w:szCs w:val="22"/>
        </w:rPr>
        <w:t xml:space="preserve">Działając na podstawie art. 31 ust. 1 ustawy z dnia 29 sierpnia 1997 r. o ochronie danych osobowych (Dz.U.2016 poz. 922), zamawiający jako administrator danych osobowych, w celu realizacji niniejszej umowy powierza wykonawcy przetwarzanie danych osobowych osób zawartych w przekazywanych lub udostępnianych wykonawcy dokumentach, w zakresie niezbędnym do realizacji niniejszej umowy. </w:t>
      </w:r>
    </w:p>
    <w:p w:rsidR="000561FB" w:rsidRPr="00F4055C" w:rsidRDefault="000561FB" w:rsidP="008628B0">
      <w:pPr>
        <w:pStyle w:val="Akapitzlist"/>
        <w:widowControl w:val="0"/>
        <w:numPr>
          <w:ilvl w:val="0"/>
          <w:numId w:val="155"/>
        </w:numPr>
        <w:suppressAutoHyphens w:val="0"/>
        <w:ind w:left="426" w:hanging="426"/>
        <w:rPr>
          <w:rFonts w:asciiTheme="majorHAnsi" w:hAnsiTheme="majorHAnsi"/>
          <w:sz w:val="22"/>
          <w:szCs w:val="22"/>
        </w:rPr>
      </w:pPr>
      <w:r w:rsidRPr="00F4055C">
        <w:rPr>
          <w:rFonts w:asciiTheme="majorHAnsi" w:hAnsiTheme="majorHAnsi"/>
          <w:sz w:val="22"/>
          <w:szCs w:val="22"/>
        </w:rPr>
        <w:t xml:space="preserve">Wykonawca może przetwarzać powierzone dane wyłącznie w zakresie i celu, określonym w </w:t>
      </w:r>
      <w:r w:rsidRPr="00F4055C">
        <w:rPr>
          <w:rFonts w:asciiTheme="majorHAnsi" w:hAnsiTheme="majorHAnsi"/>
          <w:sz w:val="22"/>
          <w:szCs w:val="22"/>
        </w:rPr>
        <w:lastRenderedPageBreak/>
        <w:t xml:space="preserve">niniejszej umowie. </w:t>
      </w:r>
    </w:p>
    <w:p w:rsidR="00F2621C" w:rsidRDefault="000561FB" w:rsidP="00F2621C">
      <w:pPr>
        <w:pStyle w:val="Akapitzlist"/>
        <w:widowControl w:val="0"/>
        <w:numPr>
          <w:ilvl w:val="0"/>
          <w:numId w:val="155"/>
        </w:numPr>
        <w:suppressAutoHyphens w:val="0"/>
        <w:ind w:left="426" w:hanging="426"/>
        <w:jc w:val="both"/>
        <w:rPr>
          <w:rFonts w:asciiTheme="majorHAnsi" w:hAnsiTheme="majorHAnsi"/>
          <w:sz w:val="22"/>
          <w:szCs w:val="22"/>
        </w:rPr>
      </w:pPr>
      <w:r w:rsidRPr="00F4055C">
        <w:rPr>
          <w:rFonts w:asciiTheme="majorHAnsi" w:hAnsiTheme="majorHAnsi"/>
          <w:sz w:val="22"/>
          <w:szCs w:val="22"/>
        </w:rPr>
        <w:t>Wykonawca zobowiązany jest podjąć następujące czynności w celu zabezpieczenia danych osobowych zawartych w przeka</w:t>
      </w:r>
      <w:r w:rsidR="00F2621C">
        <w:rPr>
          <w:rFonts w:asciiTheme="majorHAnsi" w:hAnsiTheme="majorHAnsi"/>
          <w:sz w:val="22"/>
          <w:szCs w:val="22"/>
        </w:rPr>
        <w:t xml:space="preserve">zywanych dokumentach: </w:t>
      </w:r>
    </w:p>
    <w:p w:rsidR="00F2621C" w:rsidRDefault="000561FB" w:rsidP="00F2621C">
      <w:pPr>
        <w:pStyle w:val="Akapitzlist"/>
        <w:widowControl w:val="0"/>
        <w:suppressAutoHyphens w:val="0"/>
        <w:ind w:left="426"/>
        <w:jc w:val="both"/>
        <w:rPr>
          <w:rFonts w:asciiTheme="majorHAnsi" w:hAnsiTheme="majorHAnsi"/>
          <w:sz w:val="22"/>
          <w:szCs w:val="22"/>
        </w:rPr>
      </w:pPr>
      <w:r w:rsidRPr="00F4055C">
        <w:rPr>
          <w:rFonts w:asciiTheme="majorHAnsi" w:hAnsiTheme="majorHAnsi"/>
          <w:sz w:val="22"/>
          <w:szCs w:val="22"/>
        </w:rPr>
        <w:t>a) zastosować środki techniczne i organizacyjne, o których mowa w art. 36-39 ustawy o ochronie danych osobowych, odpowiednie do zagrożeń oraz kategorii danych, zapewniające ochronę przetwarzanych danych, a w szczególności zabezpieczyć dane przed ich udostępnieniem osobom nieupoważnionym, zabraniem przez osobę nieupoważnioną, przetwarzaniem z naruszeniem ustawy oraz zmianą, utratą, uszkodzeniem lub zniszczeniem. W zakresie przestrzegania powyższych przepisów wykonawca ponosi odpowiedzialność jak zamawiający będący ad</w:t>
      </w:r>
      <w:r w:rsidR="00F2621C">
        <w:rPr>
          <w:rFonts w:asciiTheme="majorHAnsi" w:hAnsiTheme="majorHAnsi"/>
          <w:sz w:val="22"/>
          <w:szCs w:val="22"/>
        </w:rPr>
        <w:t xml:space="preserve">ministratorem danych; </w:t>
      </w:r>
    </w:p>
    <w:p w:rsidR="000561FB" w:rsidRPr="00F4055C" w:rsidRDefault="000561FB" w:rsidP="00F2621C">
      <w:pPr>
        <w:pStyle w:val="Akapitzlist"/>
        <w:widowControl w:val="0"/>
        <w:suppressAutoHyphens w:val="0"/>
        <w:ind w:left="426"/>
        <w:jc w:val="both"/>
        <w:rPr>
          <w:rFonts w:asciiTheme="majorHAnsi" w:hAnsiTheme="majorHAnsi"/>
          <w:sz w:val="22"/>
          <w:szCs w:val="22"/>
        </w:rPr>
      </w:pPr>
      <w:r w:rsidRPr="00F4055C">
        <w:rPr>
          <w:rFonts w:asciiTheme="majorHAnsi" w:hAnsiTheme="majorHAnsi"/>
          <w:sz w:val="22"/>
          <w:szCs w:val="22"/>
        </w:rPr>
        <w:t xml:space="preserve">b) nie powielać dokumentów ani nie utrwalać danych w żaden inny sposób; wykonywać nadzór nad bezpieczeństwem danych przez cały okres ich posiadania w sposób zapewniający w szczególności ochronę przed dostępem osób nieupoważnionych, uszkodzeniem, zniszczeniem lub utratą; </w:t>
      </w:r>
    </w:p>
    <w:p w:rsidR="00BE3C19" w:rsidRDefault="000561FB" w:rsidP="00F2621C">
      <w:pPr>
        <w:pStyle w:val="Akapitzlist"/>
        <w:widowControl w:val="0"/>
        <w:numPr>
          <w:ilvl w:val="0"/>
          <w:numId w:val="155"/>
        </w:numPr>
        <w:suppressAutoHyphens w:val="0"/>
        <w:ind w:left="426" w:hanging="426"/>
        <w:jc w:val="both"/>
        <w:rPr>
          <w:rFonts w:asciiTheme="majorHAnsi" w:hAnsiTheme="majorHAnsi"/>
          <w:sz w:val="22"/>
          <w:szCs w:val="22"/>
        </w:rPr>
      </w:pPr>
      <w:r w:rsidRPr="00F4055C">
        <w:rPr>
          <w:rFonts w:asciiTheme="majorHAnsi" w:hAnsiTheme="majorHAnsi"/>
          <w:sz w:val="22"/>
          <w:szCs w:val="22"/>
        </w:rPr>
        <w:t xml:space="preserve">Wykonawca nie ma prawa powierzać danych osobowych zawartych w przekazywanej dokumentacji osobom trzecim. </w:t>
      </w:r>
    </w:p>
    <w:p w:rsidR="000561FB" w:rsidRPr="00BE3C19" w:rsidRDefault="000561FB" w:rsidP="00F2621C">
      <w:pPr>
        <w:pStyle w:val="Akapitzlist"/>
        <w:widowControl w:val="0"/>
        <w:numPr>
          <w:ilvl w:val="0"/>
          <w:numId w:val="155"/>
        </w:numPr>
        <w:suppressAutoHyphens w:val="0"/>
        <w:ind w:left="426" w:hanging="426"/>
        <w:jc w:val="both"/>
        <w:rPr>
          <w:rFonts w:asciiTheme="majorHAnsi" w:hAnsiTheme="majorHAnsi"/>
          <w:sz w:val="22"/>
          <w:szCs w:val="22"/>
        </w:rPr>
      </w:pPr>
      <w:r w:rsidRPr="00BE3C19">
        <w:rPr>
          <w:rFonts w:asciiTheme="majorHAnsi" w:hAnsiTheme="majorHAnsi"/>
          <w:sz w:val="22"/>
          <w:szCs w:val="22"/>
        </w:rPr>
        <w:t>Zamawiający jest upoważniony do prowadzenia u wykonawcy kontroli w zakresie ochrony danych osobowych.</w:t>
      </w:r>
    </w:p>
    <w:p w:rsidR="000561FB" w:rsidRPr="00F4055C" w:rsidRDefault="000561FB" w:rsidP="000561FB">
      <w:pPr>
        <w:widowControl w:val="0"/>
        <w:suppressAutoHyphens w:val="0"/>
        <w:spacing w:before="120"/>
        <w:jc w:val="center"/>
        <w:rPr>
          <w:rFonts w:asciiTheme="majorHAnsi" w:hAnsiTheme="majorHAnsi"/>
          <w:b/>
          <w:sz w:val="22"/>
          <w:szCs w:val="22"/>
        </w:rPr>
      </w:pPr>
      <w:r w:rsidRPr="00F4055C">
        <w:rPr>
          <w:rFonts w:asciiTheme="majorHAnsi" w:hAnsiTheme="majorHAnsi"/>
          <w:b/>
          <w:sz w:val="22"/>
          <w:szCs w:val="22"/>
        </w:rPr>
        <w:t>§5</w:t>
      </w:r>
    </w:p>
    <w:p w:rsidR="000561FB" w:rsidRPr="00F4055C" w:rsidRDefault="000561FB" w:rsidP="008628B0">
      <w:pPr>
        <w:numPr>
          <w:ilvl w:val="0"/>
          <w:numId w:val="126"/>
        </w:numPr>
        <w:tabs>
          <w:tab w:val="left" w:pos="426"/>
        </w:tabs>
        <w:ind w:left="426" w:hanging="426"/>
        <w:jc w:val="both"/>
        <w:rPr>
          <w:rFonts w:asciiTheme="majorHAnsi" w:hAnsiTheme="majorHAnsi"/>
          <w:sz w:val="22"/>
          <w:szCs w:val="22"/>
        </w:rPr>
      </w:pPr>
      <w:r w:rsidRPr="00F4055C">
        <w:rPr>
          <w:rFonts w:asciiTheme="majorHAnsi" w:hAnsiTheme="majorHAnsi"/>
          <w:sz w:val="22"/>
          <w:szCs w:val="22"/>
        </w:rPr>
        <w:t>Zamawiający przewiduje możliwość dokonania następujących zmian postanowień zawartej umowy w sprawie zamówienia publicznego w stosunku do treści oferty, na podstawie której dokonano wyboru Wykonawcy:</w:t>
      </w:r>
    </w:p>
    <w:p w:rsidR="00BE3C19" w:rsidRDefault="000561FB" w:rsidP="008628B0">
      <w:pPr>
        <w:numPr>
          <w:ilvl w:val="1"/>
          <w:numId w:val="126"/>
        </w:numPr>
        <w:ind w:left="426" w:hanging="426"/>
        <w:jc w:val="both"/>
        <w:rPr>
          <w:rFonts w:asciiTheme="majorHAnsi" w:hAnsiTheme="majorHAnsi"/>
          <w:sz w:val="22"/>
          <w:szCs w:val="22"/>
        </w:rPr>
      </w:pPr>
      <w:r w:rsidRPr="00F4055C">
        <w:rPr>
          <w:rFonts w:asciiTheme="majorHAnsi" w:hAnsiTheme="majorHAnsi"/>
          <w:sz w:val="22"/>
          <w:szCs w:val="22"/>
        </w:rPr>
        <w:t>zmiany warunków stanowiących podstawę udzielanej ochrony ubezpieczeniowej w przypadku zmian powszechnie obowiązujących przepisów prawa, w szczególności kodeksu cywilnego oraz ustawy z dnia 22.05.2003 r. o ubezpieczeniach obowiązkowych, Ubezpieczeniowym Funduszu Gwarancyjnym i Polskim Biurze Ubezpieczeń Komunikacyjnych, w zakresie, w jakim zmiany te dotyczyć będą postanowień umów ubezpieczenia wskazanych w SIWZ;</w:t>
      </w:r>
    </w:p>
    <w:p w:rsidR="000561FB" w:rsidRPr="00BE3C19" w:rsidRDefault="000561FB" w:rsidP="008628B0">
      <w:pPr>
        <w:numPr>
          <w:ilvl w:val="1"/>
          <w:numId w:val="126"/>
        </w:numPr>
        <w:ind w:left="426" w:hanging="426"/>
        <w:jc w:val="both"/>
        <w:rPr>
          <w:rFonts w:asciiTheme="majorHAnsi" w:hAnsiTheme="majorHAnsi"/>
          <w:sz w:val="22"/>
          <w:szCs w:val="22"/>
        </w:rPr>
      </w:pPr>
      <w:r w:rsidRPr="00BE3C19">
        <w:rPr>
          <w:rFonts w:asciiTheme="majorHAnsi" w:hAnsiTheme="majorHAnsi"/>
          <w:sz w:val="22"/>
          <w:szCs w:val="22"/>
        </w:rPr>
        <w:t>zmian</w:t>
      </w:r>
      <w:r w:rsidR="00BC4460" w:rsidRPr="00BE3C19">
        <w:rPr>
          <w:rFonts w:asciiTheme="majorHAnsi" w:hAnsiTheme="majorHAnsi"/>
          <w:sz w:val="22"/>
          <w:szCs w:val="22"/>
        </w:rPr>
        <w:t xml:space="preserve"> </w:t>
      </w:r>
      <w:r w:rsidR="00BE3C19" w:rsidRPr="00BE3C19">
        <w:rPr>
          <w:rFonts w:ascii="Cambria" w:hAnsi="Cambria"/>
          <w:sz w:val="22"/>
          <w:szCs w:val="22"/>
        </w:rPr>
        <w:t>stawki podatku od towarów i usług, wysokości minimalnego wynagrodzenia za pracę albo wysokości minimalnej stawki godzinowej, ustalonych na podstawie przepisów ustawy z dnia 10 października 2002 r. o minimalnym wynagrodzeniu za pracę, zasad podlegania ubezpieczeniom społecznym lub ubezpieczeniu zdrowotnemu lub wysokości składki na ubezpieczenie społeczne lub zdrowotne, jak również w przypadku zmiany zasad gromadzenia i wysokości wpłat do pracowniczych planów kapitałowych, jeżeli zmiany te będą miały wpływ na koszty wykonania zamówienia przez Wykonawcę;</w:t>
      </w:r>
    </w:p>
    <w:p w:rsidR="000561FB" w:rsidRPr="00F4055C" w:rsidRDefault="000561FB" w:rsidP="008628B0">
      <w:pPr>
        <w:pStyle w:val="Akapitzlist"/>
        <w:numPr>
          <w:ilvl w:val="1"/>
          <w:numId w:val="126"/>
        </w:numPr>
        <w:tabs>
          <w:tab w:val="left" w:pos="426"/>
        </w:tabs>
        <w:ind w:left="426" w:hanging="426"/>
        <w:jc w:val="both"/>
        <w:rPr>
          <w:rFonts w:asciiTheme="majorHAnsi" w:hAnsiTheme="majorHAnsi"/>
          <w:sz w:val="22"/>
          <w:szCs w:val="22"/>
        </w:rPr>
      </w:pPr>
      <w:r w:rsidRPr="00F4055C">
        <w:rPr>
          <w:rFonts w:asciiTheme="majorHAnsi" w:hAnsiTheme="majorHAnsi"/>
          <w:sz w:val="22"/>
          <w:szCs w:val="22"/>
        </w:rPr>
        <w:t>w przypadku zmian, o których mowa w pkt. 1.1 i 1.2, Strony umowy zobowiązane są do podjęcia następujących działań:</w:t>
      </w:r>
    </w:p>
    <w:p w:rsidR="000561FB" w:rsidRPr="00F4055C" w:rsidRDefault="000561FB" w:rsidP="008628B0">
      <w:pPr>
        <w:pStyle w:val="Akapitzlist"/>
        <w:numPr>
          <w:ilvl w:val="0"/>
          <w:numId w:val="152"/>
        </w:numPr>
        <w:tabs>
          <w:tab w:val="left" w:pos="426"/>
        </w:tabs>
        <w:ind w:left="709" w:hanging="283"/>
        <w:jc w:val="both"/>
        <w:rPr>
          <w:rFonts w:asciiTheme="majorHAnsi" w:hAnsiTheme="majorHAnsi"/>
          <w:sz w:val="22"/>
          <w:szCs w:val="22"/>
        </w:rPr>
      </w:pPr>
      <w:r w:rsidRPr="00F4055C">
        <w:rPr>
          <w:rFonts w:asciiTheme="majorHAnsi" w:hAnsiTheme="majorHAnsi"/>
          <w:sz w:val="22"/>
          <w:szCs w:val="22"/>
        </w:rPr>
        <w:t xml:space="preserve">Wykonawca najpóźniej w terminie 30 dni od dnia wejścia w życie przepisów wprowadzających przedmiotowe zmiany, może wystąpić do Zamawiającego </w:t>
      </w:r>
      <w:r w:rsidRPr="00F4055C">
        <w:rPr>
          <w:rFonts w:asciiTheme="majorHAnsi" w:hAnsiTheme="majorHAnsi"/>
          <w:sz w:val="22"/>
          <w:szCs w:val="22"/>
        </w:rPr>
        <w:br/>
        <w:t>z pisemnym wnioskiem o dokonanie zmiany umowy w zakresie wysokości wynagrodzenia wraz z jej uzasadnieniem oraz dokumentami niezbędnymi do oceny przez Zamawiającego, czy zmiany te mają wpływ na koszty wykonania umowy przez Wykonawcę oraz w jakim stopniu zmiany tych kosztów uzasadniają zmianę wysokości wynagrodzenia Wykonawcy określonego w umowie, a w szczególności:</w:t>
      </w:r>
    </w:p>
    <w:p w:rsidR="000561FB" w:rsidRPr="00F4055C" w:rsidRDefault="000561FB" w:rsidP="008628B0">
      <w:pPr>
        <w:pStyle w:val="Akapitzlist"/>
        <w:numPr>
          <w:ilvl w:val="0"/>
          <w:numId w:val="151"/>
        </w:numPr>
        <w:ind w:left="993" w:hanging="284"/>
        <w:jc w:val="both"/>
        <w:rPr>
          <w:rFonts w:asciiTheme="majorHAnsi" w:hAnsiTheme="majorHAnsi"/>
          <w:sz w:val="22"/>
          <w:szCs w:val="22"/>
        </w:rPr>
      </w:pPr>
      <w:r w:rsidRPr="00F4055C">
        <w:rPr>
          <w:rFonts w:asciiTheme="majorHAnsi" w:hAnsiTheme="majorHAnsi"/>
          <w:sz w:val="22"/>
          <w:szCs w:val="22"/>
        </w:rPr>
        <w:t>szczegółową kalkulację proponowanej zmienionej wysokości wynagrodzenia Wykonawcy oraz wykazanie adekwatności propozycji do zmiany wysokości kosztów wykonania umowy przez Wykonawcę,</w:t>
      </w:r>
    </w:p>
    <w:p w:rsidR="000561FB" w:rsidRPr="00F4055C" w:rsidRDefault="000561FB" w:rsidP="008628B0">
      <w:pPr>
        <w:pStyle w:val="Akapitzlist"/>
        <w:numPr>
          <w:ilvl w:val="0"/>
          <w:numId w:val="151"/>
        </w:numPr>
        <w:ind w:left="993" w:hanging="284"/>
        <w:jc w:val="both"/>
        <w:rPr>
          <w:rFonts w:asciiTheme="majorHAnsi" w:hAnsiTheme="majorHAnsi"/>
          <w:sz w:val="22"/>
          <w:szCs w:val="22"/>
        </w:rPr>
      </w:pPr>
      <w:r w:rsidRPr="00F4055C">
        <w:rPr>
          <w:rFonts w:asciiTheme="majorHAnsi" w:hAnsiTheme="majorHAnsi"/>
          <w:sz w:val="22"/>
          <w:szCs w:val="22"/>
        </w:rPr>
        <w:t>przyjęte przez Wykonawcę zasady kalkulacji wysokości kosztów wykonania umowy oraz założenia co do wysokości dotychczasowych oraz przyszłych kosztów wykonania umowy wraz z dokumentami potwierdzającymi prawidłowość przyjętych założeń – takimi jak np. umowy o pracę (do wglądu) lub dokumenty potwierdzające zgłoszenie pracowników do ubezpieczeń;</w:t>
      </w:r>
    </w:p>
    <w:p w:rsidR="000561FB" w:rsidRPr="00F4055C" w:rsidRDefault="000561FB" w:rsidP="008628B0">
      <w:pPr>
        <w:pStyle w:val="Akapitzlist"/>
        <w:numPr>
          <w:ilvl w:val="0"/>
          <w:numId w:val="152"/>
        </w:numPr>
        <w:tabs>
          <w:tab w:val="left" w:pos="426"/>
        </w:tabs>
        <w:ind w:left="709" w:hanging="283"/>
        <w:jc w:val="both"/>
        <w:rPr>
          <w:rFonts w:asciiTheme="majorHAnsi" w:hAnsiTheme="majorHAnsi"/>
          <w:sz w:val="22"/>
          <w:szCs w:val="22"/>
        </w:rPr>
      </w:pPr>
      <w:r w:rsidRPr="00F4055C">
        <w:rPr>
          <w:rFonts w:asciiTheme="majorHAnsi" w:hAnsiTheme="majorHAnsi"/>
          <w:sz w:val="22"/>
          <w:szCs w:val="22"/>
        </w:rPr>
        <w:lastRenderedPageBreak/>
        <w:t>w terminie 30 dni od otrzymania wniosku, o którym mowa w lit. a, Zamawiający może zwrócić się do Wykonawcy o jego uzupełnienie poprzez przekazanie dodatkowych wyjaśnień, informacji lub dokumentów;</w:t>
      </w:r>
    </w:p>
    <w:p w:rsidR="000561FB" w:rsidRPr="00F4055C" w:rsidRDefault="000561FB" w:rsidP="008628B0">
      <w:pPr>
        <w:pStyle w:val="Akapitzlist"/>
        <w:numPr>
          <w:ilvl w:val="0"/>
          <w:numId w:val="152"/>
        </w:numPr>
        <w:tabs>
          <w:tab w:val="left" w:pos="426"/>
        </w:tabs>
        <w:ind w:left="709" w:hanging="283"/>
        <w:jc w:val="both"/>
        <w:rPr>
          <w:rFonts w:asciiTheme="majorHAnsi" w:hAnsiTheme="majorHAnsi"/>
          <w:sz w:val="22"/>
          <w:szCs w:val="22"/>
        </w:rPr>
      </w:pPr>
      <w:r w:rsidRPr="00F4055C">
        <w:rPr>
          <w:rFonts w:asciiTheme="majorHAnsi" w:hAnsiTheme="majorHAnsi"/>
          <w:sz w:val="22"/>
          <w:szCs w:val="22"/>
        </w:rPr>
        <w:t>Zamawiający w terminie 30 dni od otrzymania kompletnego wniosku zajmie wobec niego pisemne stanowisko; za dzień przekazania stanowiska, uznaje się dzień jego wysłania na adres właściwy dla doręczeń pism dla Wykonawcy;</w:t>
      </w:r>
    </w:p>
    <w:p w:rsidR="000561FB" w:rsidRPr="00F4055C" w:rsidRDefault="000561FB" w:rsidP="008628B0">
      <w:pPr>
        <w:pStyle w:val="Akapitzlist"/>
        <w:numPr>
          <w:ilvl w:val="0"/>
          <w:numId w:val="152"/>
        </w:numPr>
        <w:tabs>
          <w:tab w:val="left" w:pos="426"/>
        </w:tabs>
        <w:ind w:left="709" w:hanging="283"/>
        <w:jc w:val="both"/>
        <w:rPr>
          <w:rFonts w:asciiTheme="majorHAnsi" w:hAnsiTheme="majorHAnsi"/>
          <w:sz w:val="22"/>
          <w:szCs w:val="22"/>
        </w:rPr>
      </w:pPr>
      <w:r w:rsidRPr="00F4055C">
        <w:rPr>
          <w:rFonts w:asciiTheme="majorHAnsi" w:hAnsiTheme="majorHAnsi"/>
          <w:sz w:val="22"/>
          <w:szCs w:val="22"/>
        </w:rPr>
        <w:t>Zamawiający najpóźniej w terminie 30 dni od dnia wejścia w życie przepisów wprowadzających przedmiotowe zmiany, może przekazać Wykonawcy pisemny wniosek o dokonanie zmiany umowy; wniosek powinien zawierać co najmniej propozycję zmiany umowy w zakresie wysokości wynagrodzenia oraz powołanie się na podstawę prawną zmian przepisów;</w:t>
      </w:r>
    </w:p>
    <w:p w:rsidR="000561FB" w:rsidRPr="00F4055C" w:rsidRDefault="000561FB" w:rsidP="008628B0">
      <w:pPr>
        <w:pStyle w:val="Akapitzlist"/>
        <w:numPr>
          <w:ilvl w:val="0"/>
          <w:numId w:val="152"/>
        </w:numPr>
        <w:tabs>
          <w:tab w:val="left" w:pos="426"/>
        </w:tabs>
        <w:ind w:left="709" w:hanging="283"/>
        <w:jc w:val="both"/>
        <w:rPr>
          <w:rFonts w:asciiTheme="majorHAnsi" w:hAnsiTheme="majorHAnsi"/>
          <w:sz w:val="22"/>
          <w:szCs w:val="22"/>
        </w:rPr>
      </w:pPr>
      <w:r w:rsidRPr="00F4055C">
        <w:rPr>
          <w:rFonts w:asciiTheme="majorHAnsi" w:hAnsiTheme="majorHAnsi"/>
          <w:sz w:val="22"/>
          <w:szCs w:val="22"/>
        </w:rPr>
        <w:t>przed przekazaniem wniosku, o którym mowa w lit. d, Zamawiający może zwrócić się do Wykonawcy o udzielenie informacji lub przekazanie wyjaśnień lub dokumentów niezbędnych do oceny przez Zamawiającego, czy zmiany w zakresie przywołanych wyżej przepisów, mają wpływ na koszty wykonania umowy przez Wykonawcę oraz w jakim stopniu zmiany tych kosztów uzasadniają zmianę wysokości wynagrodzenia; rodzaj i zakres tych informacji określi Zamawiający w wezwaniu; zapisy lit. b i c stosuje się odpowiednio z tym, że Wykonawca jest zobowiązany w każdym przypadku do zajęcia pisemnego stanowiska w terminie 30 dni od dnia otrzymania wniosku od Zamawiającego;</w:t>
      </w:r>
    </w:p>
    <w:p w:rsidR="000561FB" w:rsidRPr="00F4055C" w:rsidRDefault="000561FB" w:rsidP="008628B0">
      <w:pPr>
        <w:pStyle w:val="Akapitzlist"/>
        <w:numPr>
          <w:ilvl w:val="0"/>
          <w:numId w:val="152"/>
        </w:numPr>
        <w:tabs>
          <w:tab w:val="left" w:pos="426"/>
        </w:tabs>
        <w:ind w:left="709" w:hanging="283"/>
        <w:jc w:val="both"/>
        <w:rPr>
          <w:rFonts w:asciiTheme="majorHAnsi" w:hAnsiTheme="majorHAnsi"/>
          <w:sz w:val="22"/>
          <w:szCs w:val="22"/>
        </w:rPr>
      </w:pPr>
      <w:r w:rsidRPr="00F4055C">
        <w:rPr>
          <w:rFonts w:asciiTheme="majorHAnsi" w:hAnsiTheme="majorHAnsi"/>
          <w:sz w:val="22"/>
          <w:szCs w:val="22"/>
        </w:rPr>
        <w:t>jeżeli w trakcie trwania procedury opisanej w lit. a – f zostanie wykazane, że zmiany przywołanych wyżej przepisów, uzasadniają zmianę wysokości wynagrodzenia, Strony umowy zawrą stosowny aneks do umowy, z zachowaniem zasady zmiany wysokości wynagrodzenia w kwocie odpowiadającej zmianie kosztów wykonania umowy wywołanych przyczynami zmian przywołanych wyżej przepisów;</w:t>
      </w:r>
    </w:p>
    <w:p w:rsidR="000561FB" w:rsidRPr="00F4055C" w:rsidRDefault="000561FB" w:rsidP="008628B0">
      <w:pPr>
        <w:numPr>
          <w:ilvl w:val="1"/>
          <w:numId w:val="126"/>
        </w:numPr>
        <w:ind w:left="426" w:hanging="426"/>
        <w:jc w:val="both"/>
        <w:rPr>
          <w:rFonts w:asciiTheme="majorHAnsi" w:hAnsiTheme="majorHAnsi"/>
          <w:sz w:val="22"/>
          <w:szCs w:val="22"/>
        </w:rPr>
      </w:pPr>
      <w:r w:rsidRPr="00F4055C">
        <w:rPr>
          <w:rFonts w:asciiTheme="majorHAnsi" w:hAnsiTheme="majorHAnsi"/>
          <w:sz w:val="22"/>
          <w:szCs w:val="22"/>
        </w:rPr>
        <w:t>zmiany wynagrodzenia Wykonawcy w przypadku:</w:t>
      </w:r>
    </w:p>
    <w:p w:rsidR="000561FB" w:rsidRPr="00F4055C" w:rsidRDefault="000561FB" w:rsidP="008628B0">
      <w:pPr>
        <w:numPr>
          <w:ilvl w:val="0"/>
          <w:numId w:val="127"/>
        </w:numPr>
        <w:ind w:left="709" w:hanging="283"/>
        <w:jc w:val="both"/>
        <w:rPr>
          <w:rFonts w:asciiTheme="majorHAnsi" w:hAnsiTheme="majorHAnsi"/>
          <w:sz w:val="22"/>
          <w:szCs w:val="22"/>
        </w:rPr>
      </w:pPr>
      <w:r w:rsidRPr="00F4055C">
        <w:rPr>
          <w:rFonts w:asciiTheme="majorHAnsi" w:hAnsiTheme="majorHAnsi"/>
          <w:sz w:val="22"/>
          <w:szCs w:val="22"/>
        </w:rPr>
        <w:t>zmian opisanych w pkt 1.1, 1.2 i 1.3, jeżeli będą one związane ze wzrostem albo spadkiem sumy ubezpieczenia przedmiotu ubezpieczenia lub sumy gwarancyjnej w obowiązkowym ubezpieczeniu OC posiadaczy pojazdów mechanicznych,</w:t>
      </w:r>
    </w:p>
    <w:p w:rsidR="000561FB" w:rsidRPr="00F4055C" w:rsidRDefault="000561FB" w:rsidP="008628B0">
      <w:pPr>
        <w:numPr>
          <w:ilvl w:val="0"/>
          <w:numId w:val="127"/>
        </w:numPr>
        <w:ind w:left="709" w:hanging="283"/>
        <w:jc w:val="both"/>
        <w:rPr>
          <w:rFonts w:asciiTheme="majorHAnsi" w:hAnsiTheme="majorHAnsi"/>
          <w:sz w:val="22"/>
          <w:szCs w:val="22"/>
        </w:rPr>
      </w:pPr>
      <w:r w:rsidRPr="00F4055C">
        <w:rPr>
          <w:rFonts w:asciiTheme="majorHAnsi" w:hAnsiTheme="majorHAnsi"/>
          <w:sz w:val="22"/>
          <w:szCs w:val="22"/>
        </w:rPr>
        <w:t>wzrostu albo spadku ilości lub wartości ubezpieczonych pojazdów mechanicznych (odpowiednio proporcjonalne zwiększenie wynagrodzenia Wykonawcy lub zwrot przez Wykonawcę składki za niewykorzystany okres ubezpieczenia, zgodnie z zasadami określonymi w § 10 niniejszej umowy).</w:t>
      </w:r>
    </w:p>
    <w:p w:rsidR="000561FB" w:rsidRPr="00F4055C" w:rsidRDefault="000561FB" w:rsidP="008628B0">
      <w:pPr>
        <w:numPr>
          <w:ilvl w:val="0"/>
          <w:numId w:val="126"/>
        </w:numPr>
        <w:tabs>
          <w:tab w:val="left" w:pos="426"/>
        </w:tabs>
        <w:ind w:left="426" w:hanging="426"/>
        <w:jc w:val="both"/>
        <w:rPr>
          <w:rFonts w:asciiTheme="majorHAnsi" w:hAnsiTheme="majorHAnsi"/>
          <w:sz w:val="22"/>
          <w:szCs w:val="22"/>
        </w:rPr>
      </w:pPr>
      <w:r w:rsidRPr="00F4055C">
        <w:rPr>
          <w:rFonts w:asciiTheme="majorHAnsi" w:hAnsiTheme="majorHAnsi"/>
          <w:sz w:val="22"/>
          <w:szCs w:val="22"/>
        </w:rPr>
        <w:t>Zmiana umowy jest dopuszczalna, jeżeli zajdzie co najmniej jedna z następujących okoliczności, określonych w art. 144 ust. 1 ustawy Pzp:</w:t>
      </w:r>
    </w:p>
    <w:p w:rsidR="000561FB" w:rsidRPr="00F4055C" w:rsidRDefault="000561FB" w:rsidP="008628B0">
      <w:pPr>
        <w:numPr>
          <w:ilvl w:val="1"/>
          <w:numId w:val="126"/>
        </w:numPr>
        <w:ind w:left="426" w:hanging="426"/>
        <w:jc w:val="both"/>
        <w:rPr>
          <w:rFonts w:asciiTheme="majorHAnsi" w:hAnsiTheme="majorHAnsi"/>
          <w:sz w:val="22"/>
          <w:szCs w:val="22"/>
        </w:rPr>
      </w:pPr>
      <w:r w:rsidRPr="00F4055C">
        <w:rPr>
          <w:rFonts w:asciiTheme="majorHAnsi" w:hAnsiTheme="majorHAnsi"/>
          <w:sz w:val="22"/>
          <w:szCs w:val="22"/>
        </w:rPr>
        <w:t>zmiany zostały przewidziane w ogłoszeniu o zamówieniu lub specyfikacji istotnych warunków zamówienia w postaci jednoznacznych postanowień umownych, które określają ich zakres, w szczególności możliwość zmiany wysokości wynagrodzenia Wykonawcy i charakter oraz warunki wprowadzenia zmian;</w:t>
      </w:r>
    </w:p>
    <w:p w:rsidR="000561FB" w:rsidRPr="00F4055C" w:rsidRDefault="000561FB" w:rsidP="008628B0">
      <w:pPr>
        <w:numPr>
          <w:ilvl w:val="1"/>
          <w:numId w:val="126"/>
        </w:numPr>
        <w:ind w:left="426" w:hanging="426"/>
        <w:jc w:val="both"/>
        <w:rPr>
          <w:rFonts w:asciiTheme="majorHAnsi" w:hAnsiTheme="majorHAnsi"/>
          <w:sz w:val="22"/>
          <w:szCs w:val="22"/>
        </w:rPr>
      </w:pPr>
      <w:r w:rsidRPr="00F4055C">
        <w:rPr>
          <w:rFonts w:asciiTheme="majorHAnsi" w:hAnsiTheme="majorHAnsi"/>
          <w:sz w:val="22"/>
          <w:szCs w:val="22"/>
        </w:rPr>
        <w:t>zmiany dotyczą realizacji dodatkowych usług ubezpieczeniowych od dotychczasowego Wykonawcy, nieobjętych zamówieniem podstawowym, o ile stały się niezbędne i zostały spełnione następujące warunki:</w:t>
      </w:r>
    </w:p>
    <w:p w:rsidR="000561FB" w:rsidRPr="00F4055C" w:rsidRDefault="000561FB" w:rsidP="008628B0">
      <w:pPr>
        <w:numPr>
          <w:ilvl w:val="0"/>
          <w:numId w:val="135"/>
        </w:numPr>
        <w:ind w:left="709" w:hanging="283"/>
        <w:jc w:val="both"/>
        <w:rPr>
          <w:rFonts w:asciiTheme="majorHAnsi" w:hAnsiTheme="majorHAnsi"/>
          <w:sz w:val="22"/>
          <w:szCs w:val="22"/>
        </w:rPr>
      </w:pPr>
      <w:r w:rsidRPr="00F4055C">
        <w:rPr>
          <w:rFonts w:asciiTheme="majorHAnsi" w:hAnsiTheme="majorHAnsi"/>
          <w:sz w:val="22"/>
          <w:szCs w:val="22"/>
        </w:rPr>
        <w:t>zmiana Wykonawcy nie może zostać dokonana z powodów ekonomicznych lub technicznych, w szczególności dotyczących zamienności lub interoperacyjności usług, zamówionych w ramach zamówienia podstawowego,</w:t>
      </w:r>
    </w:p>
    <w:p w:rsidR="000561FB" w:rsidRPr="00F4055C" w:rsidRDefault="000561FB" w:rsidP="008628B0">
      <w:pPr>
        <w:numPr>
          <w:ilvl w:val="0"/>
          <w:numId w:val="135"/>
        </w:numPr>
        <w:ind w:left="709" w:hanging="283"/>
        <w:jc w:val="both"/>
        <w:rPr>
          <w:rFonts w:asciiTheme="majorHAnsi" w:hAnsiTheme="majorHAnsi"/>
          <w:sz w:val="22"/>
          <w:szCs w:val="22"/>
        </w:rPr>
      </w:pPr>
      <w:r w:rsidRPr="00F4055C">
        <w:rPr>
          <w:rFonts w:asciiTheme="majorHAnsi" w:hAnsiTheme="majorHAnsi"/>
          <w:sz w:val="22"/>
          <w:szCs w:val="22"/>
        </w:rPr>
        <w:t>zmiana Wykonawcy spowodowałaby istotną niedogodność lub znaczne zwiększenie kosztów dla Zamawiającego,</w:t>
      </w:r>
    </w:p>
    <w:p w:rsidR="000561FB" w:rsidRPr="00F4055C" w:rsidRDefault="000561FB" w:rsidP="008628B0">
      <w:pPr>
        <w:numPr>
          <w:ilvl w:val="0"/>
          <w:numId w:val="135"/>
        </w:numPr>
        <w:ind w:left="709" w:hanging="283"/>
        <w:jc w:val="both"/>
        <w:rPr>
          <w:rFonts w:asciiTheme="majorHAnsi" w:hAnsiTheme="majorHAnsi"/>
          <w:sz w:val="22"/>
          <w:szCs w:val="22"/>
        </w:rPr>
      </w:pPr>
      <w:r w:rsidRPr="00F4055C">
        <w:rPr>
          <w:rFonts w:asciiTheme="majorHAnsi" w:hAnsiTheme="majorHAnsi"/>
          <w:sz w:val="22"/>
          <w:szCs w:val="22"/>
        </w:rPr>
        <w:t>wartość każdej kolejnej zmiany nie przekracza 50% wartości zamówienia określonej pierwotnie w umowie;</w:t>
      </w:r>
    </w:p>
    <w:p w:rsidR="000561FB" w:rsidRPr="00F4055C" w:rsidRDefault="000561FB" w:rsidP="008628B0">
      <w:pPr>
        <w:numPr>
          <w:ilvl w:val="1"/>
          <w:numId w:val="126"/>
        </w:numPr>
        <w:ind w:left="426" w:hanging="426"/>
        <w:jc w:val="both"/>
        <w:rPr>
          <w:rFonts w:asciiTheme="majorHAnsi" w:hAnsiTheme="majorHAnsi"/>
          <w:sz w:val="22"/>
          <w:szCs w:val="22"/>
        </w:rPr>
      </w:pPr>
      <w:r w:rsidRPr="00F4055C">
        <w:rPr>
          <w:rFonts w:asciiTheme="majorHAnsi" w:hAnsiTheme="majorHAnsi"/>
          <w:sz w:val="22"/>
          <w:szCs w:val="22"/>
        </w:rPr>
        <w:t>zostały spełnione łącznie następujące warunki:</w:t>
      </w:r>
    </w:p>
    <w:p w:rsidR="000561FB" w:rsidRPr="00F4055C" w:rsidRDefault="000561FB" w:rsidP="008628B0">
      <w:pPr>
        <w:numPr>
          <w:ilvl w:val="0"/>
          <w:numId w:val="136"/>
        </w:numPr>
        <w:ind w:left="709" w:hanging="283"/>
        <w:jc w:val="both"/>
        <w:rPr>
          <w:rFonts w:asciiTheme="majorHAnsi" w:hAnsiTheme="majorHAnsi"/>
          <w:sz w:val="22"/>
          <w:szCs w:val="22"/>
        </w:rPr>
      </w:pPr>
      <w:r w:rsidRPr="00F4055C">
        <w:rPr>
          <w:rFonts w:asciiTheme="majorHAnsi" w:hAnsiTheme="majorHAnsi"/>
          <w:sz w:val="22"/>
          <w:szCs w:val="22"/>
        </w:rPr>
        <w:t>konieczność zmiany umowy spowodowana jest okolicznościami, których Zamawiający, działając z należytą starannością, nie mógł przewidzieć,</w:t>
      </w:r>
    </w:p>
    <w:p w:rsidR="000561FB" w:rsidRPr="00F4055C" w:rsidRDefault="000561FB" w:rsidP="008628B0">
      <w:pPr>
        <w:numPr>
          <w:ilvl w:val="0"/>
          <w:numId w:val="136"/>
        </w:numPr>
        <w:ind w:left="709" w:hanging="283"/>
        <w:jc w:val="both"/>
        <w:rPr>
          <w:rFonts w:asciiTheme="majorHAnsi" w:hAnsiTheme="majorHAnsi"/>
          <w:sz w:val="22"/>
          <w:szCs w:val="22"/>
        </w:rPr>
      </w:pPr>
      <w:r w:rsidRPr="00F4055C">
        <w:rPr>
          <w:rFonts w:asciiTheme="majorHAnsi" w:hAnsiTheme="majorHAnsi"/>
          <w:sz w:val="22"/>
          <w:szCs w:val="22"/>
        </w:rPr>
        <w:t>wartość zmiany nie przekracza 50% wartości zamówienia określonej pierwotnie w umowie;</w:t>
      </w:r>
    </w:p>
    <w:p w:rsidR="000561FB" w:rsidRPr="00F4055C" w:rsidRDefault="000561FB" w:rsidP="008628B0">
      <w:pPr>
        <w:numPr>
          <w:ilvl w:val="1"/>
          <w:numId w:val="126"/>
        </w:numPr>
        <w:ind w:left="426" w:hanging="426"/>
        <w:jc w:val="both"/>
        <w:rPr>
          <w:rFonts w:asciiTheme="majorHAnsi" w:hAnsiTheme="majorHAnsi"/>
          <w:sz w:val="22"/>
          <w:szCs w:val="22"/>
        </w:rPr>
      </w:pPr>
      <w:r w:rsidRPr="00F4055C">
        <w:rPr>
          <w:rFonts w:asciiTheme="majorHAnsi" w:hAnsiTheme="majorHAnsi"/>
          <w:sz w:val="22"/>
          <w:szCs w:val="22"/>
        </w:rPr>
        <w:t>Wykonawcę, któremu Zamawiający udzielił zamówienia, ma zastąpić nowy Wykonawca:</w:t>
      </w:r>
    </w:p>
    <w:p w:rsidR="000561FB" w:rsidRPr="00F4055C" w:rsidRDefault="000561FB" w:rsidP="008628B0">
      <w:pPr>
        <w:numPr>
          <w:ilvl w:val="0"/>
          <w:numId w:val="137"/>
        </w:numPr>
        <w:ind w:left="709" w:hanging="283"/>
        <w:jc w:val="both"/>
        <w:rPr>
          <w:rFonts w:asciiTheme="majorHAnsi" w:hAnsiTheme="majorHAnsi"/>
          <w:sz w:val="22"/>
          <w:szCs w:val="22"/>
        </w:rPr>
      </w:pPr>
      <w:r w:rsidRPr="00F4055C">
        <w:rPr>
          <w:rFonts w:asciiTheme="majorHAnsi" w:hAnsiTheme="majorHAnsi"/>
          <w:sz w:val="22"/>
          <w:szCs w:val="22"/>
        </w:rPr>
        <w:lastRenderedPageBreak/>
        <w:t>na podstawie postanowień umownych, o których mowa w pkt 2.1,</w:t>
      </w:r>
    </w:p>
    <w:p w:rsidR="000561FB" w:rsidRPr="00F4055C" w:rsidRDefault="000561FB" w:rsidP="008628B0">
      <w:pPr>
        <w:numPr>
          <w:ilvl w:val="0"/>
          <w:numId w:val="137"/>
        </w:numPr>
        <w:ind w:left="709" w:hanging="283"/>
        <w:jc w:val="both"/>
        <w:rPr>
          <w:rFonts w:asciiTheme="majorHAnsi" w:hAnsiTheme="majorHAnsi"/>
          <w:sz w:val="22"/>
          <w:szCs w:val="22"/>
        </w:rPr>
      </w:pPr>
      <w:r w:rsidRPr="00F4055C">
        <w:rPr>
          <w:rFonts w:asciiTheme="majorHAnsi" w:hAnsiTheme="majorHAnsi"/>
          <w:sz w:val="22"/>
          <w:szCs w:val="22"/>
        </w:rPr>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rsidR="000561FB" w:rsidRPr="00F4055C" w:rsidRDefault="000561FB" w:rsidP="008628B0">
      <w:pPr>
        <w:numPr>
          <w:ilvl w:val="0"/>
          <w:numId w:val="137"/>
        </w:numPr>
        <w:ind w:left="709" w:hanging="283"/>
        <w:jc w:val="both"/>
        <w:rPr>
          <w:rFonts w:asciiTheme="majorHAnsi" w:hAnsiTheme="majorHAnsi"/>
          <w:sz w:val="22"/>
          <w:szCs w:val="22"/>
        </w:rPr>
      </w:pPr>
      <w:r w:rsidRPr="00F4055C">
        <w:rPr>
          <w:rFonts w:asciiTheme="majorHAnsi" w:hAnsiTheme="majorHAnsi"/>
          <w:sz w:val="22"/>
          <w:szCs w:val="22"/>
        </w:rPr>
        <w:t>w wyniku przejęcia przez Zamawiającego zobowiązań Wykonawcy względem jego podwykonawców;</w:t>
      </w:r>
    </w:p>
    <w:p w:rsidR="000561FB" w:rsidRPr="00F4055C" w:rsidRDefault="000561FB" w:rsidP="008628B0">
      <w:pPr>
        <w:numPr>
          <w:ilvl w:val="1"/>
          <w:numId w:val="126"/>
        </w:numPr>
        <w:ind w:left="426" w:hanging="426"/>
        <w:jc w:val="both"/>
        <w:rPr>
          <w:rFonts w:asciiTheme="majorHAnsi" w:hAnsiTheme="majorHAnsi"/>
          <w:sz w:val="22"/>
          <w:szCs w:val="22"/>
        </w:rPr>
      </w:pPr>
      <w:r w:rsidRPr="00F4055C">
        <w:rPr>
          <w:rFonts w:asciiTheme="majorHAnsi" w:hAnsiTheme="majorHAnsi"/>
          <w:sz w:val="22"/>
          <w:szCs w:val="22"/>
        </w:rPr>
        <w:t>zmiany, niezależnie od ich wartości, nie są istotne w rozumieniu art. 144 ust. 1e ustawy Pzp;</w:t>
      </w:r>
    </w:p>
    <w:p w:rsidR="000561FB" w:rsidRPr="00F4055C" w:rsidRDefault="000561FB" w:rsidP="008628B0">
      <w:pPr>
        <w:numPr>
          <w:ilvl w:val="1"/>
          <w:numId w:val="126"/>
        </w:numPr>
        <w:ind w:left="426" w:hanging="426"/>
        <w:jc w:val="both"/>
        <w:rPr>
          <w:rFonts w:asciiTheme="majorHAnsi" w:hAnsiTheme="majorHAnsi"/>
          <w:sz w:val="22"/>
          <w:szCs w:val="22"/>
        </w:rPr>
      </w:pPr>
      <w:r w:rsidRPr="00F4055C">
        <w:rPr>
          <w:rFonts w:asciiTheme="majorHAnsi" w:hAnsiTheme="majorHAnsi"/>
          <w:sz w:val="22"/>
          <w:szCs w:val="22"/>
        </w:rPr>
        <w:t>łączna wartość zmian jest mniejsza niż kwoty określone w przepisach wydanych na podstawie art. 11 ust. 8 i jest mniejsza od 10% wartości zamówienia określonej pierwotnie w umowie.</w:t>
      </w:r>
    </w:p>
    <w:p w:rsidR="000561FB" w:rsidRPr="00F4055C" w:rsidRDefault="000561FB" w:rsidP="008628B0">
      <w:pPr>
        <w:numPr>
          <w:ilvl w:val="0"/>
          <w:numId w:val="126"/>
        </w:numPr>
        <w:tabs>
          <w:tab w:val="left" w:pos="426"/>
        </w:tabs>
        <w:ind w:left="426" w:hanging="426"/>
        <w:jc w:val="both"/>
        <w:rPr>
          <w:rFonts w:asciiTheme="majorHAnsi" w:hAnsiTheme="majorHAnsi"/>
          <w:sz w:val="22"/>
          <w:szCs w:val="22"/>
        </w:rPr>
      </w:pPr>
      <w:r w:rsidRPr="00F4055C">
        <w:rPr>
          <w:rFonts w:asciiTheme="majorHAnsi" w:hAnsiTheme="majorHAnsi"/>
          <w:sz w:val="22"/>
          <w:szCs w:val="22"/>
        </w:rPr>
        <w:t>W przypadkach, o których mowa w pkt 2.1, 2.3 i 2.6, zmiany postanowień umownych nie mogą prowadzić do zmiany charakteru umowy</w:t>
      </w:r>
    </w:p>
    <w:p w:rsidR="000561FB" w:rsidRPr="00F4055C" w:rsidRDefault="000561FB" w:rsidP="008628B0">
      <w:pPr>
        <w:numPr>
          <w:ilvl w:val="0"/>
          <w:numId w:val="126"/>
        </w:numPr>
        <w:tabs>
          <w:tab w:val="left" w:pos="426"/>
        </w:tabs>
        <w:ind w:left="426" w:hanging="426"/>
        <w:jc w:val="both"/>
        <w:rPr>
          <w:rFonts w:asciiTheme="majorHAnsi" w:hAnsiTheme="majorHAnsi"/>
          <w:sz w:val="22"/>
          <w:szCs w:val="22"/>
        </w:rPr>
      </w:pPr>
      <w:r w:rsidRPr="00F4055C">
        <w:rPr>
          <w:rFonts w:asciiTheme="majorHAnsi" w:hAnsiTheme="majorHAnsi"/>
          <w:sz w:val="22"/>
          <w:szCs w:val="22"/>
        </w:rPr>
        <w:t>Warunkiem dokonania zmian, o których mowa w pkt 1, jest złożenie wniosku przez Zamawiającego (z zastrzeżeniem obligatoryjnych warunków ubezpieczenia i przyjętych fakultatywnych postanowień dodatkowych), a w przypadku pozostałych zmian złożenie uzasadnionego wniosku przez stronę inicjującą zmianę i jego akceptacja przez drugą stronę wraz ze sporządzeniem pisemnego aneksu do umowy (z zastrzeżeniem obligatoryjnych warunków ubezpieczenia i przyjętych fakultatywnych postanowień dodatkowych).</w:t>
      </w:r>
    </w:p>
    <w:p w:rsidR="000561FB" w:rsidRPr="00F4055C" w:rsidRDefault="000561FB" w:rsidP="008628B0">
      <w:pPr>
        <w:numPr>
          <w:ilvl w:val="0"/>
          <w:numId w:val="126"/>
        </w:numPr>
        <w:tabs>
          <w:tab w:val="left" w:pos="426"/>
        </w:tabs>
        <w:ind w:left="426" w:hanging="426"/>
        <w:jc w:val="both"/>
        <w:rPr>
          <w:rFonts w:asciiTheme="majorHAnsi" w:hAnsiTheme="majorHAnsi"/>
          <w:sz w:val="22"/>
          <w:szCs w:val="22"/>
        </w:rPr>
      </w:pPr>
      <w:r w:rsidRPr="00F4055C">
        <w:rPr>
          <w:rFonts w:asciiTheme="majorHAnsi" w:hAnsiTheme="majorHAnsi"/>
          <w:sz w:val="22"/>
          <w:szCs w:val="22"/>
        </w:rPr>
        <w:t>Zmiana postanowień umowy może nastąpić w formie polisy lub innego dokumentu ubezpieczeniowego albo pisemnego aneksu pod rygorem nieważności.</w:t>
      </w:r>
    </w:p>
    <w:p w:rsidR="000561FB" w:rsidRPr="00F4055C" w:rsidRDefault="000561FB" w:rsidP="008628B0">
      <w:pPr>
        <w:numPr>
          <w:ilvl w:val="0"/>
          <w:numId w:val="126"/>
        </w:numPr>
        <w:tabs>
          <w:tab w:val="left" w:pos="426"/>
        </w:tabs>
        <w:ind w:left="426" w:hanging="426"/>
        <w:jc w:val="both"/>
        <w:rPr>
          <w:rFonts w:asciiTheme="majorHAnsi" w:hAnsiTheme="majorHAnsi"/>
          <w:sz w:val="22"/>
          <w:szCs w:val="22"/>
        </w:rPr>
      </w:pPr>
      <w:r w:rsidRPr="00F4055C">
        <w:rPr>
          <w:rFonts w:asciiTheme="majorHAnsi" w:hAnsiTheme="majorHAnsi"/>
          <w:sz w:val="22"/>
          <w:szCs w:val="22"/>
        </w:rPr>
        <w:t>Zmiany umowy, o których mowa w pkt. 1.1 – 2.6, muszą być dokonywane z zachowaniem przepisu art. 140 ust. 3 ustawy Prawo zamówień publicznych, stanowiącego, że umowa podlega unieważnieniu w części wykraczającej poza określenie przedmiotu zamówienia zawarte w SIWZ, z uwzględnieniem art. 144 ustawy Pzp.</w:t>
      </w:r>
    </w:p>
    <w:p w:rsidR="000561FB" w:rsidRPr="00F4055C" w:rsidRDefault="000561FB" w:rsidP="000561FB">
      <w:pPr>
        <w:widowControl w:val="0"/>
        <w:tabs>
          <w:tab w:val="left" w:pos="426"/>
        </w:tabs>
        <w:ind w:left="426"/>
        <w:jc w:val="both"/>
        <w:rPr>
          <w:rFonts w:asciiTheme="majorHAnsi" w:hAnsiTheme="majorHAnsi"/>
          <w:sz w:val="22"/>
          <w:szCs w:val="22"/>
        </w:rPr>
      </w:pPr>
    </w:p>
    <w:p w:rsidR="000561FB" w:rsidRPr="00F4055C" w:rsidRDefault="000561FB" w:rsidP="000561FB">
      <w:pPr>
        <w:widowControl w:val="0"/>
        <w:tabs>
          <w:tab w:val="left" w:pos="360"/>
        </w:tabs>
        <w:spacing w:before="120"/>
        <w:jc w:val="center"/>
        <w:rPr>
          <w:rFonts w:asciiTheme="majorHAnsi" w:hAnsiTheme="majorHAnsi"/>
          <w:b/>
          <w:sz w:val="22"/>
          <w:szCs w:val="22"/>
        </w:rPr>
      </w:pPr>
      <w:r w:rsidRPr="00F4055C">
        <w:rPr>
          <w:rFonts w:asciiTheme="majorHAnsi" w:hAnsiTheme="majorHAnsi"/>
          <w:b/>
          <w:sz w:val="22"/>
          <w:szCs w:val="22"/>
        </w:rPr>
        <w:t>Przedmiot i zakres zamówienia</w:t>
      </w:r>
    </w:p>
    <w:p w:rsidR="000561FB" w:rsidRPr="00F4055C" w:rsidRDefault="000561FB" w:rsidP="000561FB">
      <w:pPr>
        <w:widowControl w:val="0"/>
        <w:suppressAutoHyphens w:val="0"/>
        <w:jc w:val="center"/>
        <w:rPr>
          <w:rFonts w:asciiTheme="majorHAnsi" w:hAnsiTheme="majorHAnsi"/>
          <w:b/>
          <w:sz w:val="22"/>
          <w:szCs w:val="22"/>
        </w:rPr>
      </w:pPr>
      <w:r w:rsidRPr="00F4055C">
        <w:rPr>
          <w:rFonts w:asciiTheme="majorHAnsi" w:hAnsiTheme="majorHAnsi"/>
          <w:b/>
          <w:sz w:val="22"/>
          <w:szCs w:val="22"/>
        </w:rPr>
        <w:t>§6</w:t>
      </w:r>
    </w:p>
    <w:p w:rsidR="000561FB" w:rsidRPr="00F4055C" w:rsidRDefault="000561FB" w:rsidP="008628B0">
      <w:pPr>
        <w:widowControl w:val="0"/>
        <w:numPr>
          <w:ilvl w:val="0"/>
          <w:numId w:val="138"/>
        </w:numPr>
        <w:tabs>
          <w:tab w:val="left" w:pos="426"/>
        </w:tabs>
        <w:ind w:left="426" w:hanging="426"/>
        <w:jc w:val="both"/>
        <w:rPr>
          <w:rFonts w:asciiTheme="majorHAnsi" w:hAnsiTheme="majorHAnsi"/>
          <w:sz w:val="22"/>
          <w:szCs w:val="22"/>
        </w:rPr>
      </w:pPr>
      <w:r w:rsidRPr="00F4055C">
        <w:rPr>
          <w:rFonts w:asciiTheme="majorHAnsi" w:hAnsiTheme="majorHAnsi"/>
          <w:sz w:val="22"/>
          <w:szCs w:val="22"/>
        </w:rPr>
        <w:t xml:space="preserve">Przedmiotem zamówienia i niniejszej umowy jest ubezpieczenie pojazdów mechanicznych </w:t>
      </w:r>
      <w:r w:rsidRPr="00F4055C">
        <w:rPr>
          <w:rFonts w:asciiTheme="majorHAnsi" w:hAnsiTheme="majorHAnsi"/>
          <w:sz w:val="22"/>
          <w:szCs w:val="22"/>
          <w:lang w:eastAsia="en-US"/>
        </w:rPr>
        <w:t xml:space="preserve">Przedsiębiorstwa Usług Komunalnych Sp. z o.o. w </w:t>
      </w:r>
      <w:r w:rsidR="00BC4460">
        <w:rPr>
          <w:rFonts w:asciiTheme="majorHAnsi" w:hAnsiTheme="majorHAnsi"/>
          <w:sz w:val="22"/>
          <w:szCs w:val="22"/>
          <w:lang w:eastAsia="en-US"/>
        </w:rPr>
        <w:t>Międzyrzecu</w:t>
      </w:r>
      <w:r w:rsidRPr="00F4055C">
        <w:rPr>
          <w:rFonts w:asciiTheme="majorHAnsi" w:hAnsiTheme="majorHAnsi"/>
          <w:sz w:val="22"/>
          <w:szCs w:val="22"/>
          <w:lang w:eastAsia="en-US"/>
        </w:rPr>
        <w:t xml:space="preserve"> Podlaskim.</w:t>
      </w:r>
    </w:p>
    <w:p w:rsidR="000561FB" w:rsidRPr="00F4055C" w:rsidRDefault="000561FB" w:rsidP="008628B0">
      <w:pPr>
        <w:widowControl w:val="0"/>
        <w:numPr>
          <w:ilvl w:val="0"/>
          <w:numId w:val="138"/>
        </w:numPr>
        <w:tabs>
          <w:tab w:val="left" w:pos="426"/>
        </w:tabs>
        <w:ind w:left="426" w:hanging="426"/>
        <w:jc w:val="both"/>
        <w:rPr>
          <w:rFonts w:asciiTheme="majorHAnsi" w:hAnsiTheme="majorHAnsi"/>
          <w:sz w:val="22"/>
          <w:szCs w:val="22"/>
        </w:rPr>
      </w:pPr>
      <w:r w:rsidRPr="00F4055C">
        <w:rPr>
          <w:rFonts w:asciiTheme="majorHAnsi" w:hAnsiTheme="majorHAnsi"/>
          <w:sz w:val="22"/>
          <w:szCs w:val="22"/>
        </w:rPr>
        <w:t>Zakres zamówienia obejmuje:</w:t>
      </w:r>
    </w:p>
    <w:p w:rsidR="000561FB" w:rsidRPr="00F4055C" w:rsidRDefault="000561FB" w:rsidP="008628B0">
      <w:pPr>
        <w:widowControl w:val="0"/>
        <w:numPr>
          <w:ilvl w:val="0"/>
          <w:numId w:val="139"/>
        </w:numPr>
        <w:ind w:left="993" w:hanging="567"/>
        <w:rPr>
          <w:rFonts w:asciiTheme="majorHAnsi" w:hAnsiTheme="majorHAnsi"/>
          <w:sz w:val="22"/>
          <w:szCs w:val="22"/>
        </w:rPr>
      </w:pPr>
      <w:r w:rsidRPr="00F4055C">
        <w:rPr>
          <w:rFonts w:asciiTheme="majorHAnsi" w:hAnsiTheme="majorHAnsi"/>
          <w:sz w:val="22"/>
          <w:szCs w:val="22"/>
        </w:rPr>
        <w:t>obowiązkowe ubezpieczenie OC posiadaczy pojazdów mechanicznych,</w:t>
      </w:r>
    </w:p>
    <w:p w:rsidR="000561FB" w:rsidRPr="00F4055C" w:rsidRDefault="000561FB" w:rsidP="008628B0">
      <w:pPr>
        <w:widowControl w:val="0"/>
        <w:numPr>
          <w:ilvl w:val="0"/>
          <w:numId w:val="139"/>
        </w:numPr>
        <w:ind w:left="993" w:hanging="567"/>
        <w:rPr>
          <w:rFonts w:asciiTheme="majorHAnsi" w:hAnsiTheme="majorHAnsi"/>
          <w:sz w:val="22"/>
          <w:szCs w:val="22"/>
        </w:rPr>
      </w:pPr>
      <w:r w:rsidRPr="00F4055C">
        <w:rPr>
          <w:rFonts w:asciiTheme="majorHAnsi" w:hAnsiTheme="majorHAnsi"/>
          <w:sz w:val="22"/>
          <w:szCs w:val="22"/>
        </w:rPr>
        <w:t>ubezpieczenie pojazdów od uszkodzenia i utraty Auto Casco,</w:t>
      </w:r>
    </w:p>
    <w:p w:rsidR="000561FB" w:rsidRPr="00F4055C" w:rsidRDefault="000561FB" w:rsidP="008628B0">
      <w:pPr>
        <w:widowControl w:val="0"/>
        <w:numPr>
          <w:ilvl w:val="0"/>
          <w:numId w:val="139"/>
        </w:numPr>
        <w:ind w:left="993" w:hanging="567"/>
        <w:rPr>
          <w:rFonts w:asciiTheme="majorHAnsi" w:hAnsiTheme="majorHAnsi"/>
          <w:sz w:val="22"/>
          <w:szCs w:val="22"/>
        </w:rPr>
      </w:pPr>
      <w:r w:rsidRPr="00F4055C">
        <w:rPr>
          <w:rFonts w:asciiTheme="majorHAnsi" w:hAnsiTheme="majorHAnsi"/>
          <w:sz w:val="22"/>
          <w:szCs w:val="22"/>
        </w:rPr>
        <w:t>ubezpieczenie następstw nieszczęśliwych wypadków kierowcy i pasażerów,</w:t>
      </w:r>
    </w:p>
    <w:p w:rsidR="000561FB" w:rsidRPr="00F4055C" w:rsidRDefault="000561FB" w:rsidP="008628B0">
      <w:pPr>
        <w:widowControl w:val="0"/>
        <w:numPr>
          <w:ilvl w:val="0"/>
          <w:numId w:val="139"/>
        </w:numPr>
        <w:ind w:left="993" w:hanging="567"/>
        <w:rPr>
          <w:rFonts w:asciiTheme="majorHAnsi" w:hAnsiTheme="majorHAnsi"/>
          <w:sz w:val="22"/>
          <w:szCs w:val="22"/>
        </w:rPr>
      </w:pPr>
      <w:r>
        <w:rPr>
          <w:rFonts w:asciiTheme="majorHAnsi" w:hAnsiTheme="majorHAnsi"/>
          <w:sz w:val="22"/>
          <w:szCs w:val="22"/>
        </w:rPr>
        <w:t xml:space="preserve">bezskładkowe </w:t>
      </w:r>
      <w:r w:rsidRPr="00F4055C">
        <w:rPr>
          <w:rFonts w:asciiTheme="majorHAnsi" w:hAnsiTheme="majorHAnsi"/>
          <w:sz w:val="22"/>
          <w:szCs w:val="22"/>
        </w:rPr>
        <w:t>ubezpieczenie Assistance,</w:t>
      </w:r>
    </w:p>
    <w:p w:rsidR="000561FB" w:rsidRPr="00F4055C" w:rsidRDefault="000561FB" w:rsidP="008628B0">
      <w:pPr>
        <w:widowControl w:val="0"/>
        <w:numPr>
          <w:ilvl w:val="0"/>
          <w:numId w:val="138"/>
        </w:numPr>
        <w:tabs>
          <w:tab w:val="left" w:pos="426"/>
        </w:tabs>
        <w:ind w:left="426" w:hanging="426"/>
        <w:jc w:val="both"/>
        <w:rPr>
          <w:rFonts w:asciiTheme="majorHAnsi" w:hAnsiTheme="majorHAnsi"/>
          <w:sz w:val="22"/>
          <w:szCs w:val="22"/>
        </w:rPr>
      </w:pPr>
      <w:r w:rsidRPr="00F4055C">
        <w:rPr>
          <w:rFonts w:asciiTheme="majorHAnsi" w:hAnsiTheme="majorHAnsi"/>
          <w:sz w:val="22"/>
          <w:szCs w:val="22"/>
        </w:rPr>
        <w:t xml:space="preserve">Postępowanie prowadzone było przy udziale brokera ubezpieczeniowego Inter-Broker Sp. </w:t>
      </w:r>
      <w:r w:rsidRPr="00F4055C">
        <w:rPr>
          <w:rFonts w:asciiTheme="majorHAnsi" w:hAnsiTheme="majorHAnsi"/>
          <w:sz w:val="22"/>
          <w:szCs w:val="22"/>
        </w:rPr>
        <w:br/>
        <w:t>z o.o. z siedzibą w Toruniu (Oddział w Białej Podlaskiej), który jako pośrednik ubezpieczeniowy działa w imieniu i na rzecz Zamawiającego i każdego podmiotu objętego zamówieniem. Broker ubezpieczeniowy pośredniczył przy zawarciu umowy i będzie nadzorował jej realizację przez Wykonawcę.</w:t>
      </w:r>
    </w:p>
    <w:p w:rsidR="000561FB" w:rsidRPr="00F4055C" w:rsidRDefault="000561FB" w:rsidP="008628B0">
      <w:pPr>
        <w:widowControl w:val="0"/>
        <w:numPr>
          <w:ilvl w:val="1"/>
          <w:numId w:val="138"/>
        </w:numPr>
        <w:ind w:left="426" w:hanging="426"/>
        <w:jc w:val="both"/>
        <w:rPr>
          <w:rFonts w:asciiTheme="majorHAnsi" w:hAnsiTheme="majorHAnsi"/>
          <w:sz w:val="22"/>
          <w:szCs w:val="22"/>
        </w:rPr>
      </w:pPr>
      <w:r w:rsidRPr="00F4055C">
        <w:rPr>
          <w:rFonts w:asciiTheme="majorHAnsi" w:hAnsiTheme="majorHAnsi"/>
          <w:sz w:val="22"/>
          <w:szCs w:val="22"/>
        </w:rPr>
        <w:t xml:space="preserve">Wykonawca zapłaci brokerowi ubezpieczeniowemu kurtaż w wysokości zwyczajowo stosowanej, prze cały okres trwania niniejszej umowy. </w:t>
      </w:r>
    </w:p>
    <w:p w:rsidR="000561FB" w:rsidRPr="00F4055C" w:rsidRDefault="000561FB" w:rsidP="000561FB">
      <w:pPr>
        <w:widowControl w:val="0"/>
        <w:tabs>
          <w:tab w:val="left" w:pos="360"/>
        </w:tabs>
        <w:spacing w:before="120"/>
        <w:jc w:val="center"/>
        <w:rPr>
          <w:rFonts w:asciiTheme="majorHAnsi" w:hAnsiTheme="majorHAnsi"/>
          <w:b/>
          <w:sz w:val="22"/>
          <w:szCs w:val="22"/>
        </w:rPr>
      </w:pPr>
      <w:r w:rsidRPr="00F4055C">
        <w:rPr>
          <w:rFonts w:asciiTheme="majorHAnsi" w:hAnsiTheme="majorHAnsi"/>
          <w:b/>
          <w:sz w:val="22"/>
          <w:szCs w:val="22"/>
        </w:rPr>
        <w:t>Warunki wykonania zamówienia</w:t>
      </w:r>
    </w:p>
    <w:p w:rsidR="000561FB" w:rsidRPr="00F4055C" w:rsidRDefault="000561FB" w:rsidP="000561FB">
      <w:pPr>
        <w:widowControl w:val="0"/>
        <w:suppressAutoHyphens w:val="0"/>
        <w:jc w:val="center"/>
        <w:rPr>
          <w:rFonts w:asciiTheme="majorHAnsi" w:hAnsiTheme="majorHAnsi"/>
          <w:b/>
          <w:sz w:val="22"/>
          <w:szCs w:val="22"/>
        </w:rPr>
      </w:pPr>
      <w:r w:rsidRPr="00F4055C">
        <w:rPr>
          <w:rFonts w:asciiTheme="majorHAnsi" w:hAnsiTheme="majorHAnsi"/>
          <w:b/>
          <w:sz w:val="22"/>
          <w:szCs w:val="22"/>
        </w:rPr>
        <w:t>§7</w:t>
      </w:r>
    </w:p>
    <w:p w:rsidR="000561FB" w:rsidRPr="00F4055C" w:rsidRDefault="000561FB" w:rsidP="000561FB">
      <w:pPr>
        <w:widowControl w:val="0"/>
        <w:jc w:val="both"/>
        <w:rPr>
          <w:rFonts w:asciiTheme="majorHAnsi" w:hAnsiTheme="majorHAnsi"/>
          <w:sz w:val="22"/>
          <w:szCs w:val="22"/>
        </w:rPr>
      </w:pPr>
      <w:r w:rsidRPr="00F4055C">
        <w:rPr>
          <w:rFonts w:asciiTheme="majorHAnsi" w:hAnsiTheme="majorHAnsi"/>
          <w:sz w:val="22"/>
          <w:szCs w:val="22"/>
        </w:rPr>
        <w:t>1. Warunki wykonania zamówienia określa oferta złożona przez Wykonawcę oraz specyfikacja istotnych warunków zamówienia.</w:t>
      </w:r>
    </w:p>
    <w:p w:rsidR="000561FB" w:rsidRPr="00F4055C" w:rsidRDefault="000561FB" w:rsidP="000561FB">
      <w:pPr>
        <w:widowControl w:val="0"/>
        <w:suppressAutoHyphens w:val="0"/>
        <w:jc w:val="center"/>
        <w:rPr>
          <w:rFonts w:asciiTheme="majorHAnsi" w:hAnsiTheme="majorHAnsi"/>
          <w:b/>
          <w:sz w:val="22"/>
          <w:szCs w:val="22"/>
        </w:rPr>
      </w:pPr>
      <w:r w:rsidRPr="00F4055C">
        <w:rPr>
          <w:rFonts w:asciiTheme="majorHAnsi" w:hAnsiTheme="majorHAnsi"/>
          <w:b/>
          <w:sz w:val="22"/>
          <w:szCs w:val="22"/>
        </w:rPr>
        <w:t>§8</w:t>
      </w:r>
    </w:p>
    <w:p w:rsidR="000561FB" w:rsidRPr="00F4055C" w:rsidRDefault="000561FB" w:rsidP="000561FB">
      <w:pPr>
        <w:widowControl w:val="0"/>
        <w:jc w:val="both"/>
        <w:rPr>
          <w:rFonts w:asciiTheme="majorHAnsi" w:hAnsiTheme="majorHAnsi"/>
          <w:sz w:val="22"/>
          <w:szCs w:val="22"/>
        </w:rPr>
      </w:pPr>
      <w:r w:rsidRPr="00F4055C">
        <w:rPr>
          <w:rFonts w:asciiTheme="majorHAnsi" w:hAnsiTheme="majorHAnsi"/>
          <w:sz w:val="22"/>
          <w:szCs w:val="22"/>
        </w:rPr>
        <w:t>Wykonawca:</w:t>
      </w:r>
    </w:p>
    <w:p w:rsidR="000561FB" w:rsidRPr="00F4055C" w:rsidRDefault="000561FB" w:rsidP="008628B0">
      <w:pPr>
        <w:widowControl w:val="0"/>
        <w:numPr>
          <w:ilvl w:val="0"/>
          <w:numId w:val="140"/>
        </w:numPr>
        <w:tabs>
          <w:tab w:val="left" w:pos="426"/>
        </w:tabs>
        <w:ind w:left="426" w:hanging="426"/>
        <w:jc w:val="both"/>
        <w:rPr>
          <w:rFonts w:asciiTheme="majorHAnsi" w:hAnsiTheme="majorHAnsi"/>
          <w:sz w:val="22"/>
          <w:szCs w:val="22"/>
        </w:rPr>
      </w:pPr>
      <w:r w:rsidRPr="00F4055C">
        <w:rPr>
          <w:rFonts w:asciiTheme="majorHAnsi" w:hAnsiTheme="majorHAnsi"/>
          <w:sz w:val="22"/>
          <w:szCs w:val="22"/>
        </w:rPr>
        <w:t xml:space="preserve">przyjmuje warunki obligatoryjne dla poszczególnych rodzajów ubezpieczeń wymienione w załącznikach do specyfikacji istotnych warunków zamówienia oraz zaakceptowane </w:t>
      </w:r>
      <w:r w:rsidRPr="00F4055C">
        <w:rPr>
          <w:rFonts w:asciiTheme="majorHAnsi" w:hAnsiTheme="majorHAnsi"/>
          <w:sz w:val="22"/>
          <w:szCs w:val="22"/>
        </w:rPr>
        <w:br/>
        <w:t>w ofercie warunki fakultatywne,</w:t>
      </w:r>
    </w:p>
    <w:p w:rsidR="000561FB" w:rsidRPr="00F4055C" w:rsidRDefault="000561FB" w:rsidP="008628B0">
      <w:pPr>
        <w:widowControl w:val="0"/>
        <w:numPr>
          <w:ilvl w:val="0"/>
          <w:numId w:val="140"/>
        </w:numPr>
        <w:tabs>
          <w:tab w:val="left" w:pos="426"/>
        </w:tabs>
        <w:ind w:left="426" w:hanging="426"/>
        <w:jc w:val="both"/>
        <w:rPr>
          <w:rFonts w:asciiTheme="majorHAnsi" w:hAnsiTheme="majorHAnsi"/>
          <w:sz w:val="22"/>
          <w:szCs w:val="22"/>
        </w:rPr>
      </w:pPr>
      <w:r w:rsidRPr="00F4055C">
        <w:rPr>
          <w:rFonts w:asciiTheme="majorHAnsi" w:hAnsiTheme="majorHAnsi"/>
          <w:sz w:val="22"/>
          <w:szCs w:val="22"/>
        </w:rPr>
        <w:t xml:space="preserve">gwarantuje niezmienność ogólnych warunków ubezpieczenia i – jeżeli mają także zastosowanie – szczególnych warunków, na podstawie których udzielana będzie ochrona ubezpieczeniowa, przez cały okres wykonywania zamówienia; wyjątek od tej zasady </w:t>
      </w:r>
      <w:r w:rsidRPr="00F4055C">
        <w:rPr>
          <w:rFonts w:asciiTheme="majorHAnsi" w:hAnsiTheme="majorHAnsi"/>
          <w:sz w:val="22"/>
          <w:szCs w:val="22"/>
        </w:rPr>
        <w:lastRenderedPageBreak/>
        <w:t>dopuszczalny będzie w przypadku zmian Kodeksu cywilnego i ustawy o ubezpieczeniach obowiązkowych, w zakresie jakim zmiany te dotyczyć będą postanowień umów ubezpieczenia wskazanych w specyfikacji istotnych warunków zamówienia,</w:t>
      </w:r>
    </w:p>
    <w:p w:rsidR="000561FB" w:rsidRPr="00F4055C" w:rsidRDefault="000561FB" w:rsidP="008628B0">
      <w:pPr>
        <w:widowControl w:val="0"/>
        <w:numPr>
          <w:ilvl w:val="0"/>
          <w:numId w:val="140"/>
        </w:numPr>
        <w:tabs>
          <w:tab w:val="left" w:pos="426"/>
        </w:tabs>
        <w:ind w:left="426" w:hanging="426"/>
        <w:jc w:val="both"/>
        <w:rPr>
          <w:rFonts w:asciiTheme="majorHAnsi" w:hAnsiTheme="majorHAnsi"/>
          <w:sz w:val="22"/>
          <w:szCs w:val="22"/>
        </w:rPr>
      </w:pPr>
      <w:r w:rsidRPr="00F4055C">
        <w:rPr>
          <w:rFonts w:asciiTheme="majorHAnsi" w:hAnsiTheme="majorHAnsi"/>
          <w:sz w:val="22"/>
          <w:szCs w:val="22"/>
        </w:rPr>
        <w:t>gwarantuje niezmienność stawek taryfowych rocznych za ubezpieczenie pojazdów mechanicznych od uszkodzenia i utraty Auto Casco oraz za ubezpieczenie NNW kierowcy i pasażerów, a także składek rocznych za obowiązkowe ubezpieczenie OC posiadaczy pojazdów mechanicznych, wynikających ze złożonej oferty, przez cały okres wykonania zamówienia i we wszystkich rodzajach ubezpieczeń, bez stosowania składki minimalnej,</w:t>
      </w:r>
    </w:p>
    <w:p w:rsidR="000561FB" w:rsidRPr="00F4055C" w:rsidRDefault="000561FB" w:rsidP="008628B0">
      <w:pPr>
        <w:widowControl w:val="0"/>
        <w:numPr>
          <w:ilvl w:val="0"/>
          <w:numId w:val="140"/>
        </w:numPr>
        <w:tabs>
          <w:tab w:val="left" w:pos="426"/>
        </w:tabs>
        <w:ind w:left="426" w:hanging="426"/>
        <w:jc w:val="both"/>
        <w:rPr>
          <w:rFonts w:asciiTheme="majorHAnsi" w:hAnsiTheme="majorHAnsi"/>
          <w:sz w:val="22"/>
          <w:szCs w:val="22"/>
        </w:rPr>
      </w:pPr>
      <w:r w:rsidRPr="00F4055C">
        <w:rPr>
          <w:rFonts w:asciiTheme="majorHAnsi" w:hAnsiTheme="majorHAnsi"/>
          <w:sz w:val="22"/>
          <w:szCs w:val="22"/>
        </w:rPr>
        <w:t>akceptuje proporcjonalną zmianę ceny ochrony ubezpieczeniowej w stosunku do ceny ofertowej z uwagi na zmienność w czasie ilości i wartości przedmiotu ubezpieczenia,</w:t>
      </w:r>
    </w:p>
    <w:p w:rsidR="000561FB" w:rsidRPr="00F4055C" w:rsidRDefault="000561FB" w:rsidP="008628B0">
      <w:pPr>
        <w:widowControl w:val="0"/>
        <w:numPr>
          <w:ilvl w:val="0"/>
          <w:numId w:val="140"/>
        </w:numPr>
        <w:tabs>
          <w:tab w:val="left" w:pos="426"/>
        </w:tabs>
        <w:ind w:left="426" w:hanging="426"/>
        <w:jc w:val="both"/>
        <w:rPr>
          <w:rFonts w:asciiTheme="majorHAnsi" w:hAnsiTheme="majorHAnsi"/>
          <w:sz w:val="22"/>
          <w:szCs w:val="22"/>
        </w:rPr>
      </w:pPr>
      <w:r w:rsidRPr="00F4055C">
        <w:rPr>
          <w:rFonts w:asciiTheme="majorHAnsi" w:hAnsiTheme="majorHAnsi"/>
          <w:sz w:val="22"/>
          <w:szCs w:val="22"/>
        </w:rPr>
        <w:t>akceptuje wystawianie polis na okres krótszy niż 1 rok, z naliczeniem składki co do dnia za faktyczny okres ochrony, według stawek rocznych zgodnych ze złożoną ofertą, bez stosowania składki minimalnej z polisy,</w:t>
      </w:r>
    </w:p>
    <w:p w:rsidR="000561FB" w:rsidRPr="00F4055C" w:rsidRDefault="000561FB" w:rsidP="008628B0">
      <w:pPr>
        <w:widowControl w:val="0"/>
        <w:numPr>
          <w:ilvl w:val="0"/>
          <w:numId w:val="140"/>
        </w:numPr>
        <w:tabs>
          <w:tab w:val="left" w:pos="426"/>
        </w:tabs>
        <w:ind w:left="426" w:hanging="426"/>
        <w:jc w:val="both"/>
        <w:rPr>
          <w:rFonts w:asciiTheme="majorHAnsi" w:hAnsiTheme="majorHAnsi"/>
          <w:sz w:val="22"/>
          <w:szCs w:val="22"/>
        </w:rPr>
      </w:pPr>
      <w:r w:rsidRPr="00F4055C">
        <w:rPr>
          <w:rFonts w:asciiTheme="majorHAnsi" w:hAnsiTheme="majorHAnsi"/>
          <w:sz w:val="22"/>
          <w:szCs w:val="22"/>
        </w:rPr>
        <w:t>zobowiązuje się do pisemnego informowania brokera ubezpieczeniowego o każdej decyzji odszkodowawczej.</w:t>
      </w:r>
    </w:p>
    <w:p w:rsidR="000561FB" w:rsidRPr="00F4055C" w:rsidRDefault="000561FB" w:rsidP="000561FB">
      <w:pPr>
        <w:widowControl w:val="0"/>
        <w:tabs>
          <w:tab w:val="left" w:pos="360"/>
        </w:tabs>
        <w:jc w:val="center"/>
        <w:rPr>
          <w:rFonts w:asciiTheme="majorHAnsi" w:hAnsiTheme="majorHAnsi"/>
          <w:b/>
          <w:sz w:val="22"/>
          <w:szCs w:val="22"/>
        </w:rPr>
      </w:pPr>
      <w:r w:rsidRPr="00F4055C">
        <w:rPr>
          <w:rFonts w:asciiTheme="majorHAnsi" w:hAnsiTheme="majorHAnsi"/>
          <w:b/>
          <w:sz w:val="22"/>
          <w:szCs w:val="22"/>
        </w:rPr>
        <w:t>Termin wykonania zamówienia</w:t>
      </w:r>
    </w:p>
    <w:p w:rsidR="000561FB" w:rsidRPr="00F4055C" w:rsidRDefault="000561FB" w:rsidP="000561FB">
      <w:pPr>
        <w:widowControl w:val="0"/>
        <w:suppressAutoHyphens w:val="0"/>
        <w:jc w:val="center"/>
        <w:rPr>
          <w:rFonts w:asciiTheme="majorHAnsi" w:hAnsiTheme="majorHAnsi"/>
          <w:b/>
          <w:sz w:val="22"/>
          <w:szCs w:val="22"/>
        </w:rPr>
      </w:pPr>
      <w:r w:rsidRPr="00F4055C">
        <w:rPr>
          <w:rFonts w:asciiTheme="majorHAnsi" w:hAnsiTheme="majorHAnsi"/>
          <w:b/>
          <w:sz w:val="22"/>
          <w:szCs w:val="22"/>
        </w:rPr>
        <w:t>§9</w:t>
      </w:r>
    </w:p>
    <w:p w:rsidR="000561FB" w:rsidRPr="00F4055C" w:rsidRDefault="000561FB" w:rsidP="008628B0">
      <w:pPr>
        <w:widowControl w:val="0"/>
        <w:numPr>
          <w:ilvl w:val="0"/>
          <w:numId w:val="141"/>
        </w:numPr>
        <w:tabs>
          <w:tab w:val="left" w:pos="426"/>
        </w:tabs>
        <w:ind w:left="426" w:hanging="426"/>
        <w:jc w:val="both"/>
        <w:rPr>
          <w:rFonts w:asciiTheme="majorHAnsi" w:hAnsiTheme="majorHAnsi"/>
          <w:sz w:val="22"/>
          <w:szCs w:val="22"/>
        </w:rPr>
      </w:pPr>
      <w:r w:rsidRPr="00F4055C">
        <w:rPr>
          <w:rFonts w:asciiTheme="majorHAnsi" w:hAnsiTheme="majorHAnsi"/>
          <w:sz w:val="22"/>
          <w:szCs w:val="22"/>
        </w:rPr>
        <w:t xml:space="preserve">Termin wykonania zamówienia: </w:t>
      </w:r>
      <w:r w:rsidR="00BC4460">
        <w:rPr>
          <w:rFonts w:asciiTheme="majorHAnsi" w:hAnsiTheme="majorHAnsi"/>
          <w:b/>
          <w:sz w:val="22"/>
          <w:szCs w:val="22"/>
        </w:rPr>
        <w:t>od dnia 19.05.2019 r. do dnia 18.05.2022</w:t>
      </w:r>
      <w:r w:rsidRPr="00F4055C">
        <w:rPr>
          <w:rFonts w:asciiTheme="majorHAnsi" w:hAnsiTheme="majorHAnsi"/>
          <w:b/>
          <w:sz w:val="22"/>
          <w:szCs w:val="22"/>
        </w:rPr>
        <w:t xml:space="preserve"> r.</w:t>
      </w:r>
    </w:p>
    <w:p w:rsidR="000561FB" w:rsidRPr="00F4055C" w:rsidRDefault="000561FB" w:rsidP="008628B0">
      <w:pPr>
        <w:widowControl w:val="0"/>
        <w:numPr>
          <w:ilvl w:val="0"/>
          <w:numId w:val="141"/>
        </w:numPr>
        <w:tabs>
          <w:tab w:val="left" w:pos="426"/>
        </w:tabs>
        <w:ind w:left="426" w:hanging="426"/>
        <w:jc w:val="both"/>
        <w:rPr>
          <w:rFonts w:asciiTheme="majorHAnsi" w:hAnsiTheme="majorHAnsi"/>
          <w:sz w:val="22"/>
          <w:szCs w:val="22"/>
        </w:rPr>
      </w:pPr>
      <w:r w:rsidRPr="00F4055C">
        <w:rPr>
          <w:rFonts w:asciiTheme="majorHAnsi" w:hAnsiTheme="majorHAnsi"/>
          <w:sz w:val="22"/>
          <w:szCs w:val="22"/>
        </w:rPr>
        <w:t xml:space="preserve">Polisy potwierdzające ubezpieczenie obowiązkowe OC posiadaczy pojazdów mechanicznych, Auto Casco, NNW kierowcy i pasażerów oraz Assistance będą wystawiane na pełen roczny okres ubezpieczenia, rozpoczynający się w terminie wykonania zamówienia od następnego dnia po wygaśnięciu dotychczasowych umów. W odniesieniu do pojazdów, których termin ubezpieczenia AC lub NNW różni się od terminu ubezpieczenia obowiązkowego OC, w pierwszym rocznym okresie ubezpieczenie AC i NNW będzie wyrównywane na dzień końca ubezpieczenia OC. </w:t>
      </w:r>
    </w:p>
    <w:p w:rsidR="000561FB" w:rsidRPr="00F4055C" w:rsidRDefault="000561FB" w:rsidP="008628B0">
      <w:pPr>
        <w:widowControl w:val="0"/>
        <w:numPr>
          <w:ilvl w:val="0"/>
          <w:numId w:val="141"/>
        </w:numPr>
        <w:tabs>
          <w:tab w:val="left" w:pos="426"/>
        </w:tabs>
        <w:ind w:left="426" w:hanging="426"/>
        <w:jc w:val="both"/>
        <w:rPr>
          <w:rFonts w:asciiTheme="majorHAnsi" w:hAnsiTheme="majorHAnsi"/>
          <w:sz w:val="22"/>
          <w:szCs w:val="22"/>
        </w:rPr>
      </w:pPr>
      <w:r w:rsidRPr="00F4055C">
        <w:rPr>
          <w:rFonts w:asciiTheme="majorHAnsi" w:hAnsiTheme="majorHAnsi"/>
          <w:sz w:val="22"/>
          <w:szCs w:val="22"/>
        </w:rPr>
        <w:t>Rozliczenie składki następować będzie „co do dnia”, za faktyczny okres ochrony, według stawek rocznych zgodnych ze złożoną ofertą, bez stosowania składki minimalnej z polisy.</w:t>
      </w:r>
    </w:p>
    <w:p w:rsidR="000561FB" w:rsidRPr="00F4055C" w:rsidRDefault="000561FB" w:rsidP="008628B0">
      <w:pPr>
        <w:widowControl w:val="0"/>
        <w:numPr>
          <w:ilvl w:val="0"/>
          <w:numId w:val="141"/>
        </w:numPr>
        <w:tabs>
          <w:tab w:val="left" w:pos="426"/>
        </w:tabs>
        <w:ind w:left="426" w:hanging="426"/>
        <w:jc w:val="both"/>
        <w:rPr>
          <w:rFonts w:asciiTheme="majorHAnsi" w:hAnsiTheme="majorHAnsi"/>
          <w:sz w:val="22"/>
          <w:szCs w:val="22"/>
        </w:rPr>
      </w:pPr>
      <w:r w:rsidRPr="00F4055C">
        <w:rPr>
          <w:rFonts w:asciiTheme="majorHAnsi" w:hAnsiTheme="majorHAnsi"/>
          <w:sz w:val="22"/>
          <w:szCs w:val="22"/>
        </w:rPr>
        <w:t>Doubezpieczenia realizowane będą zawsze do końca roku polisowego.</w:t>
      </w:r>
    </w:p>
    <w:p w:rsidR="000561FB" w:rsidRPr="00F4055C" w:rsidRDefault="000561FB" w:rsidP="000561FB">
      <w:pPr>
        <w:widowControl w:val="0"/>
        <w:tabs>
          <w:tab w:val="left" w:pos="360"/>
        </w:tabs>
        <w:spacing w:before="120"/>
        <w:jc w:val="center"/>
        <w:rPr>
          <w:rFonts w:asciiTheme="majorHAnsi" w:hAnsiTheme="majorHAnsi"/>
          <w:b/>
          <w:sz w:val="22"/>
          <w:szCs w:val="22"/>
        </w:rPr>
      </w:pPr>
      <w:r w:rsidRPr="00F4055C">
        <w:rPr>
          <w:rFonts w:asciiTheme="majorHAnsi" w:hAnsiTheme="majorHAnsi"/>
          <w:b/>
          <w:sz w:val="22"/>
          <w:szCs w:val="22"/>
        </w:rPr>
        <w:t>Forma wykonania zamówienia</w:t>
      </w:r>
    </w:p>
    <w:p w:rsidR="000561FB" w:rsidRPr="00F4055C" w:rsidRDefault="000561FB" w:rsidP="000561FB">
      <w:pPr>
        <w:widowControl w:val="0"/>
        <w:suppressAutoHyphens w:val="0"/>
        <w:jc w:val="center"/>
        <w:rPr>
          <w:rFonts w:asciiTheme="majorHAnsi" w:hAnsiTheme="majorHAnsi"/>
          <w:b/>
          <w:sz w:val="22"/>
          <w:szCs w:val="22"/>
        </w:rPr>
      </w:pPr>
      <w:r w:rsidRPr="00F4055C">
        <w:rPr>
          <w:rFonts w:asciiTheme="majorHAnsi" w:hAnsiTheme="majorHAnsi"/>
          <w:b/>
          <w:sz w:val="22"/>
          <w:szCs w:val="22"/>
        </w:rPr>
        <w:t>§10</w:t>
      </w:r>
    </w:p>
    <w:p w:rsidR="000561FB" w:rsidRPr="00F4055C" w:rsidRDefault="000561FB" w:rsidP="008628B0">
      <w:pPr>
        <w:widowControl w:val="0"/>
        <w:numPr>
          <w:ilvl w:val="0"/>
          <w:numId w:val="142"/>
        </w:numPr>
        <w:tabs>
          <w:tab w:val="left" w:pos="426"/>
        </w:tabs>
        <w:ind w:left="426" w:hanging="426"/>
        <w:jc w:val="both"/>
        <w:rPr>
          <w:rFonts w:asciiTheme="majorHAnsi" w:hAnsiTheme="majorHAnsi"/>
          <w:sz w:val="22"/>
          <w:szCs w:val="22"/>
        </w:rPr>
      </w:pPr>
      <w:r w:rsidRPr="00F4055C">
        <w:rPr>
          <w:rFonts w:asciiTheme="majorHAnsi" w:hAnsiTheme="majorHAnsi"/>
          <w:sz w:val="22"/>
          <w:szCs w:val="22"/>
        </w:rPr>
        <w:t xml:space="preserve">Dokumenty ubezpieczeniowe będą wystawiane </w:t>
      </w:r>
      <w:r w:rsidR="009B1014">
        <w:rPr>
          <w:rFonts w:asciiTheme="majorHAnsi" w:hAnsiTheme="majorHAnsi"/>
          <w:sz w:val="22"/>
          <w:szCs w:val="22"/>
        </w:rPr>
        <w:t>na Zamawiającego</w:t>
      </w:r>
      <w:r w:rsidRPr="00F4055C">
        <w:rPr>
          <w:rFonts w:asciiTheme="majorHAnsi" w:hAnsiTheme="majorHAnsi"/>
          <w:sz w:val="22"/>
          <w:szCs w:val="22"/>
        </w:rPr>
        <w:t>, któr</w:t>
      </w:r>
      <w:r w:rsidR="009B1014">
        <w:rPr>
          <w:rFonts w:asciiTheme="majorHAnsi" w:hAnsiTheme="majorHAnsi"/>
          <w:sz w:val="22"/>
          <w:szCs w:val="22"/>
        </w:rPr>
        <w:t>y tym samym będzie</w:t>
      </w:r>
      <w:r w:rsidRPr="00F4055C">
        <w:rPr>
          <w:rFonts w:asciiTheme="majorHAnsi" w:hAnsiTheme="majorHAnsi"/>
          <w:sz w:val="22"/>
          <w:szCs w:val="22"/>
        </w:rPr>
        <w:t xml:space="preserve"> ubezpieczającym i płatnikiem składki.</w:t>
      </w:r>
    </w:p>
    <w:p w:rsidR="000561FB" w:rsidRPr="00F4055C" w:rsidRDefault="000561FB" w:rsidP="008628B0">
      <w:pPr>
        <w:widowControl w:val="0"/>
        <w:numPr>
          <w:ilvl w:val="0"/>
          <w:numId w:val="142"/>
        </w:numPr>
        <w:tabs>
          <w:tab w:val="left" w:pos="426"/>
        </w:tabs>
        <w:ind w:left="426" w:hanging="426"/>
        <w:jc w:val="both"/>
        <w:rPr>
          <w:rFonts w:asciiTheme="majorHAnsi" w:hAnsiTheme="majorHAnsi"/>
          <w:sz w:val="22"/>
          <w:szCs w:val="22"/>
        </w:rPr>
      </w:pPr>
      <w:r w:rsidRPr="00F4055C">
        <w:rPr>
          <w:rFonts w:asciiTheme="majorHAnsi" w:hAnsiTheme="majorHAnsi"/>
          <w:sz w:val="22"/>
          <w:szCs w:val="22"/>
        </w:rPr>
        <w:t xml:space="preserve">Po zawarciu niniejszej umowy w sprawie zamówienia publicznego Wykonawca jest zobowiązany do wystawienia dokumentów ubezpieczeniowych najpóźniej na 14 dni przed początkiem ochrony ubezpieczeniowej każdego pojazdu. W razie niemożliwości wystawienia dokumentów </w:t>
      </w:r>
      <w:r w:rsidR="00BC4460">
        <w:rPr>
          <w:rFonts w:asciiTheme="majorHAnsi" w:hAnsiTheme="majorHAnsi"/>
          <w:sz w:val="22"/>
          <w:szCs w:val="22"/>
        </w:rPr>
        <w:t>ubezpieczeniowych przed dniem 19.05</w:t>
      </w:r>
      <w:r w:rsidRPr="00F4055C">
        <w:rPr>
          <w:rFonts w:asciiTheme="majorHAnsi" w:hAnsiTheme="majorHAnsi"/>
          <w:sz w:val="22"/>
          <w:szCs w:val="22"/>
        </w:rPr>
        <w:t>.2018 r. dla pojazdów, których ubezpieczenie rozpoczyna się od tej daty, Wykonawca jest zobowi</w:t>
      </w:r>
      <w:r w:rsidR="00BC4460">
        <w:rPr>
          <w:rFonts w:asciiTheme="majorHAnsi" w:hAnsiTheme="majorHAnsi"/>
          <w:sz w:val="22"/>
          <w:szCs w:val="22"/>
        </w:rPr>
        <w:t xml:space="preserve">ązany </w:t>
      </w:r>
      <w:r w:rsidR="00BC4460">
        <w:rPr>
          <w:rFonts w:asciiTheme="majorHAnsi" w:hAnsiTheme="majorHAnsi"/>
          <w:sz w:val="22"/>
          <w:szCs w:val="22"/>
        </w:rPr>
        <w:br/>
        <w:t>do wystawienia do dnia 18.05.2019</w:t>
      </w:r>
      <w:r w:rsidRPr="00F4055C">
        <w:rPr>
          <w:rFonts w:asciiTheme="majorHAnsi" w:hAnsiTheme="majorHAnsi"/>
          <w:sz w:val="22"/>
          <w:szCs w:val="22"/>
        </w:rPr>
        <w:t>r. noty pokrycia ubezpieczeniowego, gwarantującej bezwarunkowo i nieodwołalnie wykonanie zamówienia w zakresie i na warunkach zgodn</w:t>
      </w:r>
      <w:r w:rsidR="00BC4460">
        <w:rPr>
          <w:rFonts w:asciiTheme="majorHAnsi" w:hAnsiTheme="majorHAnsi"/>
          <w:sz w:val="22"/>
          <w:szCs w:val="22"/>
        </w:rPr>
        <w:t>ych ze złożoną ofertą od dnia 19.05.2019</w:t>
      </w:r>
      <w:r w:rsidRPr="00F4055C">
        <w:rPr>
          <w:rFonts w:asciiTheme="majorHAnsi" w:hAnsiTheme="majorHAnsi"/>
          <w:sz w:val="22"/>
          <w:szCs w:val="22"/>
        </w:rPr>
        <w:t> r. oraz certyfikatów potwierdzających obowiązkowe ubezpieczenie OC każdego pojazdu. Nota pokrycia ubezpieczeniowego będzie obowiązywała do czasu wystawienia polis lub innych dokumentów ubezpieczeniowych.</w:t>
      </w:r>
    </w:p>
    <w:p w:rsidR="000561FB" w:rsidRPr="00F4055C" w:rsidRDefault="000561FB" w:rsidP="008628B0">
      <w:pPr>
        <w:widowControl w:val="0"/>
        <w:numPr>
          <w:ilvl w:val="0"/>
          <w:numId w:val="142"/>
        </w:numPr>
        <w:tabs>
          <w:tab w:val="left" w:pos="426"/>
        </w:tabs>
        <w:ind w:left="426" w:hanging="426"/>
        <w:jc w:val="both"/>
        <w:rPr>
          <w:rFonts w:asciiTheme="majorHAnsi" w:hAnsiTheme="majorHAnsi"/>
          <w:sz w:val="22"/>
          <w:szCs w:val="22"/>
        </w:rPr>
      </w:pPr>
      <w:r w:rsidRPr="00F4055C">
        <w:rPr>
          <w:rFonts w:asciiTheme="majorHAnsi" w:hAnsiTheme="majorHAnsi"/>
          <w:sz w:val="22"/>
          <w:szCs w:val="22"/>
          <w:lang w:eastAsia="pl-PL"/>
        </w:rPr>
        <w:t xml:space="preserve">Wnioski o wystawienie dokumentów ubezpieczeniowych potwierdzających zawarcie poszczególnych umów ubezpieczenia składał będzie broker ubezpieczeniowy, działający </w:t>
      </w:r>
      <w:r w:rsidRPr="00F4055C">
        <w:rPr>
          <w:rFonts w:asciiTheme="majorHAnsi" w:hAnsiTheme="majorHAnsi"/>
          <w:sz w:val="22"/>
          <w:szCs w:val="22"/>
          <w:lang w:eastAsia="pl-PL"/>
        </w:rPr>
        <w:br/>
        <w:t xml:space="preserve">w imieniu i na rzecz Zamawiającego oraz wszystkich podmiotów objętych zamówieniem. </w:t>
      </w:r>
    </w:p>
    <w:p w:rsidR="000561FB" w:rsidRPr="00F4055C" w:rsidRDefault="000561FB" w:rsidP="008628B0">
      <w:pPr>
        <w:widowControl w:val="0"/>
        <w:numPr>
          <w:ilvl w:val="0"/>
          <w:numId w:val="142"/>
        </w:numPr>
        <w:tabs>
          <w:tab w:val="left" w:pos="426"/>
        </w:tabs>
        <w:ind w:left="426" w:hanging="426"/>
        <w:jc w:val="both"/>
        <w:rPr>
          <w:rFonts w:asciiTheme="majorHAnsi" w:hAnsiTheme="majorHAnsi"/>
          <w:sz w:val="22"/>
          <w:szCs w:val="22"/>
        </w:rPr>
      </w:pPr>
      <w:r w:rsidRPr="00F4055C">
        <w:rPr>
          <w:rFonts w:asciiTheme="majorHAnsi" w:hAnsiTheme="majorHAnsi"/>
          <w:sz w:val="22"/>
          <w:szCs w:val="22"/>
          <w:lang w:eastAsia="pl-PL"/>
        </w:rPr>
        <w:t>Przekazanie wniosku ubezpieczeniowego nie stanowi warunku udzielenia przez Wykonawcę ochrony ubezpieczeniowej, bowiem jej podstawą w pierwszym rzędzie jest specyfikacja istotnych warunków zamówienia, złożona przez Wykonawcę oferta oraz niniejsza umowa.</w:t>
      </w:r>
      <w:r w:rsidRPr="00F4055C">
        <w:rPr>
          <w:rFonts w:asciiTheme="majorHAnsi" w:hAnsiTheme="majorHAnsi"/>
          <w:sz w:val="22"/>
          <w:szCs w:val="22"/>
        </w:rPr>
        <w:t xml:space="preserve"> </w:t>
      </w:r>
    </w:p>
    <w:p w:rsidR="00BE3C19" w:rsidRDefault="00BE3C19" w:rsidP="000561FB">
      <w:pPr>
        <w:widowControl w:val="0"/>
        <w:tabs>
          <w:tab w:val="left" w:pos="360"/>
        </w:tabs>
        <w:jc w:val="center"/>
        <w:rPr>
          <w:rFonts w:asciiTheme="majorHAnsi" w:hAnsiTheme="majorHAnsi"/>
          <w:b/>
          <w:sz w:val="22"/>
          <w:szCs w:val="22"/>
        </w:rPr>
      </w:pPr>
    </w:p>
    <w:p w:rsidR="000561FB" w:rsidRPr="00F4055C" w:rsidRDefault="000561FB" w:rsidP="000561FB">
      <w:pPr>
        <w:widowControl w:val="0"/>
        <w:tabs>
          <w:tab w:val="left" w:pos="360"/>
        </w:tabs>
        <w:jc w:val="center"/>
        <w:rPr>
          <w:rFonts w:asciiTheme="majorHAnsi" w:hAnsiTheme="majorHAnsi"/>
          <w:b/>
          <w:sz w:val="22"/>
          <w:szCs w:val="22"/>
        </w:rPr>
      </w:pPr>
      <w:r w:rsidRPr="00F4055C">
        <w:rPr>
          <w:rFonts w:asciiTheme="majorHAnsi" w:hAnsiTheme="majorHAnsi"/>
          <w:b/>
          <w:sz w:val="22"/>
          <w:szCs w:val="22"/>
        </w:rPr>
        <w:t>Składka i stawki ubezpieczeniowe</w:t>
      </w:r>
    </w:p>
    <w:p w:rsidR="000561FB" w:rsidRPr="00F4055C" w:rsidRDefault="000561FB" w:rsidP="000561FB">
      <w:pPr>
        <w:widowControl w:val="0"/>
        <w:suppressAutoHyphens w:val="0"/>
        <w:jc w:val="center"/>
        <w:rPr>
          <w:rFonts w:asciiTheme="majorHAnsi" w:hAnsiTheme="majorHAnsi"/>
          <w:b/>
          <w:sz w:val="22"/>
          <w:szCs w:val="22"/>
        </w:rPr>
      </w:pPr>
      <w:r w:rsidRPr="00F4055C">
        <w:rPr>
          <w:rFonts w:asciiTheme="majorHAnsi" w:hAnsiTheme="majorHAnsi"/>
          <w:b/>
          <w:sz w:val="22"/>
          <w:szCs w:val="22"/>
        </w:rPr>
        <w:t>§11</w:t>
      </w:r>
    </w:p>
    <w:p w:rsidR="000561FB" w:rsidRPr="00F4055C" w:rsidRDefault="000561FB" w:rsidP="008628B0">
      <w:pPr>
        <w:widowControl w:val="0"/>
        <w:numPr>
          <w:ilvl w:val="0"/>
          <w:numId w:val="143"/>
        </w:numPr>
        <w:tabs>
          <w:tab w:val="left" w:pos="426"/>
        </w:tabs>
        <w:autoSpaceDE w:val="0"/>
        <w:ind w:left="426" w:hanging="426"/>
        <w:contextualSpacing/>
        <w:jc w:val="both"/>
        <w:rPr>
          <w:rFonts w:asciiTheme="majorHAnsi" w:hAnsiTheme="majorHAnsi"/>
          <w:sz w:val="22"/>
          <w:szCs w:val="22"/>
        </w:rPr>
      </w:pPr>
      <w:r w:rsidRPr="00F4055C">
        <w:rPr>
          <w:rFonts w:asciiTheme="majorHAnsi" w:hAnsiTheme="majorHAnsi"/>
          <w:sz w:val="22"/>
          <w:szCs w:val="22"/>
        </w:rPr>
        <w:t xml:space="preserve">Łączna cena (składka) za 36-miesięczny okres zamówienia stanowi sumę składek za rodzaj i wartość przedmiotu ubezpieczenia we wszystkich rodzajach ubezpieczenia, zaoferowanych </w:t>
      </w:r>
      <w:r w:rsidRPr="00F4055C">
        <w:rPr>
          <w:rFonts w:asciiTheme="majorHAnsi" w:hAnsiTheme="majorHAnsi"/>
          <w:sz w:val="22"/>
          <w:szCs w:val="22"/>
        </w:rPr>
        <w:lastRenderedPageBreak/>
        <w:t>przez Wykonawcę w formularzu cenowym zawartym w ofercie.</w:t>
      </w:r>
    </w:p>
    <w:p w:rsidR="000561FB" w:rsidRPr="00F4055C" w:rsidRDefault="000561FB" w:rsidP="008628B0">
      <w:pPr>
        <w:widowControl w:val="0"/>
        <w:numPr>
          <w:ilvl w:val="0"/>
          <w:numId w:val="143"/>
        </w:numPr>
        <w:tabs>
          <w:tab w:val="left" w:pos="426"/>
        </w:tabs>
        <w:ind w:left="426" w:hanging="426"/>
        <w:jc w:val="both"/>
        <w:rPr>
          <w:rFonts w:asciiTheme="majorHAnsi" w:hAnsiTheme="majorHAnsi"/>
          <w:sz w:val="22"/>
          <w:szCs w:val="22"/>
        </w:rPr>
      </w:pPr>
      <w:r w:rsidRPr="00F4055C">
        <w:rPr>
          <w:rFonts w:asciiTheme="majorHAnsi" w:hAnsiTheme="majorHAnsi"/>
          <w:sz w:val="22"/>
          <w:szCs w:val="22"/>
        </w:rPr>
        <w:t>Łączna składka za 36-miesięczny okres zamówienia wynosi: ……….……. zł</w:t>
      </w:r>
      <w:r w:rsidRPr="00F4055C">
        <w:rPr>
          <w:rFonts w:asciiTheme="majorHAnsi" w:hAnsiTheme="majorHAnsi"/>
          <w:sz w:val="22"/>
          <w:szCs w:val="22"/>
        </w:rPr>
        <w:br/>
        <w:t>(słownie złotych: ……………………………………………………), z zastrzeżeniem możliwych zmian, określonych w specyfikacji istotnych warunków zamówienia i w niniejszej umowie.</w:t>
      </w:r>
    </w:p>
    <w:p w:rsidR="000561FB" w:rsidRPr="00F4055C" w:rsidRDefault="000561FB" w:rsidP="008628B0">
      <w:pPr>
        <w:widowControl w:val="0"/>
        <w:numPr>
          <w:ilvl w:val="0"/>
          <w:numId w:val="143"/>
        </w:numPr>
        <w:tabs>
          <w:tab w:val="left" w:pos="426"/>
        </w:tabs>
        <w:ind w:left="426" w:hanging="426"/>
        <w:jc w:val="both"/>
        <w:rPr>
          <w:rFonts w:asciiTheme="majorHAnsi" w:hAnsiTheme="majorHAnsi"/>
          <w:sz w:val="22"/>
          <w:szCs w:val="22"/>
        </w:rPr>
      </w:pPr>
      <w:r w:rsidRPr="00F4055C">
        <w:rPr>
          <w:rFonts w:asciiTheme="majorHAnsi" w:hAnsiTheme="majorHAnsi"/>
          <w:sz w:val="22"/>
          <w:szCs w:val="22"/>
        </w:rPr>
        <w:t>Składki za poszczególne rodzaje i wartości pojazdów stanowią podstawę obliczania rocznych stawek taryfowych, których niezmienność gwarantuje Wykonawca przez cały okres ubezpieczenia we wszystkich rodzajach ubezpieczeń.</w:t>
      </w:r>
    </w:p>
    <w:p w:rsidR="000561FB" w:rsidRPr="00F4055C" w:rsidRDefault="000561FB" w:rsidP="008628B0">
      <w:pPr>
        <w:widowControl w:val="0"/>
        <w:numPr>
          <w:ilvl w:val="0"/>
          <w:numId w:val="143"/>
        </w:numPr>
        <w:tabs>
          <w:tab w:val="left" w:pos="426"/>
        </w:tabs>
        <w:ind w:left="426" w:hanging="426"/>
        <w:jc w:val="both"/>
        <w:rPr>
          <w:rFonts w:asciiTheme="majorHAnsi" w:hAnsiTheme="majorHAnsi"/>
          <w:sz w:val="22"/>
          <w:szCs w:val="22"/>
        </w:rPr>
      </w:pPr>
      <w:r w:rsidRPr="00F4055C">
        <w:rPr>
          <w:rFonts w:asciiTheme="majorHAnsi" w:hAnsiTheme="majorHAnsi"/>
          <w:sz w:val="22"/>
          <w:szCs w:val="22"/>
        </w:rPr>
        <w:t xml:space="preserve"> Roczne stawki taryfowe w ubezpieczeniu Auto Casco oraz NNW kierowcy i pasażerów wyliczane będą według wzoru:</w:t>
      </w:r>
    </w:p>
    <w:tbl>
      <w:tblPr>
        <w:tblW w:w="0" w:type="auto"/>
        <w:jc w:val="center"/>
        <w:tblInd w:w="904" w:type="dxa"/>
        <w:tblLook w:val="00A0"/>
      </w:tblPr>
      <w:tblGrid>
        <w:gridCol w:w="7281"/>
        <w:gridCol w:w="1052"/>
      </w:tblGrid>
      <w:tr w:rsidR="000561FB" w:rsidRPr="00F4055C" w:rsidTr="0087495C">
        <w:trPr>
          <w:jc w:val="center"/>
        </w:trPr>
        <w:tc>
          <w:tcPr>
            <w:tcW w:w="7281" w:type="dxa"/>
            <w:vAlign w:val="center"/>
          </w:tcPr>
          <w:p w:rsidR="000561FB" w:rsidRPr="00F4055C" w:rsidRDefault="000561FB" w:rsidP="0087495C">
            <w:pPr>
              <w:widowControl w:val="0"/>
              <w:spacing w:before="120"/>
              <w:jc w:val="center"/>
              <w:rPr>
                <w:rFonts w:asciiTheme="majorHAnsi" w:hAnsiTheme="majorHAnsi"/>
                <w:sz w:val="22"/>
                <w:szCs w:val="22"/>
              </w:rPr>
            </w:pPr>
            <w:r w:rsidRPr="00F4055C">
              <w:rPr>
                <w:rFonts w:asciiTheme="majorHAnsi" w:hAnsiTheme="majorHAnsi"/>
                <w:sz w:val="22"/>
                <w:szCs w:val="22"/>
              </w:rPr>
              <w:t>składka ofertowa roczna za ubezpieczenie AC danego pojazdu</w:t>
            </w:r>
          </w:p>
        </w:tc>
        <w:tc>
          <w:tcPr>
            <w:tcW w:w="1052" w:type="dxa"/>
            <w:vAlign w:val="center"/>
          </w:tcPr>
          <w:p w:rsidR="000561FB" w:rsidRPr="00F4055C" w:rsidRDefault="000561FB" w:rsidP="0087495C">
            <w:pPr>
              <w:widowControl w:val="0"/>
              <w:jc w:val="center"/>
              <w:rPr>
                <w:rFonts w:asciiTheme="majorHAnsi" w:hAnsiTheme="majorHAnsi"/>
                <w:sz w:val="22"/>
                <w:szCs w:val="22"/>
              </w:rPr>
            </w:pPr>
          </w:p>
        </w:tc>
      </w:tr>
      <w:tr w:rsidR="000561FB" w:rsidRPr="00F4055C" w:rsidTr="0087495C">
        <w:trPr>
          <w:jc w:val="center"/>
        </w:trPr>
        <w:tc>
          <w:tcPr>
            <w:tcW w:w="7281" w:type="dxa"/>
            <w:vAlign w:val="center"/>
          </w:tcPr>
          <w:p w:rsidR="000561FB" w:rsidRPr="00F4055C" w:rsidRDefault="000561FB" w:rsidP="0087495C">
            <w:pPr>
              <w:widowControl w:val="0"/>
              <w:jc w:val="center"/>
              <w:rPr>
                <w:rFonts w:asciiTheme="majorHAnsi" w:hAnsiTheme="majorHAnsi"/>
                <w:sz w:val="22"/>
                <w:szCs w:val="22"/>
              </w:rPr>
            </w:pPr>
            <w:r w:rsidRPr="00F4055C">
              <w:rPr>
                <w:rFonts w:asciiTheme="majorHAnsi" w:hAnsiTheme="majorHAnsi"/>
                <w:sz w:val="22"/>
                <w:szCs w:val="22"/>
              </w:rPr>
              <w:t>------------------------------------------------------------------------------------------------</w:t>
            </w:r>
          </w:p>
        </w:tc>
        <w:tc>
          <w:tcPr>
            <w:tcW w:w="1052" w:type="dxa"/>
            <w:vAlign w:val="center"/>
          </w:tcPr>
          <w:p w:rsidR="000561FB" w:rsidRPr="00F4055C" w:rsidRDefault="000561FB" w:rsidP="0087495C">
            <w:pPr>
              <w:widowControl w:val="0"/>
              <w:jc w:val="center"/>
              <w:rPr>
                <w:rFonts w:asciiTheme="majorHAnsi" w:hAnsiTheme="majorHAnsi"/>
                <w:sz w:val="22"/>
                <w:szCs w:val="22"/>
              </w:rPr>
            </w:pPr>
            <w:r w:rsidRPr="00F4055C">
              <w:rPr>
                <w:rFonts w:asciiTheme="majorHAnsi" w:hAnsiTheme="majorHAnsi"/>
                <w:sz w:val="22"/>
                <w:szCs w:val="22"/>
              </w:rPr>
              <w:t>x 100%</w:t>
            </w:r>
          </w:p>
        </w:tc>
      </w:tr>
      <w:tr w:rsidR="000561FB" w:rsidRPr="00F4055C" w:rsidTr="0087495C">
        <w:trPr>
          <w:jc w:val="center"/>
        </w:trPr>
        <w:tc>
          <w:tcPr>
            <w:tcW w:w="7281" w:type="dxa"/>
            <w:vAlign w:val="center"/>
          </w:tcPr>
          <w:p w:rsidR="000561FB" w:rsidRPr="00F4055C" w:rsidRDefault="000561FB" w:rsidP="0087495C">
            <w:pPr>
              <w:widowControl w:val="0"/>
              <w:spacing w:after="240"/>
              <w:jc w:val="center"/>
              <w:rPr>
                <w:rFonts w:asciiTheme="majorHAnsi" w:hAnsiTheme="majorHAnsi"/>
                <w:sz w:val="22"/>
                <w:szCs w:val="22"/>
              </w:rPr>
            </w:pPr>
            <w:r w:rsidRPr="00F4055C">
              <w:rPr>
                <w:rFonts w:asciiTheme="majorHAnsi" w:hAnsiTheme="majorHAnsi"/>
                <w:sz w:val="22"/>
                <w:szCs w:val="22"/>
              </w:rPr>
              <w:t>Suma ubezpieczenia AC danego pojazdu określona w SIWZ</w:t>
            </w:r>
          </w:p>
        </w:tc>
        <w:tc>
          <w:tcPr>
            <w:tcW w:w="1052" w:type="dxa"/>
            <w:vAlign w:val="center"/>
          </w:tcPr>
          <w:p w:rsidR="000561FB" w:rsidRPr="00F4055C" w:rsidRDefault="000561FB" w:rsidP="0087495C">
            <w:pPr>
              <w:widowControl w:val="0"/>
              <w:jc w:val="center"/>
              <w:rPr>
                <w:rFonts w:asciiTheme="majorHAnsi" w:hAnsiTheme="majorHAnsi"/>
                <w:sz w:val="22"/>
                <w:szCs w:val="22"/>
              </w:rPr>
            </w:pPr>
          </w:p>
        </w:tc>
      </w:tr>
      <w:tr w:rsidR="000561FB" w:rsidRPr="00F4055C" w:rsidTr="0087495C">
        <w:trPr>
          <w:jc w:val="center"/>
        </w:trPr>
        <w:tc>
          <w:tcPr>
            <w:tcW w:w="7281" w:type="dxa"/>
            <w:vAlign w:val="center"/>
          </w:tcPr>
          <w:p w:rsidR="000561FB" w:rsidRPr="00F4055C" w:rsidRDefault="000561FB" w:rsidP="0087495C">
            <w:pPr>
              <w:widowControl w:val="0"/>
              <w:spacing w:before="240"/>
              <w:jc w:val="center"/>
              <w:rPr>
                <w:rFonts w:asciiTheme="majorHAnsi" w:hAnsiTheme="majorHAnsi"/>
                <w:sz w:val="22"/>
                <w:szCs w:val="22"/>
              </w:rPr>
            </w:pPr>
            <w:r w:rsidRPr="00F4055C">
              <w:rPr>
                <w:rFonts w:asciiTheme="majorHAnsi" w:hAnsiTheme="majorHAnsi"/>
                <w:sz w:val="22"/>
                <w:szCs w:val="22"/>
              </w:rPr>
              <w:t>składka ofertowa roczna za ubezpieczenie NNW danego pojazdu</w:t>
            </w:r>
          </w:p>
        </w:tc>
        <w:tc>
          <w:tcPr>
            <w:tcW w:w="1052" w:type="dxa"/>
            <w:vAlign w:val="center"/>
          </w:tcPr>
          <w:p w:rsidR="000561FB" w:rsidRPr="00F4055C" w:rsidRDefault="000561FB" w:rsidP="0087495C">
            <w:pPr>
              <w:widowControl w:val="0"/>
              <w:jc w:val="center"/>
              <w:rPr>
                <w:rFonts w:asciiTheme="majorHAnsi" w:hAnsiTheme="majorHAnsi"/>
                <w:sz w:val="22"/>
                <w:szCs w:val="22"/>
              </w:rPr>
            </w:pPr>
          </w:p>
        </w:tc>
      </w:tr>
      <w:tr w:rsidR="000561FB" w:rsidRPr="00F4055C" w:rsidTr="0087495C">
        <w:trPr>
          <w:jc w:val="center"/>
        </w:trPr>
        <w:tc>
          <w:tcPr>
            <w:tcW w:w="7281" w:type="dxa"/>
            <w:vAlign w:val="center"/>
          </w:tcPr>
          <w:p w:rsidR="000561FB" w:rsidRPr="00F4055C" w:rsidRDefault="000561FB" w:rsidP="0087495C">
            <w:pPr>
              <w:widowControl w:val="0"/>
              <w:jc w:val="center"/>
              <w:rPr>
                <w:rFonts w:asciiTheme="majorHAnsi" w:hAnsiTheme="majorHAnsi"/>
                <w:sz w:val="22"/>
                <w:szCs w:val="22"/>
              </w:rPr>
            </w:pPr>
            <w:r w:rsidRPr="00F4055C">
              <w:rPr>
                <w:rFonts w:asciiTheme="majorHAnsi" w:hAnsiTheme="majorHAnsi"/>
                <w:sz w:val="22"/>
                <w:szCs w:val="22"/>
              </w:rPr>
              <w:t>------------------------------------------------------------------------------------------------</w:t>
            </w:r>
          </w:p>
        </w:tc>
        <w:tc>
          <w:tcPr>
            <w:tcW w:w="1052" w:type="dxa"/>
            <w:vAlign w:val="center"/>
          </w:tcPr>
          <w:p w:rsidR="000561FB" w:rsidRPr="00F4055C" w:rsidRDefault="000561FB" w:rsidP="0087495C">
            <w:pPr>
              <w:widowControl w:val="0"/>
              <w:jc w:val="center"/>
              <w:rPr>
                <w:rFonts w:asciiTheme="majorHAnsi" w:hAnsiTheme="majorHAnsi"/>
                <w:sz w:val="22"/>
                <w:szCs w:val="22"/>
              </w:rPr>
            </w:pPr>
            <w:r w:rsidRPr="00F4055C">
              <w:rPr>
                <w:rFonts w:asciiTheme="majorHAnsi" w:hAnsiTheme="majorHAnsi"/>
                <w:sz w:val="22"/>
                <w:szCs w:val="22"/>
              </w:rPr>
              <w:t>x 100%</w:t>
            </w:r>
          </w:p>
        </w:tc>
      </w:tr>
      <w:tr w:rsidR="000561FB" w:rsidRPr="00F4055C" w:rsidTr="0087495C">
        <w:trPr>
          <w:jc w:val="center"/>
        </w:trPr>
        <w:tc>
          <w:tcPr>
            <w:tcW w:w="7281" w:type="dxa"/>
            <w:vAlign w:val="center"/>
          </w:tcPr>
          <w:p w:rsidR="000561FB" w:rsidRPr="00F4055C" w:rsidRDefault="000561FB" w:rsidP="0087495C">
            <w:pPr>
              <w:widowControl w:val="0"/>
              <w:spacing w:after="240"/>
              <w:jc w:val="center"/>
              <w:rPr>
                <w:rFonts w:asciiTheme="majorHAnsi" w:hAnsiTheme="majorHAnsi"/>
                <w:sz w:val="22"/>
                <w:szCs w:val="22"/>
              </w:rPr>
            </w:pPr>
            <w:r w:rsidRPr="00F4055C">
              <w:rPr>
                <w:rFonts w:asciiTheme="majorHAnsi" w:hAnsiTheme="majorHAnsi"/>
                <w:sz w:val="22"/>
                <w:szCs w:val="22"/>
              </w:rPr>
              <w:t>suma ubezpieczenia NNW</w:t>
            </w:r>
          </w:p>
        </w:tc>
        <w:tc>
          <w:tcPr>
            <w:tcW w:w="1052" w:type="dxa"/>
            <w:vAlign w:val="center"/>
          </w:tcPr>
          <w:p w:rsidR="000561FB" w:rsidRPr="00F4055C" w:rsidRDefault="000561FB" w:rsidP="0087495C">
            <w:pPr>
              <w:widowControl w:val="0"/>
              <w:jc w:val="center"/>
              <w:rPr>
                <w:rFonts w:asciiTheme="majorHAnsi" w:hAnsiTheme="majorHAnsi"/>
                <w:sz w:val="22"/>
                <w:szCs w:val="22"/>
              </w:rPr>
            </w:pPr>
          </w:p>
        </w:tc>
      </w:tr>
    </w:tbl>
    <w:p w:rsidR="000561FB" w:rsidRPr="00F4055C" w:rsidRDefault="000561FB" w:rsidP="008628B0">
      <w:pPr>
        <w:widowControl w:val="0"/>
        <w:numPr>
          <w:ilvl w:val="0"/>
          <w:numId w:val="143"/>
        </w:numPr>
        <w:tabs>
          <w:tab w:val="left" w:pos="426"/>
        </w:tabs>
        <w:ind w:left="425" w:hanging="425"/>
        <w:jc w:val="both"/>
        <w:rPr>
          <w:rFonts w:asciiTheme="majorHAnsi" w:hAnsiTheme="majorHAnsi"/>
          <w:sz w:val="22"/>
          <w:szCs w:val="22"/>
        </w:rPr>
      </w:pPr>
      <w:r w:rsidRPr="00F4055C">
        <w:rPr>
          <w:rFonts w:asciiTheme="majorHAnsi" w:hAnsiTheme="majorHAnsi"/>
          <w:sz w:val="22"/>
          <w:szCs w:val="22"/>
        </w:rPr>
        <w:t xml:space="preserve">Obliczone w sposób określony w pkt. 4 i obowiązujące stawki taryfowe w ubezpieczeniu Auto Casco i NNW kierowcy i pasażerów stanowią podstawę wyliczenia składki rocznej za ubezpieczenie poszczególnych pojazdów w zakresie Auto Casco od sumy ubezpieczenia ustalonej na dzień wystawiania dokumentu ubezpieczeniowego i NNW kierowców </w:t>
      </w:r>
      <w:r w:rsidRPr="00F4055C">
        <w:rPr>
          <w:rFonts w:asciiTheme="majorHAnsi" w:hAnsiTheme="majorHAnsi"/>
          <w:sz w:val="22"/>
          <w:szCs w:val="22"/>
        </w:rPr>
        <w:br/>
        <w:t xml:space="preserve">i pasażerów oraz naliczania składek „co do dnia” za faktyczny okres ubezpieczenia, </w:t>
      </w:r>
      <w:r w:rsidRPr="00F4055C">
        <w:rPr>
          <w:rFonts w:asciiTheme="majorHAnsi" w:hAnsiTheme="majorHAnsi"/>
          <w:sz w:val="22"/>
          <w:szCs w:val="22"/>
        </w:rPr>
        <w:br/>
        <w:t>w przypadku doubezpieczenia, wyrównania okresów ubezpieczenia oraz w przypadku rozliczeń zwrotu składki za niewykorzystany okres ubezpieczenia, według wzoru:</w:t>
      </w:r>
    </w:p>
    <w:tbl>
      <w:tblPr>
        <w:tblW w:w="0" w:type="auto"/>
        <w:jc w:val="center"/>
        <w:tblLook w:val="00A0"/>
      </w:tblPr>
      <w:tblGrid>
        <w:gridCol w:w="2753"/>
        <w:gridCol w:w="2397"/>
        <w:gridCol w:w="1724"/>
        <w:gridCol w:w="1724"/>
      </w:tblGrid>
      <w:tr w:rsidR="000561FB" w:rsidRPr="00F4055C" w:rsidTr="0087495C">
        <w:trPr>
          <w:jc w:val="center"/>
        </w:trPr>
        <w:tc>
          <w:tcPr>
            <w:tcW w:w="2753" w:type="dxa"/>
            <w:vMerge w:val="restart"/>
            <w:vAlign w:val="center"/>
          </w:tcPr>
          <w:p w:rsidR="000561FB" w:rsidRPr="00F4055C" w:rsidRDefault="000561FB" w:rsidP="0087495C">
            <w:pPr>
              <w:widowControl w:val="0"/>
              <w:jc w:val="center"/>
              <w:rPr>
                <w:rFonts w:asciiTheme="majorHAnsi" w:hAnsiTheme="majorHAnsi"/>
                <w:sz w:val="22"/>
                <w:szCs w:val="22"/>
              </w:rPr>
            </w:pPr>
            <w:r w:rsidRPr="00F4055C">
              <w:rPr>
                <w:rFonts w:asciiTheme="majorHAnsi" w:hAnsiTheme="majorHAnsi"/>
                <w:sz w:val="22"/>
                <w:szCs w:val="22"/>
              </w:rPr>
              <w:t>stawka taryfowa roczna ×</w:t>
            </w:r>
          </w:p>
        </w:tc>
        <w:tc>
          <w:tcPr>
            <w:tcW w:w="2397" w:type="dxa"/>
            <w:vMerge w:val="restart"/>
            <w:vAlign w:val="center"/>
          </w:tcPr>
          <w:p w:rsidR="000561FB" w:rsidRPr="00F4055C" w:rsidRDefault="000561FB" w:rsidP="0087495C">
            <w:pPr>
              <w:widowControl w:val="0"/>
              <w:jc w:val="center"/>
              <w:rPr>
                <w:rFonts w:asciiTheme="majorHAnsi" w:hAnsiTheme="majorHAnsi"/>
                <w:sz w:val="22"/>
                <w:szCs w:val="22"/>
              </w:rPr>
            </w:pPr>
            <w:r w:rsidRPr="00F4055C">
              <w:rPr>
                <w:rFonts w:asciiTheme="majorHAnsi" w:hAnsiTheme="majorHAnsi"/>
                <w:sz w:val="22"/>
                <w:szCs w:val="22"/>
              </w:rPr>
              <w:t>suma ubezpieczenia ×</w:t>
            </w:r>
          </w:p>
        </w:tc>
        <w:tc>
          <w:tcPr>
            <w:tcW w:w="1724" w:type="dxa"/>
          </w:tcPr>
          <w:p w:rsidR="000561FB" w:rsidRPr="00F4055C" w:rsidRDefault="000561FB" w:rsidP="0087495C">
            <w:pPr>
              <w:widowControl w:val="0"/>
              <w:jc w:val="center"/>
              <w:rPr>
                <w:rFonts w:asciiTheme="majorHAnsi" w:hAnsiTheme="majorHAnsi"/>
                <w:sz w:val="22"/>
                <w:szCs w:val="22"/>
              </w:rPr>
            </w:pPr>
          </w:p>
        </w:tc>
        <w:tc>
          <w:tcPr>
            <w:tcW w:w="1724" w:type="dxa"/>
            <w:vAlign w:val="center"/>
          </w:tcPr>
          <w:p w:rsidR="000561FB" w:rsidRPr="00F4055C" w:rsidRDefault="000561FB" w:rsidP="0087495C">
            <w:pPr>
              <w:widowControl w:val="0"/>
              <w:spacing w:before="120"/>
              <w:jc w:val="center"/>
              <w:rPr>
                <w:rFonts w:asciiTheme="majorHAnsi" w:hAnsiTheme="majorHAnsi"/>
                <w:sz w:val="22"/>
                <w:szCs w:val="22"/>
              </w:rPr>
            </w:pPr>
            <w:r w:rsidRPr="00F4055C">
              <w:rPr>
                <w:rFonts w:asciiTheme="majorHAnsi" w:hAnsiTheme="majorHAnsi"/>
                <w:sz w:val="22"/>
                <w:szCs w:val="22"/>
              </w:rPr>
              <w:t>ilość dni</w:t>
            </w:r>
          </w:p>
        </w:tc>
      </w:tr>
      <w:tr w:rsidR="000561FB" w:rsidRPr="00F4055C" w:rsidTr="0087495C">
        <w:trPr>
          <w:jc w:val="center"/>
        </w:trPr>
        <w:tc>
          <w:tcPr>
            <w:tcW w:w="2753" w:type="dxa"/>
            <w:vMerge/>
            <w:vAlign w:val="center"/>
          </w:tcPr>
          <w:p w:rsidR="000561FB" w:rsidRPr="00F4055C" w:rsidRDefault="000561FB" w:rsidP="0087495C">
            <w:pPr>
              <w:widowControl w:val="0"/>
              <w:jc w:val="center"/>
              <w:rPr>
                <w:rFonts w:asciiTheme="majorHAnsi" w:hAnsiTheme="majorHAnsi"/>
                <w:sz w:val="22"/>
                <w:szCs w:val="22"/>
              </w:rPr>
            </w:pPr>
          </w:p>
        </w:tc>
        <w:tc>
          <w:tcPr>
            <w:tcW w:w="2397" w:type="dxa"/>
            <w:vMerge/>
            <w:vAlign w:val="center"/>
          </w:tcPr>
          <w:p w:rsidR="000561FB" w:rsidRPr="00F4055C" w:rsidRDefault="000561FB" w:rsidP="0087495C">
            <w:pPr>
              <w:widowControl w:val="0"/>
              <w:jc w:val="center"/>
              <w:rPr>
                <w:rFonts w:asciiTheme="majorHAnsi" w:hAnsiTheme="majorHAnsi"/>
                <w:sz w:val="22"/>
                <w:szCs w:val="22"/>
              </w:rPr>
            </w:pPr>
          </w:p>
        </w:tc>
        <w:tc>
          <w:tcPr>
            <w:tcW w:w="1724" w:type="dxa"/>
          </w:tcPr>
          <w:p w:rsidR="000561FB" w:rsidRPr="00F4055C" w:rsidRDefault="000561FB" w:rsidP="0087495C">
            <w:pPr>
              <w:widowControl w:val="0"/>
              <w:jc w:val="center"/>
              <w:rPr>
                <w:rFonts w:asciiTheme="majorHAnsi" w:hAnsiTheme="majorHAnsi"/>
                <w:sz w:val="22"/>
                <w:szCs w:val="22"/>
              </w:rPr>
            </w:pPr>
          </w:p>
        </w:tc>
        <w:tc>
          <w:tcPr>
            <w:tcW w:w="1724" w:type="dxa"/>
            <w:vAlign w:val="center"/>
          </w:tcPr>
          <w:p w:rsidR="000561FB" w:rsidRPr="00F4055C" w:rsidRDefault="000561FB" w:rsidP="0087495C">
            <w:pPr>
              <w:widowControl w:val="0"/>
              <w:jc w:val="center"/>
              <w:rPr>
                <w:rFonts w:asciiTheme="majorHAnsi" w:hAnsiTheme="majorHAnsi"/>
                <w:sz w:val="22"/>
                <w:szCs w:val="22"/>
              </w:rPr>
            </w:pPr>
            <w:r w:rsidRPr="00F4055C">
              <w:rPr>
                <w:rFonts w:asciiTheme="majorHAnsi" w:hAnsiTheme="majorHAnsi"/>
                <w:sz w:val="22"/>
                <w:szCs w:val="22"/>
              </w:rPr>
              <w:t>-------------------</w:t>
            </w:r>
          </w:p>
        </w:tc>
      </w:tr>
      <w:tr w:rsidR="000561FB" w:rsidRPr="00F4055C" w:rsidTr="0087495C">
        <w:trPr>
          <w:jc w:val="center"/>
        </w:trPr>
        <w:tc>
          <w:tcPr>
            <w:tcW w:w="2753" w:type="dxa"/>
            <w:vMerge/>
            <w:vAlign w:val="center"/>
          </w:tcPr>
          <w:p w:rsidR="000561FB" w:rsidRPr="00F4055C" w:rsidRDefault="000561FB" w:rsidP="0087495C">
            <w:pPr>
              <w:widowControl w:val="0"/>
              <w:jc w:val="center"/>
              <w:rPr>
                <w:rFonts w:asciiTheme="majorHAnsi" w:hAnsiTheme="majorHAnsi"/>
                <w:sz w:val="22"/>
                <w:szCs w:val="22"/>
              </w:rPr>
            </w:pPr>
          </w:p>
        </w:tc>
        <w:tc>
          <w:tcPr>
            <w:tcW w:w="2397" w:type="dxa"/>
            <w:vMerge/>
            <w:vAlign w:val="center"/>
          </w:tcPr>
          <w:p w:rsidR="000561FB" w:rsidRPr="00F4055C" w:rsidRDefault="000561FB" w:rsidP="0087495C">
            <w:pPr>
              <w:widowControl w:val="0"/>
              <w:jc w:val="center"/>
              <w:rPr>
                <w:rFonts w:asciiTheme="majorHAnsi" w:hAnsiTheme="majorHAnsi"/>
                <w:sz w:val="22"/>
                <w:szCs w:val="22"/>
              </w:rPr>
            </w:pPr>
          </w:p>
        </w:tc>
        <w:tc>
          <w:tcPr>
            <w:tcW w:w="1724" w:type="dxa"/>
          </w:tcPr>
          <w:p w:rsidR="000561FB" w:rsidRPr="00F4055C" w:rsidRDefault="000561FB" w:rsidP="0087495C">
            <w:pPr>
              <w:widowControl w:val="0"/>
              <w:spacing w:after="240"/>
              <w:jc w:val="center"/>
              <w:rPr>
                <w:rFonts w:asciiTheme="majorHAnsi" w:hAnsiTheme="majorHAnsi"/>
                <w:sz w:val="22"/>
                <w:szCs w:val="22"/>
              </w:rPr>
            </w:pPr>
          </w:p>
        </w:tc>
        <w:tc>
          <w:tcPr>
            <w:tcW w:w="1724" w:type="dxa"/>
            <w:vAlign w:val="center"/>
          </w:tcPr>
          <w:p w:rsidR="000561FB" w:rsidRPr="00F4055C" w:rsidRDefault="000561FB" w:rsidP="0087495C">
            <w:pPr>
              <w:widowControl w:val="0"/>
              <w:spacing w:after="120"/>
              <w:jc w:val="center"/>
              <w:rPr>
                <w:rFonts w:asciiTheme="majorHAnsi" w:hAnsiTheme="majorHAnsi"/>
                <w:sz w:val="22"/>
                <w:szCs w:val="22"/>
              </w:rPr>
            </w:pPr>
            <w:r w:rsidRPr="00F4055C">
              <w:rPr>
                <w:rFonts w:asciiTheme="majorHAnsi" w:hAnsiTheme="majorHAnsi"/>
                <w:sz w:val="22"/>
                <w:szCs w:val="22"/>
              </w:rPr>
              <w:t>365</w:t>
            </w:r>
          </w:p>
        </w:tc>
      </w:tr>
    </w:tbl>
    <w:p w:rsidR="000561FB" w:rsidRPr="00F4055C" w:rsidRDefault="000561FB" w:rsidP="008628B0">
      <w:pPr>
        <w:widowControl w:val="0"/>
        <w:numPr>
          <w:ilvl w:val="0"/>
          <w:numId w:val="143"/>
        </w:numPr>
        <w:tabs>
          <w:tab w:val="left" w:pos="426"/>
        </w:tabs>
        <w:ind w:left="426" w:hanging="426"/>
        <w:jc w:val="both"/>
        <w:rPr>
          <w:rFonts w:asciiTheme="majorHAnsi" w:hAnsiTheme="majorHAnsi"/>
          <w:sz w:val="22"/>
          <w:szCs w:val="22"/>
        </w:rPr>
      </w:pPr>
      <w:r w:rsidRPr="00F4055C">
        <w:rPr>
          <w:rFonts w:asciiTheme="majorHAnsi" w:hAnsiTheme="majorHAnsi"/>
          <w:sz w:val="22"/>
          <w:szCs w:val="22"/>
        </w:rPr>
        <w:t>Określony w pkt. 5 sposób wyliczenia składki nie dotyczy obowiązkowego ubezpieczenia OC posiadaczy pojazdów mechanicznych, w którym należna składka za faktyczny okres ubezpieczenia w przypadku wyrównania okresów ubezpieczenia oraz składka do zwrotu  za niewykorzystany okres ubezpieczenia wyliczona zostanie, „co do dnia” według wzoru:</w:t>
      </w:r>
    </w:p>
    <w:tbl>
      <w:tblPr>
        <w:tblW w:w="0" w:type="auto"/>
        <w:jc w:val="center"/>
        <w:tblLook w:val="00A0"/>
      </w:tblPr>
      <w:tblGrid>
        <w:gridCol w:w="1859"/>
        <w:gridCol w:w="1731"/>
      </w:tblGrid>
      <w:tr w:rsidR="000561FB" w:rsidRPr="00F4055C" w:rsidTr="0087495C">
        <w:trPr>
          <w:jc w:val="center"/>
        </w:trPr>
        <w:tc>
          <w:tcPr>
            <w:tcW w:w="1859" w:type="dxa"/>
            <w:vMerge w:val="restart"/>
            <w:vAlign w:val="center"/>
          </w:tcPr>
          <w:p w:rsidR="000561FB" w:rsidRPr="00F4055C" w:rsidRDefault="000561FB" w:rsidP="0087495C">
            <w:pPr>
              <w:widowControl w:val="0"/>
              <w:jc w:val="center"/>
              <w:rPr>
                <w:rFonts w:asciiTheme="majorHAnsi" w:hAnsiTheme="majorHAnsi"/>
                <w:sz w:val="22"/>
                <w:szCs w:val="22"/>
              </w:rPr>
            </w:pPr>
            <w:r w:rsidRPr="00F4055C">
              <w:rPr>
                <w:rFonts w:asciiTheme="majorHAnsi" w:hAnsiTheme="majorHAnsi"/>
                <w:sz w:val="22"/>
                <w:szCs w:val="22"/>
              </w:rPr>
              <w:t>składka roczna ×</w:t>
            </w:r>
          </w:p>
        </w:tc>
        <w:tc>
          <w:tcPr>
            <w:tcW w:w="1731" w:type="dxa"/>
            <w:vAlign w:val="center"/>
          </w:tcPr>
          <w:p w:rsidR="000561FB" w:rsidRPr="00F4055C" w:rsidRDefault="000561FB" w:rsidP="0087495C">
            <w:pPr>
              <w:widowControl w:val="0"/>
              <w:spacing w:before="120"/>
              <w:jc w:val="center"/>
              <w:rPr>
                <w:rFonts w:asciiTheme="majorHAnsi" w:hAnsiTheme="majorHAnsi"/>
                <w:sz w:val="22"/>
                <w:szCs w:val="22"/>
              </w:rPr>
            </w:pPr>
            <w:r w:rsidRPr="00F4055C">
              <w:rPr>
                <w:rFonts w:asciiTheme="majorHAnsi" w:hAnsiTheme="majorHAnsi"/>
                <w:sz w:val="22"/>
                <w:szCs w:val="22"/>
              </w:rPr>
              <w:t>ilość dni</w:t>
            </w:r>
          </w:p>
        </w:tc>
      </w:tr>
      <w:tr w:rsidR="000561FB" w:rsidRPr="00F4055C" w:rsidTr="0087495C">
        <w:trPr>
          <w:jc w:val="center"/>
        </w:trPr>
        <w:tc>
          <w:tcPr>
            <w:tcW w:w="1859" w:type="dxa"/>
            <w:vMerge/>
          </w:tcPr>
          <w:p w:rsidR="000561FB" w:rsidRPr="00F4055C" w:rsidRDefault="000561FB" w:rsidP="0087495C">
            <w:pPr>
              <w:widowControl w:val="0"/>
              <w:jc w:val="both"/>
              <w:rPr>
                <w:rFonts w:asciiTheme="majorHAnsi" w:hAnsiTheme="majorHAnsi"/>
                <w:sz w:val="22"/>
                <w:szCs w:val="22"/>
              </w:rPr>
            </w:pPr>
          </w:p>
        </w:tc>
        <w:tc>
          <w:tcPr>
            <w:tcW w:w="1731" w:type="dxa"/>
            <w:vAlign w:val="center"/>
          </w:tcPr>
          <w:p w:rsidR="000561FB" w:rsidRPr="00F4055C" w:rsidRDefault="000561FB" w:rsidP="0087495C">
            <w:pPr>
              <w:widowControl w:val="0"/>
              <w:jc w:val="center"/>
              <w:rPr>
                <w:rFonts w:asciiTheme="majorHAnsi" w:hAnsiTheme="majorHAnsi"/>
                <w:sz w:val="22"/>
                <w:szCs w:val="22"/>
              </w:rPr>
            </w:pPr>
            <w:r w:rsidRPr="00F4055C">
              <w:rPr>
                <w:rFonts w:asciiTheme="majorHAnsi" w:hAnsiTheme="majorHAnsi"/>
                <w:sz w:val="22"/>
                <w:szCs w:val="22"/>
              </w:rPr>
              <w:t>-------------------</w:t>
            </w:r>
          </w:p>
        </w:tc>
      </w:tr>
      <w:tr w:rsidR="000561FB" w:rsidRPr="00F4055C" w:rsidTr="0087495C">
        <w:trPr>
          <w:jc w:val="center"/>
        </w:trPr>
        <w:tc>
          <w:tcPr>
            <w:tcW w:w="1859" w:type="dxa"/>
            <w:vMerge/>
          </w:tcPr>
          <w:p w:rsidR="000561FB" w:rsidRPr="00F4055C" w:rsidRDefault="000561FB" w:rsidP="0087495C">
            <w:pPr>
              <w:widowControl w:val="0"/>
              <w:jc w:val="both"/>
              <w:rPr>
                <w:rFonts w:asciiTheme="majorHAnsi" w:hAnsiTheme="majorHAnsi"/>
                <w:sz w:val="22"/>
                <w:szCs w:val="22"/>
              </w:rPr>
            </w:pPr>
          </w:p>
        </w:tc>
        <w:tc>
          <w:tcPr>
            <w:tcW w:w="1731" w:type="dxa"/>
            <w:vAlign w:val="center"/>
          </w:tcPr>
          <w:p w:rsidR="000561FB" w:rsidRPr="00F4055C" w:rsidRDefault="000561FB" w:rsidP="0087495C">
            <w:pPr>
              <w:widowControl w:val="0"/>
              <w:spacing w:after="120"/>
              <w:jc w:val="center"/>
              <w:rPr>
                <w:rFonts w:asciiTheme="majorHAnsi" w:hAnsiTheme="majorHAnsi"/>
                <w:sz w:val="22"/>
                <w:szCs w:val="22"/>
              </w:rPr>
            </w:pPr>
            <w:r w:rsidRPr="00F4055C">
              <w:rPr>
                <w:rFonts w:asciiTheme="majorHAnsi" w:hAnsiTheme="majorHAnsi"/>
                <w:sz w:val="22"/>
                <w:szCs w:val="22"/>
              </w:rPr>
              <w:t>365</w:t>
            </w:r>
          </w:p>
        </w:tc>
      </w:tr>
    </w:tbl>
    <w:p w:rsidR="000561FB" w:rsidRPr="00F4055C" w:rsidRDefault="000561FB" w:rsidP="000561FB">
      <w:pPr>
        <w:keepNext/>
        <w:widowControl w:val="0"/>
        <w:suppressAutoHyphens w:val="0"/>
        <w:jc w:val="center"/>
        <w:rPr>
          <w:rFonts w:asciiTheme="majorHAnsi" w:hAnsiTheme="majorHAnsi"/>
          <w:sz w:val="22"/>
          <w:szCs w:val="22"/>
          <w:lang w:eastAsia="pl-PL"/>
        </w:rPr>
      </w:pPr>
      <w:r w:rsidRPr="00F4055C">
        <w:rPr>
          <w:rFonts w:asciiTheme="majorHAnsi" w:hAnsiTheme="majorHAnsi"/>
          <w:b/>
          <w:bCs/>
          <w:sz w:val="22"/>
          <w:szCs w:val="22"/>
          <w:lang w:eastAsia="pl-PL"/>
        </w:rPr>
        <w:t>Podwykonawcy </w:t>
      </w:r>
    </w:p>
    <w:p w:rsidR="000561FB" w:rsidRPr="00F4055C" w:rsidRDefault="000561FB" w:rsidP="000561FB">
      <w:pPr>
        <w:widowControl w:val="0"/>
        <w:suppressAutoHyphens w:val="0"/>
        <w:jc w:val="center"/>
        <w:rPr>
          <w:rFonts w:asciiTheme="majorHAnsi" w:hAnsiTheme="majorHAnsi"/>
          <w:b/>
          <w:sz w:val="22"/>
          <w:szCs w:val="22"/>
        </w:rPr>
      </w:pPr>
      <w:r w:rsidRPr="00F4055C">
        <w:rPr>
          <w:rFonts w:asciiTheme="majorHAnsi" w:hAnsiTheme="majorHAnsi"/>
          <w:b/>
          <w:sz w:val="22"/>
          <w:szCs w:val="22"/>
        </w:rPr>
        <w:t>§12</w:t>
      </w:r>
    </w:p>
    <w:p w:rsidR="000561FB" w:rsidRPr="00F4055C" w:rsidRDefault="000561FB" w:rsidP="000561FB">
      <w:pPr>
        <w:keepNext/>
        <w:widowControl w:val="0"/>
        <w:suppressAutoHyphens w:val="0"/>
        <w:jc w:val="both"/>
        <w:rPr>
          <w:rFonts w:asciiTheme="majorHAnsi" w:hAnsiTheme="majorHAnsi"/>
          <w:sz w:val="22"/>
          <w:szCs w:val="22"/>
          <w:lang w:eastAsia="pl-PL"/>
        </w:rPr>
      </w:pPr>
      <w:r w:rsidRPr="00F4055C">
        <w:rPr>
          <w:rFonts w:asciiTheme="majorHAnsi" w:hAnsiTheme="majorHAnsi"/>
          <w:sz w:val="22"/>
          <w:szCs w:val="22"/>
          <w:lang w:eastAsia="pl-PL"/>
        </w:rPr>
        <w:t>Wykonawca oświadcza, że całość usługi ubezpieczeniowej objętej zamówieniem na podstawie niniejszej umowy wykona siłami własnymi.</w:t>
      </w:r>
    </w:p>
    <w:p w:rsidR="000561FB" w:rsidRPr="00F4055C" w:rsidRDefault="000561FB" w:rsidP="000561FB">
      <w:pPr>
        <w:keepNext/>
        <w:widowControl w:val="0"/>
        <w:suppressAutoHyphens w:val="0"/>
        <w:spacing w:before="120" w:after="120"/>
        <w:ind w:left="426"/>
        <w:jc w:val="both"/>
        <w:rPr>
          <w:rFonts w:asciiTheme="majorHAnsi" w:hAnsiTheme="majorHAnsi"/>
          <w:sz w:val="22"/>
          <w:szCs w:val="22"/>
          <w:lang w:eastAsia="pl-PL"/>
        </w:rPr>
      </w:pPr>
      <w:r w:rsidRPr="00F4055C">
        <w:rPr>
          <w:rFonts w:asciiTheme="majorHAnsi" w:hAnsiTheme="majorHAnsi"/>
          <w:i/>
          <w:iCs/>
          <w:sz w:val="22"/>
          <w:szCs w:val="22"/>
          <w:lang w:eastAsia="pl-PL"/>
        </w:rPr>
        <w:t>albo</w:t>
      </w:r>
    </w:p>
    <w:p w:rsidR="000561FB" w:rsidRPr="00F4055C" w:rsidRDefault="000561FB" w:rsidP="008628B0">
      <w:pPr>
        <w:widowControl w:val="0"/>
        <w:numPr>
          <w:ilvl w:val="0"/>
          <w:numId w:val="146"/>
        </w:numPr>
        <w:tabs>
          <w:tab w:val="left" w:pos="426"/>
        </w:tabs>
        <w:suppressAutoHyphens w:val="0"/>
        <w:spacing w:after="120"/>
        <w:ind w:left="426" w:hanging="426"/>
        <w:jc w:val="both"/>
        <w:rPr>
          <w:rFonts w:asciiTheme="majorHAnsi" w:hAnsiTheme="majorHAnsi"/>
          <w:sz w:val="22"/>
          <w:szCs w:val="22"/>
          <w:lang w:eastAsia="pl-PL"/>
        </w:rPr>
      </w:pPr>
      <w:r w:rsidRPr="00F4055C">
        <w:rPr>
          <w:rFonts w:asciiTheme="majorHAnsi" w:hAnsiTheme="majorHAnsi"/>
          <w:sz w:val="22"/>
          <w:szCs w:val="22"/>
          <w:lang w:eastAsia="pl-PL"/>
        </w:rPr>
        <w:t>Wykonawca oświadcza, że zamierza powierzyć wymienionym poniżej podwykonawcom następujący zakres usług, objętych przedmiotem zamówienia na podstawie niniejszej umowy: </w:t>
      </w:r>
    </w:p>
    <w:tbl>
      <w:tblPr>
        <w:tblW w:w="8646" w:type="dxa"/>
        <w:tblInd w:w="5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tblPr>
      <w:tblGrid>
        <w:gridCol w:w="709"/>
        <w:gridCol w:w="4175"/>
        <w:gridCol w:w="3762"/>
      </w:tblGrid>
      <w:tr w:rsidR="000561FB" w:rsidRPr="00F4055C" w:rsidTr="0087495C">
        <w:trPr>
          <w:trHeight w:val="450"/>
        </w:trPr>
        <w:tc>
          <w:tcPr>
            <w:tcW w:w="709" w:type="dxa"/>
            <w:tcMar>
              <w:top w:w="0" w:type="dxa"/>
              <w:left w:w="108" w:type="dxa"/>
              <w:bottom w:w="0" w:type="dxa"/>
              <w:right w:w="108" w:type="dxa"/>
            </w:tcMar>
            <w:vAlign w:val="center"/>
            <w:hideMark/>
          </w:tcPr>
          <w:p w:rsidR="000561FB" w:rsidRPr="00F4055C" w:rsidRDefault="000561FB" w:rsidP="0087495C">
            <w:pPr>
              <w:widowControl w:val="0"/>
              <w:suppressAutoHyphens w:val="0"/>
              <w:overflowPunct w:val="0"/>
              <w:autoSpaceDE w:val="0"/>
              <w:spacing w:before="100" w:beforeAutospacing="1" w:after="100" w:afterAutospacing="1"/>
              <w:jc w:val="center"/>
              <w:textAlignment w:val="baseline"/>
              <w:rPr>
                <w:rFonts w:asciiTheme="majorHAnsi" w:hAnsiTheme="majorHAnsi"/>
                <w:sz w:val="22"/>
                <w:szCs w:val="22"/>
                <w:lang w:eastAsia="pl-PL"/>
              </w:rPr>
            </w:pPr>
            <w:r w:rsidRPr="00F4055C">
              <w:rPr>
                <w:rFonts w:asciiTheme="majorHAnsi" w:hAnsiTheme="majorHAnsi"/>
                <w:b/>
                <w:bCs/>
                <w:sz w:val="22"/>
                <w:szCs w:val="22"/>
                <w:lang w:eastAsia="pl-PL"/>
              </w:rPr>
              <w:t>L.p.</w:t>
            </w:r>
          </w:p>
        </w:tc>
        <w:tc>
          <w:tcPr>
            <w:tcW w:w="4175" w:type="dxa"/>
            <w:tcMar>
              <w:top w:w="0" w:type="dxa"/>
              <w:left w:w="108" w:type="dxa"/>
              <w:bottom w:w="0" w:type="dxa"/>
              <w:right w:w="108" w:type="dxa"/>
            </w:tcMar>
            <w:vAlign w:val="center"/>
            <w:hideMark/>
          </w:tcPr>
          <w:p w:rsidR="000561FB" w:rsidRPr="00F4055C" w:rsidRDefault="000561FB" w:rsidP="0087495C">
            <w:pPr>
              <w:widowControl w:val="0"/>
              <w:suppressAutoHyphens w:val="0"/>
              <w:overflowPunct w:val="0"/>
              <w:autoSpaceDE w:val="0"/>
              <w:spacing w:before="100" w:beforeAutospacing="1" w:after="100" w:afterAutospacing="1"/>
              <w:jc w:val="center"/>
              <w:textAlignment w:val="baseline"/>
              <w:rPr>
                <w:rFonts w:asciiTheme="majorHAnsi" w:hAnsiTheme="majorHAnsi"/>
                <w:sz w:val="22"/>
                <w:szCs w:val="22"/>
                <w:lang w:eastAsia="pl-PL"/>
              </w:rPr>
            </w:pPr>
            <w:r w:rsidRPr="00F4055C">
              <w:rPr>
                <w:rFonts w:asciiTheme="majorHAnsi" w:hAnsiTheme="majorHAnsi"/>
                <w:b/>
                <w:bCs/>
                <w:sz w:val="22"/>
                <w:szCs w:val="22"/>
                <w:lang w:eastAsia="pl-PL"/>
              </w:rPr>
              <w:t>Powierzamy podwykonawcom zakres usług ubezpieczeniowych</w:t>
            </w:r>
          </w:p>
        </w:tc>
        <w:tc>
          <w:tcPr>
            <w:tcW w:w="3762" w:type="dxa"/>
            <w:tcMar>
              <w:top w:w="0" w:type="dxa"/>
              <w:left w:w="108" w:type="dxa"/>
              <w:bottom w:w="0" w:type="dxa"/>
              <w:right w:w="108" w:type="dxa"/>
            </w:tcMar>
            <w:vAlign w:val="center"/>
            <w:hideMark/>
          </w:tcPr>
          <w:p w:rsidR="000561FB" w:rsidRPr="00F4055C" w:rsidRDefault="000561FB" w:rsidP="0087495C">
            <w:pPr>
              <w:widowControl w:val="0"/>
              <w:suppressAutoHyphens w:val="0"/>
              <w:overflowPunct w:val="0"/>
              <w:autoSpaceDE w:val="0"/>
              <w:spacing w:before="100" w:beforeAutospacing="1" w:after="100" w:afterAutospacing="1"/>
              <w:jc w:val="center"/>
              <w:textAlignment w:val="baseline"/>
              <w:rPr>
                <w:rFonts w:asciiTheme="majorHAnsi" w:hAnsiTheme="majorHAnsi"/>
                <w:sz w:val="22"/>
                <w:szCs w:val="22"/>
                <w:lang w:eastAsia="pl-PL"/>
              </w:rPr>
            </w:pPr>
            <w:r w:rsidRPr="00F4055C">
              <w:rPr>
                <w:rFonts w:asciiTheme="majorHAnsi" w:hAnsiTheme="majorHAnsi"/>
                <w:b/>
                <w:bCs/>
                <w:sz w:val="22"/>
                <w:szCs w:val="22"/>
                <w:lang w:eastAsia="pl-PL"/>
              </w:rPr>
              <w:t>Podwykonawca (firma)</w:t>
            </w:r>
          </w:p>
        </w:tc>
      </w:tr>
      <w:tr w:rsidR="000561FB" w:rsidRPr="00F4055C" w:rsidTr="0087495C">
        <w:trPr>
          <w:trHeight w:val="318"/>
        </w:trPr>
        <w:tc>
          <w:tcPr>
            <w:tcW w:w="709" w:type="dxa"/>
            <w:tcMar>
              <w:top w:w="0" w:type="dxa"/>
              <w:left w:w="108" w:type="dxa"/>
              <w:bottom w:w="0" w:type="dxa"/>
              <w:right w:w="108" w:type="dxa"/>
            </w:tcMar>
            <w:hideMark/>
          </w:tcPr>
          <w:p w:rsidR="000561FB" w:rsidRPr="00F4055C" w:rsidRDefault="000561FB" w:rsidP="0087495C">
            <w:pPr>
              <w:widowControl w:val="0"/>
              <w:suppressAutoHyphens w:val="0"/>
              <w:overflowPunct w:val="0"/>
              <w:autoSpaceDE w:val="0"/>
              <w:spacing w:before="100" w:beforeAutospacing="1" w:after="100" w:afterAutospacing="1"/>
              <w:jc w:val="both"/>
              <w:textAlignment w:val="baseline"/>
              <w:rPr>
                <w:rFonts w:asciiTheme="majorHAnsi" w:hAnsiTheme="majorHAnsi"/>
                <w:sz w:val="22"/>
                <w:szCs w:val="22"/>
                <w:lang w:eastAsia="pl-PL"/>
              </w:rPr>
            </w:pPr>
            <w:r w:rsidRPr="00F4055C">
              <w:rPr>
                <w:rFonts w:asciiTheme="majorHAnsi" w:hAnsiTheme="majorHAnsi"/>
                <w:sz w:val="22"/>
                <w:szCs w:val="22"/>
              </w:rPr>
              <w:t> </w:t>
            </w:r>
          </w:p>
        </w:tc>
        <w:tc>
          <w:tcPr>
            <w:tcW w:w="4175" w:type="dxa"/>
            <w:tcMar>
              <w:top w:w="0" w:type="dxa"/>
              <w:left w:w="108" w:type="dxa"/>
              <w:bottom w:w="0" w:type="dxa"/>
              <w:right w:w="108" w:type="dxa"/>
            </w:tcMar>
            <w:hideMark/>
          </w:tcPr>
          <w:p w:rsidR="000561FB" w:rsidRPr="00F4055C" w:rsidRDefault="000561FB" w:rsidP="0087495C">
            <w:pPr>
              <w:widowControl w:val="0"/>
              <w:suppressAutoHyphens w:val="0"/>
              <w:overflowPunct w:val="0"/>
              <w:autoSpaceDE w:val="0"/>
              <w:spacing w:before="100" w:beforeAutospacing="1" w:after="100" w:afterAutospacing="1"/>
              <w:jc w:val="both"/>
              <w:textAlignment w:val="baseline"/>
              <w:rPr>
                <w:rFonts w:asciiTheme="majorHAnsi" w:hAnsiTheme="majorHAnsi"/>
                <w:sz w:val="22"/>
                <w:szCs w:val="22"/>
                <w:lang w:eastAsia="pl-PL"/>
              </w:rPr>
            </w:pPr>
            <w:r w:rsidRPr="00F4055C">
              <w:rPr>
                <w:rFonts w:asciiTheme="majorHAnsi" w:hAnsiTheme="majorHAnsi"/>
                <w:sz w:val="22"/>
                <w:szCs w:val="22"/>
              </w:rPr>
              <w:t> </w:t>
            </w:r>
          </w:p>
        </w:tc>
        <w:tc>
          <w:tcPr>
            <w:tcW w:w="3762" w:type="dxa"/>
            <w:tcMar>
              <w:top w:w="0" w:type="dxa"/>
              <w:left w:w="108" w:type="dxa"/>
              <w:bottom w:w="0" w:type="dxa"/>
              <w:right w:w="108" w:type="dxa"/>
            </w:tcMar>
            <w:hideMark/>
          </w:tcPr>
          <w:p w:rsidR="000561FB" w:rsidRPr="00F4055C" w:rsidRDefault="000561FB" w:rsidP="0087495C">
            <w:pPr>
              <w:widowControl w:val="0"/>
              <w:suppressAutoHyphens w:val="0"/>
              <w:overflowPunct w:val="0"/>
              <w:autoSpaceDE w:val="0"/>
              <w:spacing w:before="100" w:beforeAutospacing="1" w:after="100" w:afterAutospacing="1"/>
              <w:jc w:val="both"/>
              <w:textAlignment w:val="baseline"/>
              <w:rPr>
                <w:rFonts w:asciiTheme="majorHAnsi" w:hAnsiTheme="majorHAnsi"/>
                <w:sz w:val="22"/>
                <w:szCs w:val="22"/>
                <w:lang w:eastAsia="pl-PL"/>
              </w:rPr>
            </w:pPr>
            <w:r w:rsidRPr="00F4055C">
              <w:rPr>
                <w:rFonts w:asciiTheme="majorHAnsi" w:hAnsiTheme="majorHAnsi"/>
                <w:sz w:val="22"/>
                <w:szCs w:val="22"/>
              </w:rPr>
              <w:t> </w:t>
            </w:r>
          </w:p>
        </w:tc>
      </w:tr>
    </w:tbl>
    <w:p w:rsidR="000561FB" w:rsidRPr="00F4055C" w:rsidRDefault="000561FB" w:rsidP="000561FB">
      <w:pPr>
        <w:keepNext/>
        <w:widowControl w:val="0"/>
        <w:suppressAutoHyphens w:val="0"/>
        <w:spacing w:before="120"/>
        <w:ind w:left="426"/>
        <w:jc w:val="both"/>
        <w:rPr>
          <w:rFonts w:asciiTheme="majorHAnsi" w:hAnsiTheme="majorHAnsi"/>
          <w:sz w:val="22"/>
          <w:szCs w:val="22"/>
          <w:lang w:eastAsia="pl-PL"/>
        </w:rPr>
      </w:pPr>
      <w:r w:rsidRPr="00F4055C">
        <w:rPr>
          <w:rFonts w:asciiTheme="majorHAnsi" w:hAnsiTheme="majorHAnsi"/>
          <w:sz w:val="22"/>
          <w:szCs w:val="22"/>
          <w:lang w:eastAsia="pl-PL"/>
        </w:rPr>
        <w:lastRenderedPageBreak/>
        <w:t>i (</w:t>
      </w:r>
      <w:r w:rsidRPr="00F4055C">
        <w:rPr>
          <w:rFonts w:asciiTheme="majorHAnsi" w:hAnsiTheme="majorHAnsi"/>
          <w:i/>
          <w:iCs/>
          <w:sz w:val="22"/>
          <w:szCs w:val="22"/>
          <w:lang w:eastAsia="pl-PL"/>
        </w:rPr>
        <w:t xml:space="preserve">o ile były mu znane takie dane przed przystąpieniem do wykonania zamówienia) </w:t>
      </w:r>
      <w:r w:rsidRPr="00F4055C">
        <w:rPr>
          <w:rFonts w:asciiTheme="majorHAnsi" w:hAnsiTheme="majorHAnsi"/>
          <w:sz w:val="22"/>
          <w:szCs w:val="22"/>
          <w:lang w:eastAsia="pl-PL"/>
        </w:rPr>
        <w:t>podał wskazane poniżej nazwy albo imiona i nazwiska oraz dane kontaktowe podwykonawców i osób do kontaktu z nimi, zaangażowanych w te usługi:</w:t>
      </w:r>
    </w:p>
    <w:p w:rsidR="000561FB" w:rsidRPr="00F4055C" w:rsidRDefault="000561FB" w:rsidP="000561FB">
      <w:pPr>
        <w:keepNext/>
        <w:widowControl w:val="0"/>
        <w:suppressAutoHyphens w:val="0"/>
        <w:ind w:left="426"/>
        <w:jc w:val="both"/>
        <w:rPr>
          <w:rFonts w:asciiTheme="majorHAnsi" w:hAnsiTheme="majorHAnsi"/>
          <w:sz w:val="22"/>
          <w:szCs w:val="22"/>
          <w:lang w:eastAsia="pl-PL"/>
        </w:rPr>
      </w:pPr>
      <w:r w:rsidRPr="00F4055C">
        <w:rPr>
          <w:rFonts w:asciiTheme="majorHAnsi" w:hAnsiTheme="majorHAnsi"/>
          <w:sz w:val="22"/>
          <w:szCs w:val="22"/>
          <w:lang w:eastAsia="pl-PL"/>
        </w:rPr>
        <w:t>……………………………………………………………………………………………………</w:t>
      </w:r>
    </w:p>
    <w:p w:rsidR="000561FB" w:rsidRPr="00F4055C" w:rsidRDefault="000561FB" w:rsidP="008628B0">
      <w:pPr>
        <w:widowControl w:val="0"/>
        <w:numPr>
          <w:ilvl w:val="0"/>
          <w:numId w:val="146"/>
        </w:numPr>
        <w:tabs>
          <w:tab w:val="left" w:pos="426"/>
        </w:tabs>
        <w:suppressAutoHyphens w:val="0"/>
        <w:ind w:left="426" w:hanging="426"/>
        <w:jc w:val="both"/>
        <w:rPr>
          <w:rFonts w:asciiTheme="majorHAnsi" w:hAnsiTheme="majorHAnsi"/>
          <w:sz w:val="22"/>
          <w:szCs w:val="22"/>
          <w:lang w:eastAsia="en-US"/>
        </w:rPr>
      </w:pPr>
      <w:r w:rsidRPr="00F4055C">
        <w:rPr>
          <w:rFonts w:asciiTheme="majorHAnsi" w:hAnsiTheme="majorHAnsi"/>
          <w:sz w:val="22"/>
          <w:szCs w:val="22"/>
          <w:lang w:eastAsia="en-US"/>
        </w:rPr>
        <w:t>Jeżeli powierzenie podwykonawcy wykonania części zamówienia nastąpi w trakcie jego realizacji, wykonawca na żądanie zamawiającego będzie zobowiązany przedstawić oświadczenie, o którym mowa w art. 25a ust. 1 ustawy Prawo zamówień publicznych, potwierdzające brak podstaw wykluczenia wobec tego podwykonawcy.</w:t>
      </w:r>
    </w:p>
    <w:p w:rsidR="000561FB" w:rsidRPr="00F4055C" w:rsidRDefault="000561FB" w:rsidP="008628B0">
      <w:pPr>
        <w:widowControl w:val="0"/>
        <w:numPr>
          <w:ilvl w:val="0"/>
          <w:numId w:val="146"/>
        </w:numPr>
        <w:tabs>
          <w:tab w:val="left" w:pos="426"/>
        </w:tabs>
        <w:suppressAutoHyphens w:val="0"/>
        <w:ind w:left="426" w:hanging="426"/>
        <w:jc w:val="both"/>
        <w:rPr>
          <w:rFonts w:asciiTheme="majorHAnsi" w:hAnsiTheme="majorHAnsi"/>
          <w:sz w:val="22"/>
          <w:szCs w:val="22"/>
          <w:lang w:eastAsia="en-US"/>
        </w:rPr>
      </w:pPr>
      <w:r w:rsidRPr="00F4055C">
        <w:rPr>
          <w:rFonts w:asciiTheme="majorHAnsi" w:hAnsiTheme="majorHAnsi"/>
          <w:sz w:val="22"/>
          <w:szCs w:val="22"/>
          <w:lang w:eastAsia="pl-PL"/>
        </w:rPr>
        <w:t>Jeżeli Zamawiający stwierdzi, że wobec danego podwykonawcy zachodzą podstawy wykluczenia, Wykonawca obowiązany jest zastąpić tego podwykonawcę lub zrezygnować z powierzenia wykonania części zamówienia podwykonawcy.</w:t>
      </w:r>
    </w:p>
    <w:p w:rsidR="000561FB" w:rsidRPr="00F4055C" w:rsidRDefault="000561FB" w:rsidP="008628B0">
      <w:pPr>
        <w:widowControl w:val="0"/>
        <w:numPr>
          <w:ilvl w:val="0"/>
          <w:numId w:val="146"/>
        </w:numPr>
        <w:tabs>
          <w:tab w:val="left" w:pos="426"/>
        </w:tabs>
        <w:suppressAutoHyphens w:val="0"/>
        <w:ind w:left="426" w:hanging="426"/>
        <w:jc w:val="both"/>
        <w:rPr>
          <w:rFonts w:asciiTheme="majorHAnsi" w:hAnsiTheme="majorHAnsi"/>
          <w:sz w:val="22"/>
          <w:szCs w:val="22"/>
          <w:lang w:eastAsia="en-US"/>
        </w:rPr>
      </w:pPr>
      <w:r w:rsidRPr="00F4055C">
        <w:rPr>
          <w:rFonts w:asciiTheme="majorHAnsi" w:hAnsiTheme="majorHAnsi"/>
          <w:sz w:val="22"/>
          <w:szCs w:val="22"/>
          <w:lang w:eastAsia="pl-PL"/>
        </w:rPr>
        <w:t>Powierzenie wykonania części zamówienia podwykonawcom nie zwalnia Wykonawcy z odpowiedzialności za należyte wykonanie tego zamówienia.</w:t>
      </w:r>
    </w:p>
    <w:p w:rsidR="000561FB" w:rsidRPr="00F4055C" w:rsidRDefault="000561FB" w:rsidP="000561FB">
      <w:pPr>
        <w:widowControl w:val="0"/>
        <w:tabs>
          <w:tab w:val="left" w:pos="360"/>
        </w:tabs>
        <w:spacing w:before="120"/>
        <w:jc w:val="center"/>
        <w:rPr>
          <w:rFonts w:asciiTheme="majorHAnsi" w:hAnsiTheme="majorHAnsi"/>
          <w:b/>
          <w:sz w:val="22"/>
          <w:szCs w:val="22"/>
        </w:rPr>
      </w:pPr>
      <w:r w:rsidRPr="00F4055C">
        <w:rPr>
          <w:rFonts w:asciiTheme="majorHAnsi" w:hAnsiTheme="majorHAnsi"/>
          <w:b/>
          <w:sz w:val="22"/>
          <w:szCs w:val="22"/>
        </w:rPr>
        <w:t xml:space="preserve">Warunki </w:t>
      </w:r>
      <w:r w:rsidRPr="00F4055C">
        <w:rPr>
          <w:rFonts w:asciiTheme="majorHAnsi" w:hAnsiTheme="majorHAnsi"/>
          <w:b/>
          <w:sz w:val="22"/>
          <w:szCs w:val="22"/>
          <w:lang w:eastAsia="en-US"/>
        </w:rPr>
        <w:t>płatności</w:t>
      </w:r>
    </w:p>
    <w:p w:rsidR="000561FB" w:rsidRPr="00F4055C" w:rsidRDefault="000561FB" w:rsidP="000561FB">
      <w:pPr>
        <w:widowControl w:val="0"/>
        <w:suppressAutoHyphens w:val="0"/>
        <w:jc w:val="center"/>
        <w:rPr>
          <w:rFonts w:asciiTheme="majorHAnsi" w:hAnsiTheme="majorHAnsi"/>
          <w:b/>
          <w:sz w:val="22"/>
          <w:szCs w:val="22"/>
        </w:rPr>
      </w:pPr>
      <w:r w:rsidRPr="00F4055C">
        <w:rPr>
          <w:rFonts w:asciiTheme="majorHAnsi" w:hAnsiTheme="majorHAnsi"/>
          <w:b/>
          <w:sz w:val="22"/>
          <w:szCs w:val="22"/>
        </w:rPr>
        <w:t>§13</w:t>
      </w:r>
    </w:p>
    <w:p w:rsidR="000561FB" w:rsidRPr="00F4055C" w:rsidRDefault="000561FB" w:rsidP="008628B0">
      <w:pPr>
        <w:widowControl w:val="0"/>
        <w:numPr>
          <w:ilvl w:val="0"/>
          <w:numId w:val="144"/>
        </w:numPr>
        <w:tabs>
          <w:tab w:val="left" w:pos="426"/>
        </w:tabs>
        <w:ind w:left="426" w:hanging="426"/>
        <w:jc w:val="both"/>
        <w:rPr>
          <w:rFonts w:asciiTheme="majorHAnsi" w:hAnsiTheme="majorHAnsi"/>
          <w:sz w:val="22"/>
          <w:szCs w:val="22"/>
        </w:rPr>
      </w:pPr>
      <w:r w:rsidRPr="00F4055C">
        <w:rPr>
          <w:rFonts w:asciiTheme="majorHAnsi" w:hAnsiTheme="majorHAnsi"/>
          <w:sz w:val="22"/>
          <w:szCs w:val="22"/>
        </w:rPr>
        <w:t xml:space="preserve">Składki ubezpieczeniowe za pełen roczny okres ubezpieczenia będą płatne w </w:t>
      </w:r>
      <w:r>
        <w:rPr>
          <w:rFonts w:asciiTheme="majorHAnsi" w:hAnsiTheme="majorHAnsi"/>
          <w:sz w:val="22"/>
          <w:szCs w:val="22"/>
        </w:rPr>
        <w:t>czterech</w:t>
      </w:r>
      <w:r w:rsidRPr="00F4055C">
        <w:rPr>
          <w:rFonts w:asciiTheme="majorHAnsi" w:hAnsiTheme="majorHAnsi"/>
          <w:sz w:val="22"/>
          <w:szCs w:val="22"/>
        </w:rPr>
        <w:t xml:space="preserve"> równych ratach.</w:t>
      </w:r>
    </w:p>
    <w:p w:rsidR="000561FB" w:rsidRPr="00F4055C" w:rsidRDefault="000561FB" w:rsidP="008628B0">
      <w:pPr>
        <w:widowControl w:val="0"/>
        <w:numPr>
          <w:ilvl w:val="0"/>
          <w:numId w:val="144"/>
        </w:numPr>
        <w:tabs>
          <w:tab w:val="left" w:pos="426"/>
        </w:tabs>
        <w:ind w:left="426" w:hanging="426"/>
        <w:jc w:val="both"/>
        <w:rPr>
          <w:rFonts w:asciiTheme="majorHAnsi" w:hAnsiTheme="majorHAnsi"/>
          <w:sz w:val="22"/>
          <w:szCs w:val="22"/>
        </w:rPr>
      </w:pPr>
      <w:r w:rsidRPr="00F4055C">
        <w:rPr>
          <w:rFonts w:asciiTheme="majorHAnsi" w:hAnsiTheme="majorHAnsi"/>
          <w:sz w:val="22"/>
          <w:szCs w:val="22"/>
        </w:rPr>
        <w:t>Terminy zapłaty składki zostaną określone w dokumentach ubezpieczeniowych.</w:t>
      </w:r>
    </w:p>
    <w:p w:rsidR="000561FB" w:rsidRPr="00F4055C" w:rsidRDefault="000561FB" w:rsidP="008628B0">
      <w:pPr>
        <w:widowControl w:val="0"/>
        <w:numPr>
          <w:ilvl w:val="0"/>
          <w:numId w:val="144"/>
        </w:numPr>
        <w:tabs>
          <w:tab w:val="left" w:pos="426"/>
        </w:tabs>
        <w:ind w:left="426" w:hanging="426"/>
        <w:jc w:val="both"/>
        <w:rPr>
          <w:rFonts w:asciiTheme="majorHAnsi" w:hAnsiTheme="majorHAnsi"/>
          <w:sz w:val="22"/>
          <w:szCs w:val="22"/>
        </w:rPr>
      </w:pPr>
      <w:r w:rsidRPr="00F4055C">
        <w:rPr>
          <w:rFonts w:asciiTheme="majorHAnsi" w:hAnsiTheme="majorHAnsi"/>
          <w:sz w:val="22"/>
          <w:szCs w:val="22"/>
        </w:rPr>
        <w:t>Składki ubezpieczeniowe za okres krótszy od 12 miesięcy będą płatne w równych ratach, których ilość uzgodniona zostanie indywidualnie.</w:t>
      </w:r>
    </w:p>
    <w:p w:rsidR="000561FB" w:rsidRPr="00F4055C" w:rsidRDefault="000561FB" w:rsidP="008628B0">
      <w:pPr>
        <w:widowControl w:val="0"/>
        <w:numPr>
          <w:ilvl w:val="0"/>
          <w:numId w:val="144"/>
        </w:numPr>
        <w:tabs>
          <w:tab w:val="left" w:pos="426"/>
        </w:tabs>
        <w:ind w:left="426" w:hanging="426"/>
        <w:jc w:val="both"/>
        <w:rPr>
          <w:rFonts w:asciiTheme="majorHAnsi" w:hAnsiTheme="majorHAnsi"/>
          <w:sz w:val="22"/>
          <w:szCs w:val="22"/>
        </w:rPr>
      </w:pPr>
      <w:r w:rsidRPr="00F4055C">
        <w:rPr>
          <w:rFonts w:asciiTheme="majorHAnsi" w:hAnsiTheme="majorHAnsi"/>
          <w:sz w:val="22"/>
          <w:szCs w:val="22"/>
        </w:rPr>
        <w:t>Składka płatna jest przelewem lub przekazem pocztowym na rachunek bankowy Wykonawcy, określony w dokumentach ubezpieczeniowych.</w:t>
      </w:r>
    </w:p>
    <w:p w:rsidR="000561FB" w:rsidRPr="00F4055C" w:rsidRDefault="000561FB" w:rsidP="000561FB">
      <w:pPr>
        <w:widowControl w:val="0"/>
        <w:tabs>
          <w:tab w:val="left" w:pos="360"/>
        </w:tabs>
        <w:spacing w:before="120"/>
        <w:jc w:val="center"/>
        <w:rPr>
          <w:rFonts w:asciiTheme="majorHAnsi" w:hAnsiTheme="majorHAnsi"/>
          <w:b/>
          <w:sz w:val="22"/>
          <w:szCs w:val="22"/>
        </w:rPr>
      </w:pPr>
      <w:r w:rsidRPr="00F4055C">
        <w:rPr>
          <w:rFonts w:asciiTheme="majorHAnsi" w:hAnsiTheme="majorHAnsi"/>
          <w:b/>
          <w:sz w:val="22"/>
          <w:szCs w:val="22"/>
        </w:rPr>
        <w:t>Postanowienia końcowe</w:t>
      </w:r>
    </w:p>
    <w:p w:rsidR="000561FB" w:rsidRPr="00F4055C" w:rsidRDefault="000561FB" w:rsidP="000561FB">
      <w:pPr>
        <w:widowControl w:val="0"/>
        <w:suppressAutoHyphens w:val="0"/>
        <w:jc w:val="center"/>
        <w:rPr>
          <w:rFonts w:asciiTheme="majorHAnsi" w:hAnsiTheme="majorHAnsi"/>
          <w:b/>
          <w:sz w:val="22"/>
          <w:szCs w:val="22"/>
        </w:rPr>
      </w:pPr>
      <w:r w:rsidRPr="00F4055C">
        <w:rPr>
          <w:rFonts w:asciiTheme="majorHAnsi" w:hAnsiTheme="majorHAnsi"/>
          <w:b/>
          <w:sz w:val="22"/>
          <w:szCs w:val="22"/>
        </w:rPr>
        <w:t>§14</w:t>
      </w:r>
    </w:p>
    <w:p w:rsidR="000561FB" w:rsidRPr="00F4055C" w:rsidRDefault="000561FB" w:rsidP="000561FB">
      <w:pPr>
        <w:widowControl w:val="0"/>
        <w:tabs>
          <w:tab w:val="left" w:pos="360"/>
        </w:tabs>
        <w:jc w:val="both"/>
        <w:rPr>
          <w:rFonts w:asciiTheme="majorHAnsi" w:hAnsiTheme="majorHAnsi"/>
          <w:sz w:val="22"/>
          <w:szCs w:val="22"/>
        </w:rPr>
      </w:pPr>
      <w:r w:rsidRPr="00F4055C">
        <w:rPr>
          <w:rFonts w:asciiTheme="majorHAnsi" w:hAnsiTheme="majorHAnsi"/>
          <w:sz w:val="22"/>
          <w:szCs w:val="22"/>
        </w:rPr>
        <w:t>Integralną częścią niniejszej umowy jest:</w:t>
      </w:r>
    </w:p>
    <w:p w:rsidR="000561FB" w:rsidRPr="00F4055C" w:rsidRDefault="000561FB" w:rsidP="008628B0">
      <w:pPr>
        <w:widowControl w:val="0"/>
        <w:numPr>
          <w:ilvl w:val="0"/>
          <w:numId w:val="149"/>
        </w:numPr>
        <w:tabs>
          <w:tab w:val="left" w:pos="360"/>
        </w:tabs>
        <w:jc w:val="both"/>
        <w:rPr>
          <w:rFonts w:asciiTheme="majorHAnsi" w:hAnsiTheme="majorHAnsi"/>
          <w:sz w:val="22"/>
          <w:szCs w:val="22"/>
        </w:rPr>
      </w:pPr>
      <w:r w:rsidRPr="00F4055C">
        <w:rPr>
          <w:rFonts w:asciiTheme="majorHAnsi" w:hAnsiTheme="majorHAnsi"/>
          <w:sz w:val="22"/>
          <w:szCs w:val="22"/>
        </w:rPr>
        <w:t>specyfikacja istotnych warunków zamówienia,</w:t>
      </w:r>
    </w:p>
    <w:p w:rsidR="000561FB" w:rsidRPr="00F4055C" w:rsidRDefault="000561FB" w:rsidP="008628B0">
      <w:pPr>
        <w:widowControl w:val="0"/>
        <w:numPr>
          <w:ilvl w:val="0"/>
          <w:numId w:val="149"/>
        </w:numPr>
        <w:tabs>
          <w:tab w:val="left" w:pos="360"/>
        </w:tabs>
        <w:jc w:val="both"/>
        <w:rPr>
          <w:rFonts w:asciiTheme="majorHAnsi" w:hAnsiTheme="majorHAnsi"/>
          <w:sz w:val="22"/>
          <w:szCs w:val="22"/>
        </w:rPr>
      </w:pPr>
      <w:r w:rsidRPr="00F4055C">
        <w:rPr>
          <w:rFonts w:asciiTheme="majorHAnsi" w:hAnsiTheme="majorHAnsi"/>
          <w:sz w:val="22"/>
          <w:szCs w:val="22"/>
        </w:rPr>
        <w:t>oferta złożona przez ............................................................. z dnia ......................</w:t>
      </w:r>
    </w:p>
    <w:p w:rsidR="000561FB" w:rsidRPr="00F4055C" w:rsidRDefault="000561FB" w:rsidP="000561FB">
      <w:pPr>
        <w:widowControl w:val="0"/>
        <w:suppressAutoHyphens w:val="0"/>
        <w:spacing w:before="120"/>
        <w:jc w:val="center"/>
        <w:rPr>
          <w:rFonts w:asciiTheme="majorHAnsi" w:hAnsiTheme="majorHAnsi"/>
          <w:b/>
          <w:sz w:val="22"/>
          <w:szCs w:val="22"/>
        </w:rPr>
      </w:pPr>
      <w:r w:rsidRPr="00F4055C">
        <w:rPr>
          <w:rFonts w:asciiTheme="majorHAnsi" w:hAnsiTheme="majorHAnsi"/>
          <w:b/>
          <w:sz w:val="22"/>
          <w:szCs w:val="22"/>
        </w:rPr>
        <w:t>§15</w:t>
      </w:r>
    </w:p>
    <w:p w:rsidR="000561FB" w:rsidRPr="00F4055C" w:rsidRDefault="000561FB" w:rsidP="000561FB">
      <w:pPr>
        <w:widowControl w:val="0"/>
        <w:jc w:val="both"/>
        <w:rPr>
          <w:rFonts w:asciiTheme="majorHAnsi" w:hAnsiTheme="majorHAnsi"/>
          <w:sz w:val="22"/>
          <w:szCs w:val="22"/>
        </w:rPr>
      </w:pPr>
      <w:r w:rsidRPr="00F4055C">
        <w:rPr>
          <w:rFonts w:asciiTheme="majorHAnsi" w:hAnsiTheme="majorHAnsi"/>
          <w:sz w:val="22"/>
          <w:szCs w:val="22"/>
        </w:rPr>
        <w:t>W sprawach nieuregulowanych w specyfikacji istotnych warunków zamówienia, ofercie Wykonawcy i w niniejszej umowie mają zastosowanie postanowienia następujących ogólnych warunków ubezpieczenia i szczególnych warunków ubezpieczenia (wymienić wszystkie warunki ogólne i szczególne z datami zatwierdzenia przez Zarząd Wykonawcy i wszystkie aneksy do tych warunków obowiązujące na dzień składania przez Wykonawcę oferty):</w:t>
      </w:r>
    </w:p>
    <w:p w:rsidR="000561FB" w:rsidRPr="00F4055C" w:rsidRDefault="000561FB" w:rsidP="000561FB">
      <w:pPr>
        <w:widowControl w:val="0"/>
        <w:jc w:val="both"/>
        <w:rPr>
          <w:rFonts w:asciiTheme="majorHAnsi" w:hAnsiTheme="majorHAnsi"/>
          <w:sz w:val="22"/>
          <w:szCs w:val="22"/>
        </w:rPr>
      </w:pPr>
      <w:r w:rsidRPr="00F4055C">
        <w:rPr>
          <w:rFonts w:asciiTheme="majorHAnsi" w:hAnsiTheme="majorHAnsi"/>
          <w:sz w:val="22"/>
          <w:szCs w:val="22"/>
        </w:rPr>
        <w:t>………………………………………………………………………………………………………………………………………………</w:t>
      </w:r>
    </w:p>
    <w:p w:rsidR="000561FB" w:rsidRPr="00F4055C" w:rsidRDefault="000561FB" w:rsidP="000561FB">
      <w:pPr>
        <w:widowControl w:val="0"/>
        <w:jc w:val="both"/>
        <w:rPr>
          <w:rFonts w:asciiTheme="majorHAnsi" w:hAnsiTheme="majorHAnsi"/>
          <w:sz w:val="22"/>
          <w:szCs w:val="22"/>
        </w:rPr>
      </w:pPr>
      <w:r w:rsidRPr="00F4055C">
        <w:rPr>
          <w:rFonts w:asciiTheme="majorHAnsi" w:hAnsiTheme="majorHAnsi"/>
          <w:sz w:val="22"/>
          <w:szCs w:val="22"/>
        </w:rPr>
        <w:t>których niezmienność gwarantuje Wykonawca przez cały okres wykonywania zamówienia oraz przepisy ustawy z dnia 29 stycznia 2004 r. Prawo zamówień publicznych, ustawy z dnia 11 września 2015 r. o działalności ubezpieczeniowej i reasekuracyjnej (</w:t>
      </w:r>
      <w:r w:rsidR="0087495C">
        <w:rPr>
          <w:rFonts w:ascii="Cambria" w:hAnsi="Cambria"/>
          <w:sz w:val="22"/>
          <w:szCs w:val="22"/>
        </w:rPr>
        <w:t>Dz.U. z 2019</w:t>
      </w:r>
      <w:r w:rsidR="0087495C" w:rsidRPr="00DA397B">
        <w:rPr>
          <w:rFonts w:ascii="Cambria" w:hAnsi="Cambria"/>
          <w:sz w:val="22"/>
          <w:szCs w:val="22"/>
        </w:rPr>
        <w:t xml:space="preserve"> r., poz. </w:t>
      </w:r>
      <w:r w:rsidR="0087495C">
        <w:rPr>
          <w:rFonts w:ascii="Cambria" w:hAnsi="Cambria"/>
          <w:sz w:val="22"/>
          <w:szCs w:val="22"/>
        </w:rPr>
        <w:t>381 z późn. zm.</w:t>
      </w:r>
      <w:r w:rsidRPr="00F4055C">
        <w:rPr>
          <w:rFonts w:asciiTheme="majorHAnsi" w:hAnsiTheme="majorHAnsi"/>
          <w:sz w:val="22"/>
          <w:szCs w:val="22"/>
        </w:rPr>
        <w:t xml:space="preserve">), ustawy z dnia 22.05.2003 r. o ubezpieczeniach obowiązkowych, Ubezpieczeniowym Funduszu Gwarancyjnym i Polskim Biurze Ubezpieczeń Komunikacyjnych (tekst jednolity </w:t>
      </w:r>
      <w:r w:rsidRPr="00F4055C">
        <w:rPr>
          <w:rFonts w:asciiTheme="majorHAnsi" w:hAnsiTheme="majorHAnsi"/>
          <w:bCs/>
          <w:color w:val="000000"/>
          <w:sz w:val="22"/>
          <w:szCs w:val="22"/>
        </w:rPr>
        <w:t>Dz.U. z 2016 r., poz. 2060 z późn. zm.</w:t>
      </w:r>
      <w:r w:rsidRPr="00F4055C">
        <w:rPr>
          <w:rFonts w:asciiTheme="majorHAnsi" w:hAnsiTheme="majorHAnsi"/>
          <w:sz w:val="22"/>
          <w:szCs w:val="22"/>
        </w:rPr>
        <w:t>) i Kodeksu cywilnego.</w:t>
      </w:r>
    </w:p>
    <w:p w:rsidR="000561FB" w:rsidRPr="00F4055C" w:rsidRDefault="000561FB" w:rsidP="000561FB">
      <w:pPr>
        <w:widowControl w:val="0"/>
        <w:suppressAutoHyphens w:val="0"/>
        <w:jc w:val="center"/>
        <w:rPr>
          <w:rFonts w:asciiTheme="majorHAnsi" w:hAnsiTheme="majorHAnsi"/>
          <w:b/>
          <w:sz w:val="22"/>
          <w:szCs w:val="22"/>
        </w:rPr>
      </w:pPr>
      <w:r w:rsidRPr="00F4055C">
        <w:rPr>
          <w:rFonts w:asciiTheme="majorHAnsi" w:hAnsiTheme="majorHAnsi"/>
          <w:b/>
          <w:sz w:val="22"/>
          <w:szCs w:val="22"/>
        </w:rPr>
        <w:t>§16</w:t>
      </w:r>
    </w:p>
    <w:p w:rsidR="000561FB" w:rsidRPr="00F4055C" w:rsidRDefault="000561FB" w:rsidP="000561FB">
      <w:pPr>
        <w:widowControl w:val="0"/>
        <w:jc w:val="both"/>
        <w:rPr>
          <w:rFonts w:asciiTheme="majorHAnsi" w:hAnsiTheme="majorHAnsi"/>
          <w:sz w:val="22"/>
          <w:szCs w:val="22"/>
        </w:rPr>
      </w:pPr>
      <w:r w:rsidRPr="00F4055C">
        <w:rPr>
          <w:rFonts w:asciiTheme="majorHAnsi" w:hAnsiTheme="majorHAnsi"/>
          <w:sz w:val="22"/>
          <w:szCs w:val="22"/>
        </w:rPr>
        <w:t>Wierzytelności wynikające z umowy, dotyczące rozliczeń między Zamawiającym i Wykonawcą, nie mogą być zbyte na rzecz osób trzecich bez zgody obu stron.</w:t>
      </w:r>
    </w:p>
    <w:p w:rsidR="000561FB" w:rsidRPr="00F4055C" w:rsidRDefault="000561FB" w:rsidP="000561FB">
      <w:pPr>
        <w:widowControl w:val="0"/>
        <w:suppressAutoHyphens w:val="0"/>
        <w:spacing w:before="120"/>
        <w:jc w:val="center"/>
        <w:rPr>
          <w:rFonts w:asciiTheme="majorHAnsi" w:hAnsiTheme="majorHAnsi"/>
          <w:b/>
          <w:sz w:val="22"/>
          <w:szCs w:val="22"/>
        </w:rPr>
      </w:pPr>
      <w:r w:rsidRPr="00F4055C">
        <w:rPr>
          <w:rFonts w:asciiTheme="majorHAnsi" w:hAnsiTheme="majorHAnsi"/>
          <w:b/>
          <w:sz w:val="22"/>
          <w:szCs w:val="22"/>
        </w:rPr>
        <w:t>§17</w:t>
      </w:r>
    </w:p>
    <w:p w:rsidR="000561FB" w:rsidRPr="00F4055C" w:rsidRDefault="000561FB" w:rsidP="000561FB">
      <w:pPr>
        <w:widowControl w:val="0"/>
        <w:jc w:val="both"/>
        <w:rPr>
          <w:rFonts w:asciiTheme="majorHAnsi" w:hAnsiTheme="majorHAnsi"/>
          <w:sz w:val="22"/>
          <w:szCs w:val="22"/>
        </w:rPr>
      </w:pPr>
      <w:r w:rsidRPr="00F4055C">
        <w:rPr>
          <w:rFonts w:asciiTheme="majorHAnsi" w:hAnsiTheme="majorHAnsi"/>
          <w:sz w:val="22"/>
          <w:szCs w:val="22"/>
        </w:rPr>
        <w:t>Spory wynikające z niniejszej umowy w sprawie zamówienia publicznego będą rozstrzygane przez sąd właściwy dla siedziby Zamawiającego.</w:t>
      </w:r>
    </w:p>
    <w:p w:rsidR="000561FB" w:rsidRPr="00F4055C" w:rsidRDefault="000561FB" w:rsidP="000561FB">
      <w:pPr>
        <w:widowControl w:val="0"/>
        <w:suppressAutoHyphens w:val="0"/>
        <w:spacing w:before="120"/>
        <w:jc w:val="center"/>
        <w:rPr>
          <w:rFonts w:asciiTheme="majorHAnsi" w:hAnsiTheme="majorHAnsi"/>
          <w:b/>
          <w:sz w:val="22"/>
          <w:szCs w:val="22"/>
        </w:rPr>
      </w:pPr>
      <w:r w:rsidRPr="00F4055C">
        <w:rPr>
          <w:rFonts w:asciiTheme="majorHAnsi" w:hAnsiTheme="majorHAnsi"/>
          <w:b/>
          <w:sz w:val="22"/>
          <w:szCs w:val="22"/>
        </w:rPr>
        <w:t>§18</w:t>
      </w:r>
    </w:p>
    <w:p w:rsidR="000561FB" w:rsidRPr="00F4055C" w:rsidRDefault="000561FB" w:rsidP="008628B0">
      <w:pPr>
        <w:widowControl w:val="0"/>
        <w:numPr>
          <w:ilvl w:val="0"/>
          <w:numId w:val="147"/>
        </w:numPr>
        <w:tabs>
          <w:tab w:val="left" w:pos="426"/>
        </w:tabs>
        <w:autoSpaceDE w:val="0"/>
        <w:ind w:left="426" w:hanging="426"/>
        <w:contextualSpacing/>
        <w:jc w:val="both"/>
        <w:rPr>
          <w:rFonts w:asciiTheme="majorHAnsi" w:hAnsiTheme="majorHAnsi"/>
          <w:sz w:val="22"/>
          <w:szCs w:val="22"/>
        </w:rPr>
      </w:pPr>
      <w:r w:rsidRPr="00F4055C">
        <w:rPr>
          <w:rFonts w:asciiTheme="majorHAnsi" w:hAnsiTheme="majorHAnsi"/>
          <w:sz w:val="22"/>
          <w:szCs w:val="22"/>
        </w:rPr>
        <w:t xml:space="preserve">Zamawiający może rozwiązać umowę, jeżeli zachodzi co najmniej jedna z następujących okoliczności: </w:t>
      </w:r>
    </w:p>
    <w:p w:rsidR="000561FB" w:rsidRPr="00F4055C" w:rsidRDefault="000561FB" w:rsidP="008628B0">
      <w:pPr>
        <w:widowControl w:val="0"/>
        <w:numPr>
          <w:ilvl w:val="0"/>
          <w:numId w:val="148"/>
        </w:numPr>
        <w:jc w:val="both"/>
        <w:rPr>
          <w:rFonts w:asciiTheme="majorHAnsi" w:hAnsiTheme="majorHAnsi"/>
          <w:sz w:val="22"/>
          <w:szCs w:val="22"/>
        </w:rPr>
      </w:pPr>
      <w:r w:rsidRPr="00F4055C">
        <w:rPr>
          <w:rFonts w:asciiTheme="majorHAnsi" w:hAnsiTheme="majorHAnsi"/>
          <w:sz w:val="22"/>
          <w:szCs w:val="22"/>
        </w:rPr>
        <w:t>zmiana została dokonana z naruszeniem art. 144 ust. 1-1b, 1d i 1e ustawy Prawo zamówień publicznych,</w:t>
      </w:r>
    </w:p>
    <w:p w:rsidR="000561FB" w:rsidRPr="00F4055C" w:rsidRDefault="000561FB" w:rsidP="008628B0">
      <w:pPr>
        <w:widowControl w:val="0"/>
        <w:numPr>
          <w:ilvl w:val="0"/>
          <w:numId w:val="148"/>
        </w:numPr>
        <w:jc w:val="both"/>
        <w:rPr>
          <w:rFonts w:asciiTheme="majorHAnsi" w:hAnsiTheme="majorHAnsi"/>
          <w:sz w:val="22"/>
          <w:szCs w:val="22"/>
        </w:rPr>
      </w:pPr>
      <w:r w:rsidRPr="00F4055C">
        <w:rPr>
          <w:rFonts w:asciiTheme="majorHAnsi" w:hAnsiTheme="majorHAnsi"/>
          <w:sz w:val="22"/>
          <w:szCs w:val="22"/>
        </w:rPr>
        <w:lastRenderedPageBreak/>
        <w:t>Wykonawca w chwili zawarcia umowy podlega wykluczeniu z postępowania na podstawie art. 24 ust. 1 ustawy Prawo zamówień publicznych;</w:t>
      </w:r>
    </w:p>
    <w:p w:rsidR="000561FB" w:rsidRPr="00F4055C" w:rsidRDefault="000561FB" w:rsidP="008628B0">
      <w:pPr>
        <w:widowControl w:val="0"/>
        <w:numPr>
          <w:ilvl w:val="0"/>
          <w:numId w:val="148"/>
        </w:numPr>
        <w:jc w:val="both"/>
        <w:rPr>
          <w:rFonts w:asciiTheme="majorHAnsi" w:hAnsiTheme="majorHAnsi"/>
          <w:sz w:val="22"/>
          <w:szCs w:val="22"/>
        </w:rPr>
      </w:pPr>
      <w:r w:rsidRPr="00F4055C">
        <w:rPr>
          <w:rFonts w:asciiTheme="majorHAnsi" w:hAnsiTheme="majorHAnsi"/>
          <w:sz w:val="22"/>
          <w:szCs w:val="22"/>
        </w:rPr>
        <w:t>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rsidR="000561FB" w:rsidRPr="00F4055C" w:rsidRDefault="000561FB" w:rsidP="008628B0">
      <w:pPr>
        <w:widowControl w:val="0"/>
        <w:numPr>
          <w:ilvl w:val="0"/>
          <w:numId w:val="147"/>
        </w:numPr>
        <w:tabs>
          <w:tab w:val="left" w:pos="426"/>
        </w:tabs>
        <w:autoSpaceDE w:val="0"/>
        <w:ind w:left="426" w:hanging="426"/>
        <w:contextualSpacing/>
        <w:jc w:val="both"/>
        <w:rPr>
          <w:rFonts w:asciiTheme="majorHAnsi" w:hAnsiTheme="majorHAnsi"/>
          <w:sz w:val="22"/>
          <w:szCs w:val="22"/>
        </w:rPr>
      </w:pPr>
      <w:r w:rsidRPr="00F4055C">
        <w:rPr>
          <w:rFonts w:asciiTheme="majorHAnsi" w:hAnsiTheme="majorHAnsi"/>
          <w:sz w:val="22"/>
          <w:szCs w:val="22"/>
        </w:rPr>
        <w:t>W takim przypadku Wykonawca może żądać wyłącznie wynagrodzenia należnego z tytułu wykonania części umowy.</w:t>
      </w:r>
    </w:p>
    <w:p w:rsidR="000561FB" w:rsidRPr="00F4055C" w:rsidRDefault="000561FB" w:rsidP="000561FB">
      <w:pPr>
        <w:widowControl w:val="0"/>
        <w:suppressAutoHyphens w:val="0"/>
        <w:jc w:val="center"/>
        <w:rPr>
          <w:rFonts w:asciiTheme="majorHAnsi" w:hAnsiTheme="majorHAnsi"/>
          <w:b/>
          <w:sz w:val="22"/>
          <w:szCs w:val="22"/>
        </w:rPr>
      </w:pPr>
      <w:r w:rsidRPr="00F4055C">
        <w:rPr>
          <w:rFonts w:asciiTheme="majorHAnsi" w:hAnsiTheme="majorHAnsi"/>
          <w:b/>
          <w:sz w:val="22"/>
          <w:szCs w:val="22"/>
        </w:rPr>
        <w:t>§19</w:t>
      </w:r>
    </w:p>
    <w:p w:rsidR="000561FB" w:rsidRPr="00F4055C" w:rsidRDefault="000561FB" w:rsidP="000561FB">
      <w:pPr>
        <w:widowControl w:val="0"/>
        <w:jc w:val="both"/>
        <w:rPr>
          <w:rFonts w:asciiTheme="majorHAnsi" w:hAnsiTheme="majorHAnsi"/>
          <w:sz w:val="22"/>
          <w:szCs w:val="22"/>
        </w:rPr>
      </w:pPr>
      <w:r w:rsidRPr="00F4055C">
        <w:rPr>
          <w:rFonts w:asciiTheme="majorHAnsi" w:hAnsiTheme="majorHAnsi"/>
          <w:sz w:val="22"/>
          <w:szCs w:val="22"/>
        </w:rPr>
        <w:t>Umowę sporządzono w trzech jednobrzmiących egzemplarzach, z których dwa otrzymuje Zamawiający, a jeden Wykonawca.</w:t>
      </w:r>
    </w:p>
    <w:p w:rsidR="000561FB" w:rsidRPr="00F4055C" w:rsidRDefault="000561FB" w:rsidP="000561FB">
      <w:pPr>
        <w:widowControl w:val="0"/>
        <w:jc w:val="both"/>
        <w:rPr>
          <w:rFonts w:asciiTheme="majorHAnsi" w:hAnsiTheme="majorHAnsi"/>
          <w:sz w:val="22"/>
          <w:szCs w:val="22"/>
        </w:rPr>
      </w:pPr>
    </w:p>
    <w:tbl>
      <w:tblPr>
        <w:tblW w:w="0" w:type="auto"/>
        <w:jc w:val="center"/>
        <w:tblLook w:val="04A0"/>
      </w:tblPr>
      <w:tblGrid>
        <w:gridCol w:w="4644"/>
        <w:gridCol w:w="4644"/>
      </w:tblGrid>
      <w:tr w:rsidR="000561FB" w:rsidRPr="00F4055C" w:rsidTr="0087495C">
        <w:trPr>
          <w:jc w:val="center"/>
        </w:trPr>
        <w:tc>
          <w:tcPr>
            <w:tcW w:w="4644" w:type="dxa"/>
            <w:shd w:val="clear" w:color="auto" w:fill="auto"/>
            <w:vAlign w:val="bottom"/>
          </w:tcPr>
          <w:p w:rsidR="000561FB" w:rsidRPr="00F4055C" w:rsidRDefault="000561FB" w:rsidP="0087495C">
            <w:pPr>
              <w:spacing w:before="360"/>
              <w:jc w:val="center"/>
              <w:rPr>
                <w:rFonts w:asciiTheme="majorHAnsi" w:hAnsiTheme="majorHAnsi"/>
                <w:sz w:val="22"/>
                <w:szCs w:val="22"/>
              </w:rPr>
            </w:pPr>
            <w:r w:rsidRPr="00F4055C">
              <w:rPr>
                <w:rFonts w:asciiTheme="majorHAnsi" w:hAnsiTheme="majorHAnsi"/>
                <w:sz w:val="22"/>
                <w:szCs w:val="22"/>
              </w:rPr>
              <w:t>……………………………………………</w:t>
            </w:r>
          </w:p>
        </w:tc>
        <w:tc>
          <w:tcPr>
            <w:tcW w:w="4644" w:type="dxa"/>
            <w:shd w:val="clear" w:color="auto" w:fill="auto"/>
            <w:vAlign w:val="bottom"/>
          </w:tcPr>
          <w:p w:rsidR="000561FB" w:rsidRPr="00F4055C" w:rsidRDefault="000561FB" w:rsidP="0087495C">
            <w:pPr>
              <w:spacing w:before="360"/>
              <w:jc w:val="center"/>
              <w:rPr>
                <w:rFonts w:asciiTheme="majorHAnsi" w:hAnsiTheme="majorHAnsi"/>
                <w:sz w:val="22"/>
                <w:szCs w:val="22"/>
              </w:rPr>
            </w:pPr>
            <w:r w:rsidRPr="00F4055C">
              <w:rPr>
                <w:rFonts w:asciiTheme="majorHAnsi" w:hAnsiTheme="majorHAnsi"/>
                <w:sz w:val="22"/>
                <w:szCs w:val="22"/>
              </w:rPr>
              <w:t>……………………………………………</w:t>
            </w:r>
          </w:p>
        </w:tc>
      </w:tr>
      <w:tr w:rsidR="000561FB" w:rsidRPr="00F4055C" w:rsidTr="0087495C">
        <w:trPr>
          <w:jc w:val="center"/>
        </w:trPr>
        <w:tc>
          <w:tcPr>
            <w:tcW w:w="4644" w:type="dxa"/>
            <w:shd w:val="clear" w:color="auto" w:fill="auto"/>
            <w:vAlign w:val="bottom"/>
          </w:tcPr>
          <w:p w:rsidR="000561FB" w:rsidRPr="00F4055C" w:rsidRDefault="000561FB" w:rsidP="0087495C">
            <w:pPr>
              <w:jc w:val="center"/>
              <w:rPr>
                <w:rFonts w:asciiTheme="majorHAnsi" w:hAnsiTheme="majorHAnsi"/>
                <w:b/>
                <w:sz w:val="22"/>
                <w:szCs w:val="22"/>
              </w:rPr>
            </w:pPr>
            <w:r w:rsidRPr="00F4055C">
              <w:rPr>
                <w:rFonts w:asciiTheme="majorHAnsi" w:hAnsiTheme="majorHAnsi"/>
                <w:b/>
                <w:sz w:val="22"/>
                <w:szCs w:val="22"/>
              </w:rPr>
              <w:t>Zamawiający</w:t>
            </w:r>
          </w:p>
        </w:tc>
        <w:tc>
          <w:tcPr>
            <w:tcW w:w="4644" w:type="dxa"/>
            <w:shd w:val="clear" w:color="auto" w:fill="auto"/>
            <w:vAlign w:val="bottom"/>
          </w:tcPr>
          <w:p w:rsidR="000561FB" w:rsidRPr="00F4055C" w:rsidRDefault="000561FB" w:rsidP="0087495C">
            <w:pPr>
              <w:jc w:val="center"/>
              <w:rPr>
                <w:rFonts w:asciiTheme="majorHAnsi" w:hAnsiTheme="majorHAnsi"/>
                <w:b/>
                <w:sz w:val="22"/>
                <w:szCs w:val="22"/>
              </w:rPr>
            </w:pPr>
            <w:r w:rsidRPr="00F4055C">
              <w:rPr>
                <w:rFonts w:asciiTheme="majorHAnsi" w:hAnsiTheme="majorHAnsi"/>
                <w:b/>
                <w:sz w:val="22"/>
                <w:szCs w:val="22"/>
              </w:rPr>
              <w:t>Wykonawca</w:t>
            </w:r>
          </w:p>
        </w:tc>
      </w:tr>
    </w:tbl>
    <w:p w:rsidR="000561FB" w:rsidRPr="00F4055C" w:rsidRDefault="000561FB" w:rsidP="000561FB">
      <w:pPr>
        <w:widowControl w:val="0"/>
        <w:tabs>
          <w:tab w:val="left" w:pos="7252"/>
        </w:tabs>
        <w:spacing w:before="120" w:after="120"/>
        <w:ind w:left="357"/>
        <w:outlineLvl w:val="0"/>
        <w:rPr>
          <w:rFonts w:asciiTheme="majorHAnsi" w:hAnsiTheme="majorHAnsi"/>
          <w:sz w:val="22"/>
          <w:szCs w:val="22"/>
        </w:rPr>
        <w:sectPr w:rsidR="000561FB" w:rsidRPr="00F4055C" w:rsidSect="000A3523">
          <w:pgSz w:w="11906" w:h="16838"/>
          <w:pgMar w:top="1418" w:right="1418" w:bottom="1418" w:left="1135" w:header="709" w:footer="709" w:gutter="0"/>
          <w:cols w:space="708"/>
          <w:docGrid w:linePitch="360"/>
        </w:sectPr>
      </w:pPr>
    </w:p>
    <w:p w:rsidR="000561FB" w:rsidRDefault="000561FB" w:rsidP="00AA5E7F">
      <w:pPr>
        <w:ind w:left="357"/>
        <w:jc w:val="right"/>
        <w:outlineLvl w:val="0"/>
        <w:rPr>
          <w:rFonts w:ascii="Cambria" w:hAnsi="Cambria"/>
          <w:b/>
          <w:sz w:val="22"/>
          <w:szCs w:val="22"/>
        </w:rPr>
      </w:pPr>
    </w:p>
    <w:p w:rsidR="00AA5E7F" w:rsidRPr="00DA397B" w:rsidRDefault="00AA5E7F" w:rsidP="00AA5E7F">
      <w:pPr>
        <w:ind w:left="357"/>
        <w:jc w:val="right"/>
        <w:outlineLvl w:val="0"/>
        <w:rPr>
          <w:rFonts w:ascii="Cambria" w:hAnsi="Cambria"/>
          <w:b/>
          <w:sz w:val="22"/>
          <w:szCs w:val="22"/>
        </w:rPr>
      </w:pPr>
      <w:r w:rsidRPr="00DA397B">
        <w:rPr>
          <w:rFonts w:ascii="Cambria" w:hAnsi="Cambria"/>
          <w:b/>
          <w:sz w:val="22"/>
          <w:szCs w:val="22"/>
        </w:rPr>
        <w:t>Załącznik nr 7 do SIWZ</w:t>
      </w:r>
    </w:p>
    <w:p w:rsidR="00AA5E7F" w:rsidRPr="00DA397B" w:rsidRDefault="00AA5E7F" w:rsidP="00AA5E7F">
      <w:pPr>
        <w:autoSpaceDE w:val="0"/>
        <w:spacing w:before="120" w:after="120"/>
        <w:jc w:val="center"/>
        <w:rPr>
          <w:rFonts w:ascii="Cambria" w:hAnsi="Cambria"/>
          <w:b/>
          <w:bCs/>
          <w:sz w:val="22"/>
          <w:szCs w:val="22"/>
        </w:rPr>
      </w:pPr>
      <w:r w:rsidRPr="00DA397B">
        <w:rPr>
          <w:rFonts w:ascii="Cambria" w:hAnsi="Cambria"/>
          <w:b/>
          <w:bCs/>
          <w:sz w:val="22"/>
          <w:szCs w:val="22"/>
        </w:rPr>
        <w:t xml:space="preserve">OŚWIADCZENIE DOTYCZĄCE PRZYNALEŻNOŚCI DO TEJ SAMEJ GRUPY KAPITAŁOWEJ, </w:t>
      </w:r>
      <w:r w:rsidRPr="00DA397B">
        <w:rPr>
          <w:rFonts w:ascii="Cambria" w:hAnsi="Cambria"/>
          <w:b/>
          <w:bCs/>
          <w:sz w:val="22"/>
          <w:szCs w:val="22"/>
        </w:rPr>
        <w:br/>
        <w:t>O KTÓREJ MOWA W ART. 24 UST. 1 PKT 23 USTAWY PRAWO ZAMÓWIEŃ PUBLICZNYCH</w:t>
      </w:r>
    </w:p>
    <w:tbl>
      <w:tblPr>
        <w:tblW w:w="0" w:type="auto"/>
        <w:jc w:val="center"/>
        <w:tblLook w:val="04A0"/>
      </w:tblPr>
      <w:tblGrid>
        <w:gridCol w:w="2783"/>
        <w:gridCol w:w="6185"/>
      </w:tblGrid>
      <w:tr w:rsidR="00AA5E7F" w:rsidRPr="00DA397B" w:rsidTr="0087495C">
        <w:trPr>
          <w:trHeight w:val="564"/>
          <w:jc w:val="center"/>
        </w:trPr>
        <w:tc>
          <w:tcPr>
            <w:tcW w:w="2783" w:type="dxa"/>
            <w:shd w:val="clear" w:color="auto" w:fill="auto"/>
            <w:vAlign w:val="bottom"/>
          </w:tcPr>
          <w:p w:rsidR="00AA5E7F" w:rsidRPr="00DA397B" w:rsidRDefault="00AA5E7F" w:rsidP="0087495C">
            <w:pPr>
              <w:rPr>
                <w:rFonts w:ascii="Cambria" w:hAnsi="Cambria"/>
                <w:sz w:val="22"/>
                <w:szCs w:val="22"/>
              </w:rPr>
            </w:pPr>
            <w:r w:rsidRPr="00DA397B">
              <w:rPr>
                <w:rFonts w:ascii="Cambria" w:hAnsi="Cambria"/>
                <w:sz w:val="22"/>
                <w:szCs w:val="22"/>
              </w:rPr>
              <w:t>Nazwa Wykonawcy:</w:t>
            </w:r>
          </w:p>
        </w:tc>
        <w:tc>
          <w:tcPr>
            <w:tcW w:w="6185" w:type="dxa"/>
            <w:shd w:val="clear" w:color="auto" w:fill="auto"/>
            <w:vAlign w:val="bottom"/>
          </w:tcPr>
          <w:p w:rsidR="00AA5E7F" w:rsidRPr="00DA397B" w:rsidRDefault="00AA5E7F" w:rsidP="0087495C">
            <w:pPr>
              <w:rPr>
                <w:rFonts w:ascii="Cambria" w:hAnsi="Cambria"/>
                <w:sz w:val="22"/>
                <w:szCs w:val="22"/>
              </w:rPr>
            </w:pPr>
            <w:r w:rsidRPr="00DA397B">
              <w:rPr>
                <w:rFonts w:ascii="Cambria" w:hAnsi="Cambria"/>
                <w:sz w:val="22"/>
                <w:szCs w:val="22"/>
              </w:rPr>
              <w:t>……………………………………………………………………..</w:t>
            </w:r>
          </w:p>
        </w:tc>
      </w:tr>
      <w:tr w:rsidR="00AA5E7F" w:rsidRPr="00DA397B" w:rsidTr="0087495C">
        <w:trPr>
          <w:trHeight w:val="558"/>
          <w:jc w:val="center"/>
        </w:trPr>
        <w:tc>
          <w:tcPr>
            <w:tcW w:w="2783" w:type="dxa"/>
            <w:shd w:val="clear" w:color="auto" w:fill="auto"/>
            <w:vAlign w:val="bottom"/>
          </w:tcPr>
          <w:p w:rsidR="00AA5E7F" w:rsidRPr="00DA397B" w:rsidRDefault="00AA5E7F" w:rsidP="0087495C">
            <w:pPr>
              <w:rPr>
                <w:rFonts w:ascii="Cambria" w:hAnsi="Cambria"/>
                <w:sz w:val="22"/>
                <w:szCs w:val="22"/>
              </w:rPr>
            </w:pPr>
            <w:r w:rsidRPr="00DA397B">
              <w:rPr>
                <w:rFonts w:ascii="Cambria" w:hAnsi="Cambria"/>
                <w:sz w:val="22"/>
                <w:szCs w:val="22"/>
              </w:rPr>
              <w:t>Siedziba Wykonawcy:</w:t>
            </w:r>
          </w:p>
        </w:tc>
        <w:tc>
          <w:tcPr>
            <w:tcW w:w="6185" w:type="dxa"/>
            <w:shd w:val="clear" w:color="auto" w:fill="auto"/>
            <w:vAlign w:val="bottom"/>
          </w:tcPr>
          <w:p w:rsidR="00AA5E7F" w:rsidRPr="00DA397B" w:rsidRDefault="00AA5E7F" w:rsidP="0087495C">
            <w:pPr>
              <w:rPr>
                <w:rFonts w:ascii="Cambria" w:hAnsi="Cambria"/>
                <w:sz w:val="22"/>
                <w:szCs w:val="22"/>
              </w:rPr>
            </w:pPr>
            <w:r w:rsidRPr="00DA397B">
              <w:rPr>
                <w:rFonts w:ascii="Cambria" w:hAnsi="Cambria"/>
                <w:sz w:val="22"/>
                <w:szCs w:val="22"/>
              </w:rPr>
              <w:t>……………………………………………………………………..</w:t>
            </w:r>
          </w:p>
        </w:tc>
      </w:tr>
      <w:tr w:rsidR="00AA5E7F" w:rsidRPr="00DA397B" w:rsidTr="0087495C">
        <w:trPr>
          <w:trHeight w:val="566"/>
          <w:jc w:val="center"/>
        </w:trPr>
        <w:tc>
          <w:tcPr>
            <w:tcW w:w="2783" w:type="dxa"/>
            <w:shd w:val="clear" w:color="auto" w:fill="auto"/>
            <w:vAlign w:val="bottom"/>
          </w:tcPr>
          <w:p w:rsidR="00AA5E7F" w:rsidRPr="00DA397B" w:rsidRDefault="00AA5E7F" w:rsidP="0087495C">
            <w:pPr>
              <w:rPr>
                <w:rFonts w:ascii="Cambria" w:hAnsi="Cambria"/>
                <w:sz w:val="22"/>
                <w:szCs w:val="22"/>
              </w:rPr>
            </w:pPr>
            <w:r w:rsidRPr="00DA397B">
              <w:rPr>
                <w:rFonts w:ascii="Cambria" w:hAnsi="Cambria"/>
                <w:sz w:val="22"/>
                <w:szCs w:val="22"/>
              </w:rPr>
              <w:t>Numer REGON:</w:t>
            </w:r>
          </w:p>
        </w:tc>
        <w:tc>
          <w:tcPr>
            <w:tcW w:w="6185" w:type="dxa"/>
            <w:shd w:val="clear" w:color="auto" w:fill="auto"/>
            <w:vAlign w:val="bottom"/>
          </w:tcPr>
          <w:p w:rsidR="00AA5E7F" w:rsidRPr="00DA397B" w:rsidRDefault="00AA5E7F" w:rsidP="0087495C">
            <w:pPr>
              <w:rPr>
                <w:rFonts w:ascii="Cambria" w:hAnsi="Cambria"/>
                <w:sz w:val="22"/>
                <w:szCs w:val="22"/>
              </w:rPr>
            </w:pPr>
            <w:r w:rsidRPr="00DA397B">
              <w:rPr>
                <w:rFonts w:ascii="Cambria" w:hAnsi="Cambria"/>
                <w:sz w:val="22"/>
                <w:szCs w:val="22"/>
              </w:rPr>
              <w:t>……………………………………………………………………..</w:t>
            </w:r>
          </w:p>
        </w:tc>
      </w:tr>
      <w:tr w:rsidR="00AA5E7F" w:rsidRPr="00DA397B" w:rsidTr="0087495C">
        <w:trPr>
          <w:trHeight w:val="546"/>
          <w:jc w:val="center"/>
        </w:trPr>
        <w:tc>
          <w:tcPr>
            <w:tcW w:w="2783" w:type="dxa"/>
            <w:shd w:val="clear" w:color="auto" w:fill="auto"/>
            <w:vAlign w:val="bottom"/>
          </w:tcPr>
          <w:p w:rsidR="00AA5E7F" w:rsidRPr="00DA397B" w:rsidRDefault="00AA5E7F" w:rsidP="0087495C">
            <w:pPr>
              <w:rPr>
                <w:rFonts w:ascii="Cambria" w:hAnsi="Cambria"/>
                <w:sz w:val="22"/>
                <w:szCs w:val="22"/>
              </w:rPr>
            </w:pPr>
            <w:r w:rsidRPr="00DA397B">
              <w:rPr>
                <w:rFonts w:ascii="Cambria" w:hAnsi="Cambria"/>
                <w:sz w:val="22"/>
                <w:szCs w:val="22"/>
              </w:rPr>
              <w:t>Numer NIP:</w:t>
            </w:r>
          </w:p>
        </w:tc>
        <w:tc>
          <w:tcPr>
            <w:tcW w:w="6185" w:type="dxa"/>
            <w:shd w:val="clear" w:color="auto" w:fill="auto"/>
            <w:vAlign w:val="bottom"/>
          </w:tcPr>
          <w:p w:rsidR="00AA5E7F" w:rsidRPr="00DA397B" w:rsidRDefault="00AA5E7F" w:rsidP="0087495C">
            <w:pPr>
              <w:rPr>
                <w:rFonts w:ascii="Cambria" w:hAnsi="Cambria"/>
                <w:sz w:val="22"/>
                <w:szCs w:val="22"/>
              </w:rPr>
            </w:pPr>
            <w:r w:rsidRPr="00DA397B">
              <w:rPr>
                <w:rFonts w:ascii="Cambria" w:hAnsi="Cambria"/>
                <w:sz w:val="22"/>
                <w:szCs w:val="22"/>
              </w:rPr>
              <w:t>……………………………………………………………………..</w:t>
            </w:r>
          </w:p>
        </w:tc>
      </w:tr>
    </w:tbl>
    <w:p w:rsidR="00AA5E7F" w:rsidRPr="00DA397B" w:rsidRDefault="00AA5E7F" w:rsidP="00AA5E7F">
      <w:pPr>
        <w:spacing w:before="360"/>
        <w:jc w:val="both"/>
        <w:rPr>
          <w:rFonts w:ascii="Cambria" w:hAnsi="Cambria"/>
          <w:sz w:val="22"/>
          <w:szCs w:val="22"/>
        </w:rPr>
      </w:pPr>
      <w:r w:rsidRPr="00DA397B">
        <w:rPr>
          <w:rFonts w:ascii="Cambria" w:hAnsi="Cambria"/>
          <w:sz w:val="22"/>
          <w:szCs w:val="22"/>
        </w:rPr>
        <w:t xml:space="preserve">Działając zgodnie z art. 24 ust. 11 ustawy z dnia 29 stycznia 2004 r. Prawo zamówień publicznych (t.j. </w:t>
      </w:r>
      <w:r>
        <w:rPr>
          <w:rFonts w:ascii="Cambria" w:hAnsi="Cambria"/>
          <w:color w:val="000000"/>
          <w:sz w:val="22"/>
          <w:szCs w:val="22"/>
        </w:rPr>
        <w:t> Dz.U. z 2018 r., poz. 1986</w:t>
      </w:r>
      <w:r w:rsidRPr="00DA397B">
        <w:rPr>
          <w:rFonts w:ascii="Cambria" w:hAnsi="Cambria"/>
          <w:color w:val="000000"/>
          <w:sz w:val="22"/>
          <w:szCs w:val="22"/>
        </w:rPr>
        <w:t>, z późn. zm.</w:t>
      </w:r>
      <w:r w:rsidRPr="00DA397B">
        <w:rPr>
          <w:rFonts w:ascii="Cambria" w:hAnsi="Cambria"/>
          <w:sz w:val="22"/>
          <w:szCs w:val="22"/>
        </w:rPr>
        <w:t>), w związku ze złożeniem oferty w postępowaniu w sprawie zamówienia publicznego prowadzonego w trybie przetargu nieograniczonego na:</w:t>
      </w:r>
    </w:p>
    <w:p w:rsidR="00AA5E7F" w:rsidRPr="00BE3C19" w:rsidRDefault="00AA5E7F" w:rsidP="00AA5E7F">
      <w:pPr>
        <w:spacing w:before="120"/>
        <w:jc w:val="center"/>
        <w:rPr>
          <w:rFonts w:ascii="Cambria" w:hAnsi="Cambria"/>
          <w:b/>
          <w:sz w:val="22"/>
          <w:szCs w:val="22"/>
        </w:rPr>
      </w:pPr>
      <w:r w:rsidRPr="00BE3C19">
        <w:rPr>
          <w:rFonts w:ascii="Cambria" w:hAnsi="Cambria"/>
          <w:b/>
          <w:sz w:val="22"/>
          <w:szCs w:val="22"/>
        </w:rPr>
        <w:t>„Ubezpieczenie majątku i innych interesów Przedsiębiorstwo Usług Komunalnych</w:t>
      </w:r>
      <w:r w:rsidR="009B1014">
        <w:rPr>
          <w:rFonts w:ascii="Cambria" w:hAnsi="Cambria"/>
          <w:b/>
          <w:sz w:val="22"/>
          <w:szCs w:val="22"/>
        </w:rPr>
        <w:t xml:space="preserve"> Sp. zo.o.</w:t>
      </w:r>
      <w:r w:rsidR="00BE3C19">
        <w:rPr>
          <w:rFonts w:ascii="Cambria" w:hAnsi="Cambria"/>
          <w:b/>
          <w:sz w:val="22"/>
          <w:szCs w:val="22"/>
        </w:rPr>
        <w:t xml:space="preserve"> </w:t>
      </w:r>
      <w:r w:rsidRPr="00BE3C19">
        <w:rPr>
          <w:rFonts w:ascii="Cambria" w:hAnsi="Cambria"/>
          <w:b/>
          <w:sz w:val="22"/>
          <w:szCs w:val="22"/>
        </w:rPr>
        <w:t xml:space="preserve">   </w:t>
      </w:r>
    </w:p>
    <w:p w:rsidR="00AA5E7F" w:rsidRPr="00DA397B" w:rsidRDefault="00BE3C19" w:rsidP="00AA5E7F">
      <w:pPr>
        <w:jc w:val="center"/>
        <w:rPr>
          <w:rFonts w:ascii="Cambria" w:hAnsi="Cambria"/>
          <w:b/>
          <w:sz w:val="22"/>
          <w:szCs w:val="22"/>
        </w:rPr>
      </w:pPr>
      <w:r>
        <w:rPr>
          <w:rFonts w:ascii="Cambria" w:hAnsi="Cambria"/>
          <w:b/>
          <w:sz w:val="22"/>
          <w:szCs w:val="22"/>
        </w:rPr>
        <w:t>w Międzyrzecu Podlaskim</w:t>
      </w:r>
      <w:r w:rsidR="00AA5E7F" w:rsidRPr="00BE3C19">
        <w:rPr>
          <w:rFonts w:ascii="Cambria" w:hAnsi="Cambria"/>
          <w:b/>
          <w:sz w:val="22"/>
          <w:szCs w:val="22"/>
        </w:rPr>
        <w:t>”</w:t>
      </w:r>
    </w:p>
    <w:p w:rsidR="00AA5E7F" w:rsidRPr="00DA397B" w:rsidRDefault="00AA5E7F" w:rsidP="00AA5E7F">
      <w:pPr>
        <w:spacing w:before="120" w:after="120"/>
        <w:jc w:val="both"/>
        <w:rPr>
          <w:rFonts w:ascii="Cambria" w:hAnsi="Cambria"/>
          <w:sz w:val="22"/>
          <w:szCs w:val="22"/>
        </w:rPr>
      </w:pPr>
      <w:r w:rsidRPr="00DA397B">
        <w:rPr>
          <w:rFonts w:ascii="Cambria" w:hAnsi="Cambria"/>
          <w:sz w:val="22"/>
          <w:szCs w:val="22"/>
        </w:rPr>
        <w:t>oświadczam(y), że:</w:t>
      </w:r>
    </w:p>
    <w:p w:rsidR="00AA5E7F" w:rsidRPr="00DA397B" w:rsidRDefault="00AA5E7F" w:rsidP="00AA5E7F">
      <w:pPr>
        <w:numPr>
          <w:ilvl w:val="0"/>
          <w:numId w:val="6"/>
        </w:numPr>
        <w:tabs>
          <w:tab w:val="left" w:pos="284"/>
        </w:tabs>
        <w:suppressAutoHyphens w:val="0"/>
        <w:ind w:left="284" w:hanging="284"/>
        <w:jc w:val="both"/>
        <w:rPr>
          <w:rFonts w:ascii="Cambria" w:hAnsi="Cambria"/>
          <w:color w:val="000000"/>
          <w:sz w:val="22"/>
          <w:szCs w:val="22"/>
          <w:lang w:eastAsia="pl-PL"/>
        </w:rPr>
      </w:pPr>
      <w:r w:rsidRPr="00DA397B">
        <w:rPr>
          <w:rFonts w:ascii="Cambria" w:hAnsi="Cambria"/>
          <w:b/>
          <w:color w:val="000000"/>
          <w:sz w:val="22"/>
          <w:szCs w:val="22"/>
          <w:lang w:eastAsia="pl-PL"/>
        </w:rPr>
        <w:t>reprezentowany przez nas Wykonawca nie należy do tej samej grupy kapitałowej</w:t>
      </w:r>
      <w:r w:rsidRPr="00DA397B">
        <w:rPr>
          <w:rFonts w:ascii="Cambria" w:hAnsi="Cambria"/>
          <w:bCs/>
          <w:color w:val="000000"/>
          <w:sz w:val="22"/>
          <w:szCs w:val="22"/>
          <w:lang w:eastAsia="pl-PL"/>
        </w:rPr>
        <w:t xml:space="preserve">, w rozumieniu ustawy z 16 lutego 2007 r. o ochronie konkurencji i konsumentów (Dz.U. </w:t>
      </w:r>
      <w:r w:rsidRPr="00DA397B">
        <w:rPr>
          <w:rFonts w:ascii="Cambria" w:hAnsi="Cambria"/>
          <w:bCs/>
          <w:color w:val="000000"/>
          <w:sz w:val="22"/>
          <w:szCs w:val="22"/>
          <w:lang w:eastAsia="pl-PL"/>
        </w:rPr>
        <w:br/>
        <w:t>z 201</w:t>
      </w:r>
      <w:r w:rsidR="0087495C">
        <w:rPr>
          <w:rFonts w:ascii="Cambria" w:hAnsi="Cambria"/>
          <w:bCs/>
          <w:color w:val="000000"/>
          <w:sz w:val="22"/>
          <w:szCs w:val="22"/>
          <w:lang w:eastAsia="pl-PL"/>
        </w:rPr>
        <w:t>9 r., poz. 369</w:t>
      </w:r>
      <w:r w:rsidRPr="00DA397B">
        <w:rPr>
          <w:rFonts w:ascii="Cambria" w:hAnsi="Cambria"/>
          <w:bCs/>
          <w:color w:val="000000"/>
          <w:sz w:val="22"/>
          <w:szCs w:val="22"/>
          <w:lang w:eastAsia="pl-PL"/>
        </w:rPr>
        <w:t xml:space="preserve"> z późn. zm.) </w:t>
      </w:r>
      <w:r w:rsidRPr="00DA397B">
        <w:rPr>
          <w:rFonts w:ascii="Cambria" w:hAnsi="Cambria"/>
          <w:b/>
          <w:bCs/>
          <w:color w:val="000000"/>
          <w:sz w:val="22"/>
          <w:szCs w:val="22"/>
          <w:lang w:eastAsia="pl-PL"/>
        </w:rPr>
        <w:t>z innym Wykonawcą</w:t>
      </w:r>
      <w:r w:rsidRPr="00DA397B">
        <w:rPr>
          <w:rFonts w:ascii="Cambria" w:hAnsi="Cambria"/>
          <w:bCs/>
          <w:color w:val="000000"/>
          <w:sz w:val="22"/>
          <w:szCs w:val="22"/>
          <w:lang w:eastAsia="pl-PL"/>
        </w:rPr>
        <w:t>, o której mowa w art. 24 ust. 1 pkt 23 ustawy Prawo zamówień publicznych *</w:t>
      </w:r>
    </w:p>
    <w:p w:rsidR="00AA5E7F" w:rsidRPr="00DA397B" w:rsidRDefault="00AA5E7F" w:rsidP="00AA5E7F">
      <w:pPr>
        <w:numPr>
          <w:ilvl w:val="0"/>
          <w:numId w:val="6"/>
        </w:numPr>
        <w:tabs>
          <w:tab w:val="left" w:pos="284"/>
        </w:tabs>
        <w:suppressAutoHyphens w:val="0"/>
        <w:ind w:left="284" w:hanging="284"/>
        <w:jc w:val="both"/>
        <w:rPr>
          <w:rFonts w:ascii="Cambria" w:hAnsi="Cambria"/>
          <w:color w:val="000000"/>
          <w:sz w:val="22"/>
          <w:szCs w:val="22"/>
          <w:lang w:eastAsia="pl-PL"/>
        </w:rPr>
      </w:pPr>
      <w:r w:rsidRPr="00DA397B">
        <w:rPr>
          <w:rFonts w:ascii="Cambria" w:hAnsi="Cambria"/>
          <w:b/>
          <w:color w:val="000000"/>
          <w:sz w:val="22"/>
          <w:szCs w:val="22"/>
          <w:lang w:eastAsia="pl-PL"/>
        </w:rPr>
        <w:t>reprezentowany przez nas Wykonawca należy do tej samej grupy kapitałowej</w:t>
      </w:r>
      <w:r w:rsidRPr="00DA397B">
        <w:rPr>
          <w:rFonts w:ascii="Cambria" w:hAnsi="Cambria"/>
          <w:bCs/>
          <w:color w:val="000000"/>
          <w:sz w:val="22"/>
          <w:szCs w:val="22"/>
          <w:lang w:eastAsia="pl-PL"/>
        </w:rPr>
        <w:t xml:space="preserve">, w rozumieniu ustawy z 16 lutego 2007 r. o ochronie konkurencji i konsumentów (Dz.U. </w:t>
      </w:r>
      <w:r w:rsidRPr="00DA397B">
        <w:rPr>
          <w:rFonts w:ascii="Cambria" w:hAnsi="Cambria"/>
          <w:bCs/>
          <w:color w:val="000000"/>
          <w:sz w:val="22"/>
          <w:szCs w:val="22"/>
          <w:lang w:eastAsia="pl-PL"/>
        </w:rPr>
        <w:br/>
        <w:t>z 201</w:t>
      </w:r>
      <w:r w:rsidR="0087495C">
        <w:rPr>
          <w:rFonts w:ascii="Cambria" w:hAnsi="Cambria"/>
          <w:bCs/>
          <w:color w:val="000000"/>
          <w:sz w:val="22"/>
          <w:szCs w:val="22"/>
          <w:lang w:eastAsia="pl-PL"/>
        </w:rPr>
        <w:t>9</w:t>
      </w:r>
      <w:r w:rsidRPr="00DA397B">
        <w:rPr>
          <w:rFonts w:ascii="Cambria" w:hAnsi="Cambria"/>
          <w:bCs/>
          <w:color w:val="000000"/>
          <w:sz w:val="22"/>
          <w:szCs w:val="22"/>
          <w:lang w:eastAsia="pl-PL"/>
        </w:rPr>
        <w:t xml:space="preserve"> r., poz. </w:t>
      </w:r>
      <w:r w:rsidR="0087495C">
        <w:rPr>
          <w:rFonts w:ascii="Cambria" w:hAnsi="Cambria"/>
          <w:bCs/>
          <w:color w:val="000000"/>
          <w:sz w:val="22"/>
          <w:szCs w:val="22"/>
          <w:lang w:eastAsia="pl-PL"/>
        </w:rPr>
        <w:t>369</w:t>
      </w:r>
      <w:r w:rsidRPr="00DA397B">
        <w:rPr>
          <w:rFonts w:ascii="Cambria" w:hAnsi="Cambria"/>
          <w:bCs/>
          <w:color w:val="000000"/>
          <w:sz w:val="22"/>
          <w:szCs w:val="22"/>
          <w:lang w:eastAsia="pl-PL"/>
        </w:rPr>
        <w:t xml:space="preserve">, z późn. zm.), o której mowa w art. 24 ust. 1 pkt 23 ustawy Prawo Zamówień Publicznych, </w:t>
      </w:r>
      <w:r w:rsidRPr="00DA397B">
        <w:rPr>
          <w:rFonts w:ascii="Cambria" w:hAnsi="Cambria"/>
          <w:b/>
          <w:bCs/>
          <w:color w:val="000000"/>
          <w:sz w:val="22"/>
          <w:szCs w:val="22"/>
          <w:lang w:eastAsia="pl-PL"/>
        </w:rPr>
        <w:t>z innym Wykonawcą</w:t>
      </w:r>
      <w:r w:rsidRPr="00DA397B">
        <w:rPr>
          <w:rFonts w:ascii="Cambria" w:hAnsi="Cambria"/>
          <w:bCs/>
          <w:color w:val="000000"/>
          <w:sz w:val="22"/>
          <w:szCs w:val="22"/>
          <w:lang w:eastAsia="pl-PL"/>
        </w:rPr>
        <w:t xml:space="preserve">: ………………………………………………………..., który złożył odrębną ofertę na tę samą </w:t>
      </w:r>
      <w:r w:rsidRPr="00DA397B">
        <w:rPr>
          <w:rFonts w:ascii="Cambria" w:hAnsi="Cambria"/>
          <w:i/>
          <w:color w:val="000000"/>
          <w:sz w:val="22"/>
          <w:szCs w:val="22"/>
          <w:lang w:eastAsia="pl-PL"/>
        </w:rPr>
        <w:t xml:space="preserve"> (proszę wskazać nazwę/firmę tego Wykonawcy)</w:t>
      </w:r>
    </w:p>
    <w:p w:rsidR="00AA5E7F" w:rsidRPr="00DA397B" w:rsidRDefault="00AA5E7F" w:rsidP="00AA5E7F">
      <w:pPr>
        <w:tabs>
          <w:tab w:val="left" w:pos="284"/>
        </w:tabs>
        <w:suppressAutoHyphens w:val="0"/>
        <w:ind w:left="284"/>
        <w:rPr>
          <w:rFonts w:ascii="Cambria" w:hAnsi="Cambria"/>
          <w:color w:val="000000"/>
          <w:sz w:val="22"/>
          <w:szCs w:val="22"/>
          <w:lang w:eastAsia="pl-PL"/>
        </w:rPr>
      </w:pPr>
      <w:r w:rsidRPr="00DA397B">
        <w:rPr>
          <w:rFonts w:ascii="Cambria" w:hAnsi="Cambria"/>
          <w:bCs/>
          <w:color w:val="000000"/>
          <w:sz w:val="22"/>
          <w:szCs w:val="22"/>
          <w:lang w:eastAsia="pl-PL"/>
        </w:rPr>
        <w:t xml:space="preserve">część zamówienia: </w:t>
      </w:r>
      <w:r w:rsidRPr="00DA397B">
        <w:rPr>
          <w:rFonts w:ascii="Cambria" w:hAnsi="Cambria"/>
          <w:i/>
          <w:color w:val="000000"/>
          <w:sz w:val="22"/>
          <w:szCs w:val="22"/>
          <w:lang w:eastAsia="pl-PL"/>
        </w:rPr>
        <w:t>…………………………………………………………………………………………..…………………………………………… *</w:t>
      </w:r>
    </w:p>
    <w:p w:rsidR="00AA5E7F" w:rsidRPr="00DA397B" w:rsidRDefault="00AA5E7F" w:rsidP="00AA5E7F">
      <w:pPr>
        <w:ind w:firstLine="284"/>
        <w:rPr>
          <w:rFonts w:ascii="Cambria" w:hAnsi="Cambria"/>
          <w:bCs/>
          <w:color w:val="000000"/>
          <w:sz w:val="22"/>
          <w:szCs w:val="22"/>
          <w:lang w:eastAsia="pl-PL"/>
        </w:rPr>
      </w:pPr>
      <w:r w:rsidRPr="00DA397B">
        <w:rPr>
          <w:rFonts w:ascii="Cambria" w:hAnsi="Cambria"/>
          <w:i/>
          <w:color w:val="000000"/>
          <w:sz w:val="22"/>
          <w:szCs w:val="22"/>
          <w:lang w:eastAsia="pl-PL"/>
        </w:rPr>
        <w:t xml:space="preserve">                                                                            (proszę wpisać nazwę tej części zamówienia)</w:t>
      </w:r>
    </w:p>
    <w:p w:rsidR="00AA5E7F" w:rsidRPr="00DA397B" w:rsidRDefault="00AA5E7F" w:rsidP="00AA5E7F">
      <w:pPr>
        <w:tabs>
          <w:tab w:val="left" w:pos="284"/>
        </w:tabs>
        <w:suppressAutoHyphens w:val="0"/>
        <w:jc w:val="both"/>
        <w:rPr>
          <w:rFonts w:ascii="Cambria" w:hAnsi="Cambria"/>
          <w:i/>
          <w:sz w:val="22"/>
          <w:szCs w:val="22"/>
        </w:rPr>
      </w:pPr>
      <w:r w:rsidRPr="00DA397B">
        <w:rPr>
          <w:rFonts w:ascii="Cambria" w:hAnsi="Cambria"/>
          <w:i/>
          <w:sz w:val="22"/>
          <w:szCs w:val="22"/>
        </w:rPr>
        <w:t xml:space="preserve">* niepotrzebne skreślić </w:t>
      </w:r>
    </w:p>
    <w:p w:rsidR="00AA5E7F" w:rsidRPr="00DA397B" w:rsidRDefault="00AA5E7F" w:rsidP="00AA5E7F">
      <w:pPr>
        <w:tabs>
          <w:tab w:val="left" w:pos="284"/>
        </w:tabs>
        <w:suppressAutoHyphens w:val="0"/>
        <w:jc w:val="both"/>
        <w:rPr>
          <w:rFonts w:ascii="Cambria" w:hAnsi="Cambria"/>
          <w:i/>
          <w:sz w:val="22"/>
          <w:szCs w:val="22"/>
        </w:rPr>
      </w:pPr>
      <w:r w:rsidRPr="00DA397B">
        <w:rPr>
          <w:rFonts w:ascii="Cambria" w:hAnsi="Cambria"/>
          <w:i/>
          <w:sz w:val="22"/>
          <w:szCs w:val="22"/>
        </w:rPr>
        <w:t xml:space="preserve">                                                                             </w:t>
      </w:r>
    </w:p>
    <w:tbl>
      <w:tblPr>
        <w:tblW w:w="0" w:type="auto"/>
        <w:tblInd w:w="4401" w:type="dxa"/>
        <w:tblLook w:val="04A0"/>
      </w:tblPr>
      <w:tblGrid>
        <w:gridCol w:w="4673"/>
      </w:tblGrid>
      <w:tr w:rsidR="00AA5E7F" w:rsidRPr="00DA397B" w:rsidTr="0087495C">
        <w:tc>
          <w:tcPr>
            <w:tcW w:w="4673" w:type="dxa"/>
            <w:shd w:val="clear" w:color="auto" w:fill="auto"/>
          </w:tcPr>
          <w:p w:rsidR="00AA5E7F" w:rsidRPr="00DA397B" w:rsidRDefault="00AA5E7F" w:rsidP="0087495C">
            <w:pPr>
              <w:tabs>
                <w:tab w:val="left" w:pos="284"/>
              </w:tabs>
              <w:suppressAutoHyphens w:val="0"/>
              <w:jc w:val="both"/>
              <w:rPr>
                <w:rFonts w:ascii="Cambria" w:hAnsi="Cambria"/>
                <w:i/>
                <w:sz w:val="22"/>
                <w:szCs w:val="22"/>
              </w:rPr>
            </w:pPr>
            <w:r w:rsidRPr="00DA397B">
              <w:rPr>
                <w:rFonts w:ascii="Cambria" w:hAnsi="Cambria"/>
                <w:i/>
                <w:sz w:val="22"/>
                <w:szCs w:val="22"/>
              </w:rPr>
              <w:t>…………………………………………………………………………</w:t>
            </w:r>
          </w:p>
        </w:tc>
      </w:tr>
      <w:tr w:rsidR="00AA5E7F" w:rsidRPr="00DA397B" w:rsidTr="0087495C">
        <w:tc>
          <w:tcPr>
            <w:tcW w:w="4673" w:type="dxa"/>
            <w:shd w:val="clear" w:color="auto" w:fill="auto"/>
            <w:vAlign w:val="center"/>
          </w:tcPr>
          <w:p w:rsidR="00AA5E7F" w:rsidRPr="007225A8" w:rsidRDefault="00AA5E7F" w:rsidP="0087495C">
            <w:pPr>
              <w:tabs>
                <w:tab w:val="left" w:pos="284"/>
              </w:tabs>
              <w:suppressAutoHyphens w:val="0"/>
              <w:jc w:val="center"/>
              <w:rPr>
                <w:rFonts w:ascii="Cambria" w:hAnsi="Cambria"/>
                <w:sz w:val="18"/>
                <w:szCs w:val="18"/>
              </w:rPr>
            </w:pPr>
            <w:r w:rsidRPr="007225A8">
              <w:rPr>
                <w:rFonts w:ascii="Cambria" w:hAnsi="Cambria"/>
                <w:sz w:val="18"/>
                <w:szCs w:val="18"/>
              </w:rPr>
              <w:t>(podpis(y) osób uprawnionych do reprezentowania</w:t>
            </w:r>
          </w:p>
          <w:p w:rsidR="00AA5E7F" w:rsidRPr="007225A8" w:rsidRDefault="00AA5E7F" w:rsidP="0087495C">
            <w:pPr>
              <w:tabs>
                <w:tab w:val="left" w:pos="284"/>
              </w:tabs>
              <w:suppressAutoHyphens w:val="0"/>
              <w:jc w:val="center"/>
              <w:rPr>
                <w:rFonts w:ascii="Cambria" w:hAnsi="Cambria"/>
                <w:sz w:val="18"/>
                <w:szCs w:val="18"/>
              </w:rPr>
            </w:pPr>
            <w:r w:rsidRPr="007225A8">
              <w:rPr>
                <w:rFonts w:ascii="Cambria" w:hAnsi="Cambria"/>
                <w:sz w:val="18"/>
                <w:szCs w:val="18"/>
              </w:rPr>
              <w:t>Wykonawcy zgodnie z dokumentami rejestrowymi</w:t>
            </w:r>
          </w:p>
          <w:p w:rsidR="00AA5E7F" w:rsidRPr="00DA397B" w:rsidRDefault="00AA5E7F" w:rsidP="0087495C">
            <w:pPr>
              <w:tabs>
                <w:tab w:val="left" w:pos="284"/>
              </w:tabs>
              <w:suppressAutoHyphens w:val="0"/>
              <w:jc w:val="center"/>
              <w:rPr>
                <w:rFonts w:ascii="Cambria" w:hAnsi="Cambria"/>
                <w:i/>
                <w:sz w:val="22"/>
                <w:szCs w:val="22"/>
              </w:rPr>
            </w:pPr>
            <w:r w:rsidRPr="007225A8">
              <w:rPr>
                <w:rFonts w:ascii="Cambria" w:hAnsi="Cambria"/>
                <w:sz w:val="18"/>
                <w:szCs w:val="18"/>
              </w:rPr>
              <w:t>lub wskazanych w pełnomocnictwie)</w:t>
            </w:r>
          </w:p>
        </w:tc>
      </w:tr>
    </w:tbl>
    <w:p w:rsidR="00AA5E7F" w:rsidRPr="00DA397B" w:rsidRDefault="009B1014" w:rsidP="00AA5E7F">
      <w:pPr>
        <w:tabs>
          <w:tab w:val="left" w:pos="284"/>
        </w:tabs>
        <w:suppressAutoHyphens w:val="0"/>
        <w:jc w:val="both"/>
        <w:rPr>
          <w:rFonts w:ascii="Cambria" w:hAnsi="Cambria"/>
          <w:i/>
          <w:sz w:val="22"/>
          <w:szCs w:val="22"/>
        </w:rPr>
      </w:pPr>
      <w:r>
        <w:rPr>
          <w:rFonts w:ascii="Cambria" w:hAnsi="Cambria"/>
          <w:i/>
          <w:sz w:val="22"/>
          <w:szCs w:val="22"/>
        </w:rPr>
        <w:t xml:space="preserve">  </w:t>
      </w:r>
    </w:p>
    <w:tbl>
      <w:tblPr>
        <w:tblW w:w="0" w:type="auto"/>
        <w:tblLook w:val="04A0"/>
      </w:tblPr>
      <w:tblGrid>
        <w:gridCol w:w="4673"/>
      </w:tblGrid>
      <w:tr w:rsidR="00AA5E7F" w:rsidRPr="00DA397B" w:rsidTr="0087495C">
        <w:tc>
          <w:tcPr>
            <w:tcW w:w="4673" w:type="dxa"/>
            <w:shd w:val="clear" w:color="auto" w:fill="auto"/>
          </w:tcPr>
          <w:p w:rsidR="00AA5E7F" w:rsidRPr="00DA397B" w:rsidRDefault="00AA5E7F" w:rsidP="0087495C">
            <w:pPr>
              <w:tabs>
                <w:tab w:val="left" w:pos="284"/>
              </w:tabs>
              <w:suppressAutoHyphens w:val="0"/>
              <w:jc w:val="both"/>
              <w:rPr>
                <w:rFonts w:ascii="Cambria" w:hAnsi="Cambria"/>
                <w:i/>
                <w:sz w:val="22"/>
                <w:szCs w:val="22"/>
              </w:rPr>
            </w:pPr>
            <w:r w:rsidRPr="00DA397B">
              <w:rPr>
                <w:rFonts w:ascii="Cambria" w:hAnsi="Cambria"/>
                <w:i/>
                <w:sz w:val="22"/>
                <w:szCs w:val="22"/>
              </w:rPr>
              <w:t>………………………………………………, dnia ………</w:t>
            </w:r>
          </w:p>
        </w:tc>
      </w:tr>
      <w:tr w:rsidR="00AA5E7F" w:rsidRPr="00DA397B" w:rsidTr="0087495C">
        <w:tc>
          <w:tcPr>
            <w:tcW w:w="4673" w:type="dxa"/>
            <w:shd w:val="clear" w:color="auto" w:fill="auto"/>
            <w:vAlign w:val="center"/>
          </w:tcPr>
          <w:p w:rsidR="00AA5E7F" w:rsidRPr="007225A8" w:rsidRDefault="00AA5E7F" w:rsidP="0087495C">
            <w:pPr>
              <w:tabs>
                <w:tab w:val="left" w:pos="284"/>
              </w:tabs>
              <w:suppressAutoHyphens w:val="0"/>
              <w:jc w:val="center"/>
              <w:rPr>
                <w:rFonts w:ascii="Cambria" w:hAnsi="Cambria"/>
                <w:i/>
                <w:sz w:val="18"/>
                <w:szCs w:val="18"/>
              </w:rPr>
            </w:pPr>
            <w:r w:rsidRPr="007225A8">
              <w:rPr>
                <w:rFonts w:ascii="Cambria" w:hAnsi="Cambria"/>
                <w:sz w:val="18"/>
                <w:szCs w:val="18"/>
              </w:rPr>
              <w:t>(miejscowość i data)</w:t>
            </w:r>
          </w:p>
        </w:tc>
      </w:tr>
    </w:tbl>
    <w:p w:rsidR="00AA5E7F" w:rsidRPr="00AA5E7F" w:rsidRDefault="00AA5E7F" w:rsidP="00AA5E7F">
      <w:pPr>
        <w:tabs>
          <w:tab w:val="left" w:pos="284"/>
        </w:tabs>
        <w:jc w:val="both"/>
        <w:rPr>
          <w:rFonts w:asciiTheme="majorHAnsi" w:hAnsiTheme="majorHAnsi"/>
          <w:i/>
          <w:sz w:val="16"/>
          <w:szCs w:val="16"/>
        </w:rPr>
      </w:pPr>
      <w:r w:rsidRPr="00AA5E7F">
        <w:rPr>
          <w:rFonts w:asciiTheme="majorHAnsi" w:hAnsiTheme="majorHAnsi"/>
          <w:i/>
          <w:sz w:val="16"/>
          <w:szCs w:val="16"/>
        </w:rPr>
        <w:t>UWAGI:</w:t>
      </w:r>
    </w:p>
    <w:p w:rsidR="00AA5E7F" w:rsidRPr="00AA5E7F" w:rsidRDefault="00AA5E7F" w:rsidP="008628B0">
      <w:pPr>
        <w:numPr>
          <w:ilvl w:val="0"/>
          <w:numId w:val="59"/>
        </w:numPr>
        <w:tabs>
          <w:tab w:val="left" w:pos="284"/>
          <w:tab w:val="left" w:pos="426"/>
        </w:tabs>
        <w:ind w:left="0" w:firstLine="0"/>
        <w:jc w:val="both"/>
        <w:rPr>
          <w:rFonts w:asciiTheme="majorHAnsi" w:hAnsiTheme="majorHAnsi"/>
          <w:i/>
          <w:sz w:val="16"/>
          <w:szCs w:val="16"/>
        </w:rPr>
      </w:pPr>
      <w:r w:rsidRPr="00AA5E7F">
        <w:rPr>
          <w:rFonts w:asciiTheme="majorHAnsi" w:hAnsiTheme="majorHAnsi"/>
          <w:i/>
          <w:sz w:val="16"/>
          <w:szCs w:val="16"/>
        </w:rPr>
        <w:t>Niniejsze oświadczenie Wykonawca składa w terminie 3 dni od dnia zamieszczenia przez Zamawiającego na stronie internetowej informacji, o których mowa w art. 86 ust. 5 ustawy Prawo zamówień publicznych, tj. dotyczących:</w:t>
      </w:r>
    </w:p>
    <w:p w:rsidR="00AA5E7F" w:rsidRPr="00AA5E7F" w:rsidRDefault="00AA5E7F" w:rsidP="008628B0">
      <w:pPr>
        <w:numPr>
          <w:ilvl w:val="0"/>
          <w:numId w:val="111"/>
        </w:numPr>
        <w:tabs>
          <w:tab w:val="left" w:pos="284"/>
        </w:tabs>
        <w:ind w:left="0" w:firstLine="0"/>
        <w:jc w:val="both"/>
        <w:rPr>
          <w:rFonts w:asciiTheme="majorHAnsi" w:hAnsiTheme="majorHAnsi"/>
          <w:i/>
          <w:sz w:val="16"/>
          <w:szCs w:val="16"/>
        </w:rPr>
      </w:pPr>
      <w:r w:rsidRPr="00AA5E7F">
        <w:rPr>
          <w:rFonts w:asciiTheme="majorHAnsi" w:hAnsiTheme="majorHAnsi"/>
          <w:i/>
          <w:sz w:val="16"/>
          <w:szCs w:val="16"/>
        </w:rPr>
        <w:t>kwoty, jaką zamierza przeznaczyć na sfinansowanie zamówienia,</w:t>
      </w:r>
    </w:p>
    <w:p w:rsidR="00AA5E7F" w:rsidRPr="00AA5E7F" w:rsidRDefault="00AA5E7F" w:rsidP="008628B0">
      <w:pPr>
        <w:numPr>
          <w:ilvl w:val="0"/>
          <w:numId w:val="111"/>
        </w:numPr>
        <w:tabs>
          <w:tab w:val="left" w:pos="284"/>
        </w:tabs>
        <w:ind w:left="0" w:firstLine="0"/>
        <w:jc w:val="both"/>
        <w:rPr>
          <w:rFonts w:asciiTheme="majorHAnsi" w:hAnsiTheme="majorHAnsi"/>
          <w:i/>
          <w:sz w:val="16"/>
          <w:szCs w:val="16"/>
        </w:rPr>
      </w:pPr>
      <w:r w:rsidRPr="00AA5E7F">
        <w:rPr>
          <w:rFonts w:asciiTheme="majorHAnsi" w:hAnsiTheme="majorHAnsi"/>
          <w:i/>
          <w:sz w:val="16"/>
          <w:szCs w:val="16"/>
        </w:rPr>
        <w:t>firm oraz adresów Wykonawców, którzy złożyli oferty w terminie,</w:t>
      </w:r>
    </w:p>
    <w:p w:rsidR="00AA5E7F" w:rsidRPr="00AA5E7F" w:rsidRDefault="00AA5E7F" w:rsidP="008628B0">
      <w:pPr>
        <w:numPr>
          <w:ilvl w:val="0"/>
          <w:numId w:val="111"/>
        </w:numPr>
        <w:tabs>
          <w:tab w:val="left" w:pos="284"/>
        </w:tabs>
        <w:ind w:left="0" w:firstLine="0"/>
        <w:jc w:val="both"/>
        <w:rPr>
          <w:rFonts w:asciiTheme="majorHAnsi" w:hAnsiTheme="majorHAnsi"/>
          <w:i/>
          <w:sz w:val="16"/>
          <w:szCs w:val="16"/>
        </w:rPr>
      </w:pPr>
      <w:r w:rsidRPr="00AA5E7F">
        <w:rPr>
          <w:rFonts w:asciiTheme="majorHAnsi" w:hAnsiTheme="majorHAnsi"/>
          <w:i/>
          <w:sz w:val="16"/>
          <w:szCs w:val="16"/>
        </w:rPr>
        <w:t>ceny, terminu wykonania zamówienia, okresu gwarancji i warunków płatności zawartych w ofertach.</w:t>
      </w:r>
    </w:p>
    <w:p w:rsidR="00AA5E7F" w:rsidRPr="00AA5E7F" w:rsidRDefault="00AA5E7F" w:rsidP="008628B0">
      <w:pPr>
        <w:numPr>
          <w:ilvl w:val="0"/>
          <w:numId w:val="59"/>
        </w:numPr>
        <w:tabs>
          <w:tab w:val="left" w:pos="284"/>
          <w:tab w:val="left" w:pos="426"/>
        </w:tabs>
        <w:ind w:left="0" w:firstLine="0"/>
        <w:jc w:val="both"/>
        <w:rPr>
          <w:rFonts w:asciiTheme="majorHAnsi" w:hAnsiTheme="majorHAnsi"/>
          <w:i/>
          <w:sz w:val="16"/>
          <w:szCs w:val="16"/>
        </w:rPr>
      </w:pPr>
      <w:r w:rsidRPr="00AA5E7F">
        <w:rPr>
          <w:rFonts w:asciiTheme="majorHAnsi" w:hAnsiTheme="majorHAnsi"/>
          <w:i/>
          <w:sz w:val="16"/>
          <w:szCs w:val="16"/>
        </w:rPr>
        <w:t>Wraz ze złożeniem oświadczenia Wykonawca może przedstawić dowody, że powiązania z innym Wykonawcą, który należąc do tej samej grupy kapitałowej złożył na tę samą część zamówienia odrębną ofertę, nie prowadzą do zakłócenia konkurencji w postępowaniu o udzielenie zamówienia.</w:t>
      </w:r>
    </w:p>
    <w:p w:rsidR="00AA5E7F" w:rsidRPr="00AA5E7F" w:rsidRDefault="00AA5E7F" w:rsidP="00AA5E7F">
      <w:pPr>
        <w:tabs>
          <w:tab w:val="left" w:pos="284"/>
        </w:tabs>
        <w:jc w:val="both"/>
        <w:rPr>
          <w:rFonts w:ascii="Cambria" w:hAnsi="Cambria"/>
          <w:i/>
          <w:sz w:val="16"/>
          <w:szCs w:val="16"/>
        </w:rPr>
      </w:pPr>
      <w:r w:rsidRPr="00AA5E7F">
        <w:rPr>
          <w:rFonts w:asciiTheme="majorHAnsi" w:hAnsiTheme="majorHAnsi"/>
          <w:i/>
          <w:sz w:val="16"/>
          <w:szCs w:val="16"/>
        </w:rPr>
        <w:t>W przypadku Wykonawców wspólnie ubiegających się o udzielenie zamówienia niniejsze oświadczenie składa każdy z Wykonawców ubiegających się o udzielenie zamówienia</w:t>
      </w:r>
    </w:p>
    <w:p w:rsidR="00D26139" w:rsidRPr="00DA397B" w:rsidRDefault="00D26139" w:rsidP="00D14E00">
      <w:pPr>
        <w:widowControl w:val="0"/>
        <w:tabs>
          <w:tab w:val="left" w:pos="7252"/>
        </w:tabs>
        <w:spacing w:before="120" w:after="120"/>
        <w:ind w:left="357"/>
        <w:outlineLvl w:val="0"/>
        <w:rPr>
          <w:rFonts w:ascii="Cambria" w:hAnsi="Cambria"/>
          <w:sz w:val="22"/>
          <w:szCs w:val="22"/>
        </w:rPr>
        <w:sectPr w:rsidR="00D26139" w:rsidRPr="00DA397B" w:rsidSect="000A3523">
          <w:pgSz w:w="11906" w:h="16838"/>
          <w:pgMar w:top="1418" w:right="1418" w:bottom="1418" w:left="1135" w:header="709" w:footer="709" w:gutter="0"/>
          <w:cols w:space="708"/>
          <w:docGrid w:linePitch="360"/>
        </w:sectPr>
      </w:pPr>
    </w:p>
    <w:p w:rsidR="00A96C47" w:rsidRPr="00DA397B" w:rsidRDefault="00A96C47" w:rsidP="00D630F2">
      <w:pPr>
        <w:ind w:left="357"/>
        <w:jc w:val="right"/>
        <w:outlineLvl w:val="0"/>
        <w:rPr>
          <w:rFonts w:ascii="Cambria" w:hAnsi="Cambria"/>
          <w:b/>
          <w:sz w:val="22"/>
          <w:szCs w:val="22"/>
        </w:rPr>
      </w:pPr>
      <w:bookmarkStart w:id="620" w:name="_Toc464134650"/>
      <w:bookmarkEnd w:id="620"/>
    </w:p>
    <w:sectPr w:rsidR="00A96C47" w:rsidRPr="00DA397B" w:rsidSect="000A3523">
      <w:pgSz w:w="11906" w:h="16838"/>
      <w:pgMar w:top="1135"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BBF836" w15:done="0"/>
  <w15:commentEx w15:paraId="2B2DF66D" w15:done="0"/>
  <w15:commentEx w15:paraId="1D538007" w15:done="0"/>
  <w15:commentEx w15:paraId="27634A83" w15:done="0"/>
  <w15:commentEx w15:paraId="0F94438D" w15:done="0"/>
  <w15:commentEx w15:paraId="09F7D80F" w15:done="0"/>
  <w15:commentEx w15:paraId="2CC30C2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8D7" w:rsidRDefault="00F838D7">
      <w:r>
        <w:separator/>
      </w:r>
    </w:p>
  </w:endnote>
  <w:endnote w:type="continuationSeparator" w:id="0">
    <w:p w:rsidR="00F838D7" w:rsidRDefault="00F838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EE"/>
    <w:family w:val="roman"/>
    <w:pitch w:val="variable"/>
    <w:sig w:usb0="E0002EFF" w:usb1="C000785B" w:usb2="00000009" w:usb3="00000000" w:csb0="000001FF" w:csb1="00000000"/>
  </w:font>
  <w:font w:name="Cambria-Bold">
    <w:panose1 w:val="00000000000000000000"/>
    <w:charset w:val="EE"/>
    <w:family w:val="auto"/>
    <w:notTrueType/>
    <w:pitch w:val="default"/>
    <w:sig w:usb0="00000005" w:usb1="00000000" w:usb2="00000000" w:usb3="00000000" w:csb0="00000002" w:csb1="00000000"/>
  </w:font>
  <w:font w:name="Humanist521PL-Roman">
    <w:altName w:val="Malgun Gothic Semilight"/>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587" w:rsidRPr="000676E2" w:rsidRDefault="00597587" w:rsidP="000676E2">
    <w:pPr>
      <w:pStyle w:val="Stopka"/>
      <w:pBdr>
        <w:top w:val="thinThickSmallGap" w:sz="18" w:space="1" w:color="1F497D"/>
      </w:pBdr>
      <w:tabs>
        <w:tab w:val="clear" w:pos="4536"/>
      </w:tabs>
      <w:rPr>
        <w:sz w:val="20"/>
        <w:szCs w:val="20"/>
      </w:rPr>
    </w:pPr>
    <w:r>
      <w:rPr>
        <w:sz w:val="20"/>
        <w:szCs w:val="20"/>
      </w:rPr>
      <w:t>Zamawiający: Przedsiębiorstwo Usług Komunalnych Sp. z o.o. w Międzyrzecu Podlaskim</w:t>
    </w:r>
    <w:r w:rsidRPr="000676E2">
      <w:rPr>
        <w:sz w:val="20"/>
        <w:szCs w:val="20"/>
      </w:rPr>
      <w:tab/>
      <w:t xml:space="preserve">Strona </w:t>
    </w:r>
    <w:r w:rsidR="00B37DEF" w:rsidRPr="000676E2">
      <w:rPr>
        <w:sz w:val="20"/>
        <w:szCs w:val="20"/>
      </w:rPr>
      <w:fldChar w:fldCharType="begin"/>
    </w:r>
    <w:r w:rsidRPr="000676E2">
      <w:rPr>
        <w:sz w:val="20"/>
        <w:szCs w:val="20"/>
      </w:rPr>
      <w:instrText>PAGE  \* Arabic  \* MERGEFORMAT</w:instrText>
    </w:r>
    <w:r w:rsidR="00B37DEF" w:rsidRPr="000676E2">
      <w:rPr>
        <w:sz w:val="20"/>
        <w:szCs w:val="20"/>
      </w:rPr>
      <w:fldChar w:fldCharType="separate"/>
    </w:r>
    <w:r w:rsidR="00BD4FEF">
      <w:rPr>
        <w:noProof/>
        <w:sz w:val="20"/>
        <w:szCs w:val="20"/>
      </w:rPr>
      <w:t>58</w:t>
    </w:r>
    <w:r w:rsidR="00B37DEF" w:rsidRPr="000676E2">
      <w:rPr>
        <w:sz w:val="20"/>
        <w:szCs w:val="20"/>
      </w:rPr>
      <w:fldChar w:fldCharType="end"/>
    </w:r>
    <w:r w:rsidRPr="000676E2">
      <w:rPr>
        <w:sz w:val="20"/>
        <w:szCs w:val="20"/>
      </w:rPr>
      <w:t xml:space="preserve"> z </w:t>
    </w:r>
    <w:fldSimple w:instr="NUMPAGES  \* Arabic  \* MERGEFORMAT">
      <w:r w:rsidR="00BD4FEF" w:rsidRPr="00BD4FEF">
        <w:rPr>
          <w:noProof/>
          <w:sz w:val="20"/>
          <w:szCs w:val="20"/>
        </w:rPr>
        <w:t>99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8D7" w:rsidRDefault="00F838D7">
      <w:r>
        <w:separator/>
      </w:r>
    </w:p>
  </w:footnote>
  <w:footnote w:type="continuationSeparator" w:id="0">
    <w:p w:rsidR="00F838D7" w:rsidRDefault="00F838D7">
      <w:r>
        <w:continuationSeparator/>
      </w:r>
    </w:p>
  </w:footnote>
  <w:footnote w:id="1">
    <w:p w:rsidR="00597587" w:rsidRPr="00FC4A79" w:rsidRDefault="00597587" w:rsidP="00CF1FB4">
      <w:pPr>
        <w:pStyle w:val="Tekstprzypisudolnego"/>
        <w:jc w:val="both"/>
        <w:rPr>
          <w:rFonts w:ascii="Cambria" w:hAnsi="Cambria"/>
          <w:sz w:val="18"/>
          <w:szCs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587" w:rsidRPr="000676E2" w:rsidRDefault="00597587" w:rsidP="000676E2">
    <w:pPr>
      <w:pBdr>
        <w:bottom w:val="thickThinSmallGap" w:sz="18" w:space="1" w:color="1F497D"/>
      </w:pBdr>
      <w:tabs>
        <w:tab w:val="center" w:pos="4536"/>
        <w:tab w:val="right" w:pos="9072"/>
      </w:tabs>
      <w:jc w:val="center"/>
      <w:rPr>
        <w:sz w:val="20"/>
        <w:szCs w:val="20"/>
      </w:rPr>
    </w:pPr>
    <w:r w:rsidRPr="000676E2">
      <w:rPr>
        <w:sz w:val="20"/>
        <w:szCs w:val="20"/>
      </w:rPr>
      <w:t>Specyfikacja Istotnych Warunków Zamówienia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7B529CCE"/>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1"/>
    <w:multiLevelType w:val="multilevel"/>
    <w:tmpl w:val="00000001"/>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718"/>
        </w:tabs>
        <w:ind w:left="718"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2">
    <w:nsid w:val="00000002"/>
    <w:multiLevelType w:val="multilevel"/>
    <w:tmpl w:val="369A1908"/>
    <w:name w:val="WW8Num1"/>
    <w:lvl w:ilvl="0">
      <w:start w:val="1"/>
      <w:numFmt w:val="decimal"/>
      <w:lvlText w:val="%1."/>
      <w:lvlJc w:val="left"/>
      <w:pPr>
        <w:tabs>
          <w:tab w:val="num" w:pos="0"/>
        </w:tabs>
        <w:ind w:left="0" w:firstLine="0"/>
      </w:pPr>
      <w:rPr>
        <w:b/>
        <w:color w:val="000000"/>
      </w:rPr>
    </w:lvl>
    <w:lvl w:ilvl="1">
      <w:start w:val="1"/>
      <w:numFmt w:val="decimal"/>
      <w:lvlText w:val="%1.%2."/>
      <w:lvlJc w:val="left"/>
      <w:pPr>
        <w:tabs>
          <w:tab w:val="num" w:pos="0"/>
        </w:tabs>
        <w:ind w:left="0" w:firstLine="0"/>
      </w:pPr>
      <w:rPr>
        <w:b/>
      </w:rPr>
    </w:lvl>
    <w:lvl w:ilvl="2">
      <w:start w:val="1"/>
      <w:numFmt w:val="decimal"/>
      <w:lvlText w:val="%1.%2.%3."/>
      <w:lvlJc w:val="left"/>
      <w:pPr>
        <w:tabs>
          <w:tab w:val="num" w:pos="0"/>
        </w:tabs>
        <w:ind w:left="0" w:firstLine="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
    <w:nsid w:val="00000003"/>
    <w:multiLevelType w:val="singleLevel"/>
    <w:tmpl w:val="00000003"/>
    <w:name w:val="WW8Num9"/>
    <w:lvl w:ilvl="0">
      <w:start w:val="1"/>
      <w:numFmt w:val="decimal"/>
      <w:lvlText w:val="%1)"/>
      <w:lvlJc w:val="left"/>
      <w:pPr>
        <w:tabs>
          <w:tab w:val="num" w:pos="700"/>
        </w:tabs>
        <w:ind w:left="700" w:hanging="340"/>
      </w:pPr>
      <w:rPr>
        <w:rFonts w:ascii="Times New Roman" w:eastAsia="Times New Roman" w:hAnsi="Times New Roman" w:cs="Times New Roman"/>
        <w:b w:val="0"/>
      </w:rPr>
    </w:lvl>
  </w:abstractNum>
  <w:abstractNum w:abstractNumId="4">
    <w:nsid w:val="00000004"/>
    <w:multiLevelType w:val="singleLevel"/>
    <w:tmpl w:val="00000004"/>
    <w:name w:val="WW8Num11"/>
    <w:lvl w:ilvl="0">
      <w:start w:val="1"/>
      <w:numFmt w:val="bullet"/>
      <w:lvlText w:val=""/>
      <w:lvlJc w:val="left"/>
      <w:pPr>
        <w:tabs>
          <w:tab w:val="num" w:pos="720"/>
        </w:tabs>
        <w:ind w:left="720" w:hanging="360"/>
      </w:pPr>
      <w:rPr>
        <w:rFonts w:ascii="Symbol" w:hAnsi="Symbol"/>
        <w:color w:val="auto"/>
      </w:rPr>
    </w:lvl>
  </w:abstractNum>
  <w:abstractNum w:abstractNumId="5">
    <w:nsid w:val="00000005"/>
    <w:multiLevelType w:val="multilevel"/>
    <w:tmpl w:val="00000005"/>
    <w:name w:val="WW8Num15"/>
    <w:lvl w:ilvl="0">
      <w:start w:val="2"/>
      <w:numFmt w:val="decimal"/>
      <w:suff w:val="nothing"/>
      <w:lvlText w:val="%1."/>
      <w:lvlJc w:val="left"/>
      <w:pPr>
        <w:tabs>
          <w:tab w:val="num" w:pos="0"/>
        </w:tabs>
        <w:ind w:left="0" w:firstLine="0"/>
      </w:pPr>
      <w:rPr>
        <w:rFonts w:ascii="Symbol" w:hAnsi="Symbol"/>
      </w:rPr>
    </w:lvl>
    <w:lvl w:ilvl="1">
      <w:start w:val="1"/>
      <w:numFmt w:val="decimal"/>
      <w:suff w:val="nothing"/>
      <w:lvlText w:val="%1.%2."/>
      <w:lvlJc w:val="left"/>
      <w:pPr>
        <w:tabs>
          <w:tab w:val="num" w:pos="0"/>
        </w:tabs>
        <w:ind w:left="0" w:firstLine="0"/>
      </w:pPr>
      <w:rPr>
        <w:rFonts w:ascii="Symbol" w:hAnsi="Symbol"/>
      </w:rPr>
    </w:lvl>
    <w:lvl w:ilvl="2">
      <w:start w:val="1"/>
      <w:numFmt w:val="decimal"/>
      <w:suff w:val="nothing"/>
      <w:lvlText w:val="%1.%2.%3."/>
      <w:lvlJc w:val="left"/>
      <w:pPr>
        <w:tabs>
          <w:tab w:val="num" w:pos="0"/>
        </w:tabs>
        <w:ind w:left="0" w:firstLine="0"/>
      </w:pPr>
      <w:rPr>
        <w:rFonts w:ascii="Symbol" w:hAnsi="Symbol"/>
      </w:rPr>
    </w:lvl>
    <w:lvl w:ilvl="3">
      <w:start w:val="1"/>
      <w:numFmt w:val="decimal"/>
      <w:lvlText w:val="%1.%2.%3.%4."/>
      <w:lvlJc w:val="left"/>
      <w:pPr>
        <w:tabs>
          <w:tab w:val="num" w:pos="720"/>
        </w:tabs>
        <w:ind w:left="720" w:hanging="720"/>
      </w:pPr>
      <w:rPr>
        <w:rFonts w:ascii="Symbol" w:hAnsi="Symbol"/>
      </w:rPr>
    </w:lvl>
    <w:lvl w:ilvl="4">
      <w:start w:val="1"/>
      <w:numFmt w:val="decimal"/>
      <w:lvlText w:val="%1.%2.%3.%4.%5."/>
      <w:lvlJc w:val="left"/>
      <w:pPr>
        <w:tabs>
          <w:tab w:val="num" w:pos="1080"/>
        </w:tabs>
        <w:ind w:left="1080" w:hanging="1080"/>
      </w:pPr>
      <w:rPr>
        <w:rFonts w:ascii="Symbol" w:hAnsi="Symbol"/>
      </w:rPr>
    </w:lvl>
    <w:lvl w:ilvl="5">
      <w:start w:val="1"/>
      <w:numFmt w:val="decimal"/>
      <w:lvlText w:val="%1.%2.%3.%4.%5.%6."/>
      <w:lvlJc w:val="left"/>
      <w:pPr>
        <w:tabs>
          <w:tab w:val="num" w:pos="1080"/>
        </w:tabs>
        <w:ind w:left="1080" w:hanging="1080"/>
      </w:pPr>
      <w:rPr>
        <w:rFonts w:ascii="Symbol" w:hAnsi="Symbol"/>
      </w:rPr>
    </w:lvl>
    <w:lvl w:ilvl="6">
      <w:start w:val="1"/>
      <w:numFmt w:val="decimal"/>
      <w:lvlText w:val="%1.%2.%3.%4.%5.%6.%7."/>
      <w:lvlJc w:val="left"/>
      <w:pPr>
        <w:tabs>
          <w:tab w:val="num" w:pos="1440"/>
        </w:tabs>
        <w:ind w:left="1440" w:hanging="1440"/>
      </w:pPr>
      <w:rPr>
        <w:rFonts w:ascii="Symbol" w:hAnsi="Symbol"/>
      </w:rPr>
    </w:lvl>
    <w:lvl w:ilvl="7">
      <w:start w:val="1"/>
      <w:numFmt w:val="decimal"/>
      <w:lvlText w:val="%1.%2.%3.%4.%5.%6.%7.%8."/>
      <w:lvlJc w:val="left"/>
      <w:pPr>
        <w:tabs>
          <w:tab w:val="num" w:pos="1440"/>
        </w:tabs>
        <w:ind w:left="1440" w:hanging="1440"/>
      </w:pPr>
      <w:rPr>
        <w:rFonts w:ascii="Symbol" w:hAnsi="Symbol"/>
      </w:rPr>
    </w:lvl>
    <w:lvl w:ilvl="8">
      <w:start w:val="1"/>
      <w:numFmt w:val="decimal"/>
      <w:lvlText w:val="%1.%2.%3.%4.%5.%6.%7.%8.%9."/>
      <w:lvlJc w:val="left"/>
      <w:pPr>
        <w:tabs>
          <w:tab w:val="num" w:pos="1800"/>
        </w:tabs>
        <w:ind w:left="1800" w:hanging="1800"/>
      </w:pPr>
      <w:rPr>
        <w:rFonts w:ascii="Symbol" w:hAnsi="Symbol"/>
      </w:rPr>
    </w:lvl>
  </w:abstractNum>
  <w:abstractNum w:abstractNumId="6">
    <w:nsid w:val="00000006"/>
    <w:multiLevelType w:val="singleLevel"/>
    <w:tmpl w:val="00000006"/>
    <w:name w:val="WW8Num20"/>
    <w:lvl w:ilvl="0">
      <w:start w:val="1"/>
      <w:numFmt w:val="decimal"/>
      <w:suff w:val="nothing"/>
      <w:lvlText w:val="%1."/>
      <w:lvlJc w:val="left"/>
      <w:pPr>
        <w:tabs>
          <w:tab w:val="num" w:pos="0"/>
        </w:tabs>
        <w:ind w:left="0" w:firstLine="0"/>
      </w:pPr>
      <w:rPr>
        <w:rFonts w:ascii="Symbol" w:hAnsi="Symbol"/>
      </w:rPr>
    </w:lvl>
  </w:abstractNum>
  <w:abstractNum w:abstractNumId="7">
    <w:nsid w:val="00000007"/>
    <w:multiLevelType w:val="multilevel"/>
    <w:tmpl w:val="00000007"/>
    <w:name w:val="WW8Num21"/>
    <w:lvl w:ilvl="0">
      <w:start w:val="1"/>
      <w:numFmt w:val="bullet"/>
      <w:lvlText w:val=""/>
      <w:lvlJc w:val="left"/>
      <w:pPr>
        <w:tabs>
          <w:tab w:val="num" w:pos="700"/>
        </w:tabs>
        <w:ind w:left="700" w:hanging="34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8"/>
    <w:multiLevelType w:val="multilevel"/>
    <w:tmpl w:val="44A4C48C"/>
    <w:name w:val="WW8Num22"/>
    <w:lvl w:ilvl="0">
      <w:start w:val="1"/>
      <w:numFmt w:val="bullet"/>
      <w:lvlText w:val=""/>
      <w:lvlJc w:val="left"/>
      <w:pPr>
        <w:tabs>
          <w:tab w:val="num" w:pos="1069"/>
        </w:tabs>
        <w:ind w:left="1069" w:hanging="360"/>
      </w:pPr>
      <w:rPr>
        <w:rFonts w:ascii="Symbol" w:hAnsi="Symbol"/>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val="0"/>
        <w:color w:val="auto"/>
      </w:rPr>
    </w:lvl>
    <w:lvl w:ilvl="4">
      <w:start w:val="1"/>
      <w:numFmt w:val="decimal"/>
      <w:lvlText w:val="%5."/>
      <w:lvlJc w:val="left"/>
      <w:pPr>
        <w:tabs>
          <w:tab w:val="num" w:pos="2160"/>
        </w:tabs>
        <w:ind w:left="2160" w:hanging="360"/>
      </w:pPr>
      <w:rPr>
        <w:b w:val="0"/>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9"/>
    <w:multiLevelType w:val="multilevel"/>
    <w:tmpl w:val="99025058"/>
    <w:name w:val="WW8Num24"/>
    <w:lvl w:ilvl="0">
      <w:start w:val="1"/>
      <w:numFmt w:val="decimal"/>
      <w:lvlText w:val="%1)"/>
      <w:lvlJc w:val="left"/>
      <w:pPr>
        <w:tabs>
          <w:tab w:val="num" w:pos="0"/>
        </w:tabs>
        <w:ind w:left="0" w:firstLine="0"/>
      </w:pPr>
      <w:rPr>
        <w:rFonts w:ascii="Times New Roman" w:eastAsia="Times New Roman" w:hAnsi="Times New Roman" w:cs="Times New Roman"/>
        <w:b w:val="0"/>
        <w:bCs/>
      </w:rPr>
    </w:lvl>
    <w:lvl w:ilvl="1">
      <w:start w:val="1"/>
      <w:numFmt w:val="decimal"/>
      <w:lvlText w:val="%1.%2."/>
      <w:lvlJc w:val="left"/>
      <w:pPr>
        <w:tabs>
          <w:tab w:val="num" w:pos="0"/>
        </w:tabs>
        <w:ind w:left="0" w:firstLine="0"/>
      </w:pPr>
      <w:rPr>
        <w:rFonts w:cs="Times New Roman"/>
        <w:b/>
      </w:rPr>
    </w:lvl>
    <w:lvl w:ilvl="2">
      <w:start w:val="1"/>
      <w:numFmt w:val="decimal"/>
      <w:lvlText w:val="%1.%2.%3."/>
      <w:lvlJc w:val="left"/>
      <w:pPr>
        <w:tabs>
          <w:tab w:val="num" w:pos="0"/>
        </w:tabs>
        <w:ind w:left="0" w:firstLine="0"/>
      </w:pPr>
      <w:rPr>
        <w:rFonts w:cs="Times New Roman"/>
        <w:b/>
        <w:bCs/>
      </w:rPr>
    </w:lvl>
    <w:lvl w:ilvl="3">
      <w:start w:val="1"/>
      <w:numFmt w:val="bullet"/>
      <w:lvlText w:val=""/>
      <w:lvlJc w:val="left"/>
      <w:pPr>
        <w:tabs>
          <w:tab w:val="num" w:pos="0"/>
        </w:tabs>
        <w:ind w:left="0" w:firstLine="0"/>
      </w:pPr>
      <w:rPr>
        <w:rFonts w:ascii="Symbol" w:hAnsi="Symbol" w:hint="default"/>
        <w:b/>
        <w:i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0000000A"/>
    <w:multiLevelType w:val="singleLevel"/>
    <w:tmpl w:val="6D4A4286"/>
    <w:name w:val="WW8Num25"/>
    <w:lvl w:ilvl="0">
      <w:start w:val="1"/>
      <w:numFmt w:val="decimal"/>
      <w:lvlText w:val="%1."/>
      <w:lvlJc w:val="left"/>
      <w:pPr>
        <w:tabs>
          <w:tab w:val="num" w:pos="0"/>
        </w:tabs>
        <w:ind w:left="0" w:firstLine="0"/>
      </w:pPr>
      <w:rPr>
        <w:b w:val="0"/>
      </w:rPr>
    </w:lvl>
  </w:abstractNum>
  <w:abstractNum w:abstractNumId="11">
    <w:nsid w:val="0000000B"/>
    <w:multiLevelType w:val="singleLevel"/>
    <w:tmpl w:val="0000000B"/>
    <w:name w:val="WW8Num26"/>
    <w:lvl w:ilvl="0">
      <w:start w:val="1"/>
      <w:numFmt w:val="decimal"/>
      <w:lvlText w:val="%1)"/>
      <w:lvlJc w:val="left"/>
      <w:pPr>
        <w:tabs>
          <w:tab w:val="num" w:pos="0"/>
        </w:tabs>
        <w:ind w:left="0" w:firstLine="0"/>
      </w:pPr>
    </w:lvl>
  </w:abstractNum>
  <w:abstractNum w:abstractNumId="12">
    <w:nsid w:val="0000000C"/>
    <w:multiLevelType w:val="multilevel"/>
    <w:tmpl w:val="573891F6"/>
    <w:name w:val="WW8Num27"/>
    <w:lvl w:ilvl="0">
      <w:start w:val="1"/>
      <w:numFmt w:val="decimal"/>
      <w:lvlText w:val="%1."/>
      <w:lvlJc w:val="left"/>
      <w:pPr>
        <w:tabs>
          <w:tab w:val="num" w:pos="0"/>
        </w:tabs>
        <w:ind w:left="0" w:firstLine="0"/>
      </w:pPr>
      <w:rPr>
        <w:b w:val="0"/>
      </w:rPr>
    </w:lvl>
    <w:lvl w:ilvl="1">
      <w:start w:val="1"/>
      <w:numFmt w:val="decimal"/>
      <w:lvlText w:val="%1.%2."/>
      <w:lvlJc w:val="left"/>
      <w:pPr>
        <w:tabs>
          <w:tab w:val="num" w:pos="0"/>
        </w:tabs>
        <w:ind w:left="0" w:firstLine="0"/>
      </w:pPr>
      <w:rPr>
        <w:b/>
      </w:rPr>
    </w:lvl>
    <w:lvl w:ilvl="2">
      <w:start w:val="1"/>
      <w:numFmt w:val="decimal"/>
      <w:lvlText w:val="%1.%2.%3."/>
      <w:lvlJc w:val="left"/>
      <w:pPr>
        <w:tabs>
          <w:tab w:val="num" w:pos="0"/>
        </w:tabs>
        <w:ind w:left="0" w:firstLine="0"/>
      </w:pPr>
      <w:rPr>
        <w:b/>
      </w:rPr>
    </w:lvl>
    <w:lvl w:ilvl="3">
      <w:start w:val="1"/>
      <w:numFmt w:val="decimal"/>
      <w:lvlText w:val="%1.%2.%3.%4."/>
      <w:lvlJc w:val="left"/>
      <w:pPr>
        <w:tabs>
          <w:tab w:val="num" w:pos="0"/>
        </w:tabs>
        <w:ind w:left="0" w:firstLine="0"/>
      </w:pPr>
      <w:rPr>
        <w:u w:val="single"/>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000000D"/>
    <w:multiLevelType w:val="multilevel"/>
    <w:tmpl w:val="B28044B0"/>
    <w:name w:val="WW8Num28"/>
    <w:lvl w:ilvl="0">
      <w:start w:val="1"/>
      <w:numFmt w:val="decimal"/>
      <w:lvlText w:val="%1."/>
      <w:lvlJc w:val="left"/>
      <w:pPr>
        <w:tabs>
          <w:tab w:val="num" w:pos="0"/>
        </w:tabs>
        <w:ind w:left="72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0000000E"/>
    <w:multiLevelType w:val="multilevel"/>
    <w:tmpl w:val="F96E8A7E"/>
    <w:name w:val="WW8Num29"/>
    <w:lvl w:ilvl="0">
      <w:start w:val="1"/>
      <w:numFmt w:val="decimal"/>
      <w:lvlText w:val="%1."/>
      <w:lvlJc w:val="left"/>
      <w:pPr>
        <w:tabs>
          <w:tab w:val="num" w:pos="0"/>
        </w:tabs>
        <w:ind w:left="283" w:hanging="283"/>
      </w:pPr>
      <w:rPr>
        <w:b w:val="0"/>
      </w:rPr>
    </w:lvl>
    <w:lvl w:ilvl="1">
      <w:start w:val="10"/>
      <w:numFmt w:val="decimal"/>
      <w:lvlText w:val="%2"/>
      <w:lvlJc w:val="left"/>
      <w:pPr>
        <w:tabs>
          <w:tab w:val="num" w:pos="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nsid w:val="0000000F"/>
    <w:multiLevelType w:val="singleLevel"/>
    <w:tmpl w:val="0000000F"/>
    <w:name w:val="WW8Num30"/>
    <w:lvl w:ilvl="0">
      <w:start w:val="1"/>
      <w:numFmt w:val="decimal"/>
      <w:lvlText w:val="%1)"/>
      <w:lvlJc w:val="left"/>
      <w:pPr>
        <w:tabs>
          <w:tab w:val="num" w:pos="0"/>
        </w:tabs>
        <w:ind w:left="0" w:firstLine="0"/>
      </w:pPr>
      <w:rPr>
        <w:b w:val="0"/>
      </w:rPr>
    </w:lvl>
  </w:abstractNum>
  <w:abstractNum w:abstractNumId="16">
    <w:nsid w:val="00000010"/>
    <w:multiLevelType w:val="singleLevel"/>
    <w:tmpl w:val="0415000F"/>
    <w:lvl w:ilvl="0">
      <w:start w:val="1"/>
      <w:numFmt w:val="decimal"/>
      <w:lvlText w:val="%1."/>
      <w:lvlJc w:val="left"/>
      <w:pPr>
        <w:ind w:left="360" w:hanging="360"/>
      </w:pPr>
    </w:lvl>
  </w:abstractNum>
  <w:abstractNum w:abstractNumId="17">
    <w:nsid w:val="00000011"/>
    <w:multiLevelType w:val="singleLevel"/>
    <w:tmpl w:val="00000011"/>
    <w:name w:val="WW8Num32"/>
    <w:lvl w:ilvl="0">
      <w:start w:val="1"/>
      <w:numFmt w:val="bullet"/>
      <w:lvlText w:val=""/>
      <w:lvlJc w:val="left"/>
      <w:pPr>
        <w:tabs>
          <w:tab w:val="num" w:pos="0"/>
        </w:tabs>
        <w:ind w:left="0" w:firstLine="0"/>
      </w:pPr>
      <w:rPr>
        <w:rFonts w:ascii="Symbol" w:hAnsi="Symbol"/>
      </w:rPr>
    </w:lvl>
  </w:abstractNum>
  <w:abstractNum w:abstractNumId="18">
    <w:nsid w:val="00000012"/>
    <w:multiLevelType w:val="singleLevel"/>
    <w:tmpl w:val="00000012"/>
    <w:name w:val="WW8Num18"/>
    <w:lvl w:ilvl="0">
      <w:start w:val="1"/>
      <w:numFmt w:val="decimal"/>
      <w:lvlText w:val="%1)"/>
      <w:lvlJc w:val="left"/>
      <w:pPr>
        <w:tabs>
          <w:tab w:val="num" w:pos="0"/>
        </w:tabs>
      </w:pPr>
      <w:rPr>
        <w:rFonts w:ascii="Symbol" w:hAnsi="Symbol" w:cs="Times New Roman"/>
      </w:rPr>
    </w:lvl>
  </w:abstractNum>
  <w:abstractNum w:abstractNumId="19">
    <w:nsid w:val="00000013"/>
    <w:multiLevelType w:val="singleLevel"/>
    <w:tmpl w:val="00000013"/>
    <w:name w:val="WW8Num34"/>
    <w:lvl w:ilvl="0">
      <w:start w:val="1"/>
      <w:numFmt w:val="lowerLetter"/>
      <w:lvlText w:val="%1)"/>
      <w:lvlJc w:val="left"/>
      <w:pPr>
        <w:tabs>
          <w:tab w:val="num" w:pos="700"/>
        </w:tabs>
        <w:ind w:left="700" w:hanging="340"/>
      </w:pPr>
      <w:rPr>
        <w:b/>
        <w:i w:val="0"/>
        <w:color w:val="auto"/>
      </w:rPr>
    </w:lvl>
  </w:abstractNum>
  <w:abstractNum w:abstractNumId="20">
    <w:nsid w:val="00000014"/>
    <w:multiLevelType w:val="singleLevel"/>
    <w:tmpl w:val="00000014"/>
    <w:name w:val="WW8Num35"/>
    <w:lvl w:ilvl="0">
      <w:start w:val="1"/>
      <w:numFmt w:val="decimal"/>
      <w:lvlText w:val="%1)"/>
      <w:lvlJc w:val="left"/>
      <w:pPr>
        <w:tabs>
          <w:tab w:val="num" w:pos="0"/>
        </w:tabs>
        <w:ind w:left="720" w:hanging="360"/>
      </w:pPr>
      <w:rPr>
        <w:color w:val="auto"/>
      </w:rPr>
    </w:lvl>
  </w:abstractNum>
  <w:abstractNum w:abstractNumId="21">
    <w:nsid w:val="00000015"/>
    <w:multiLevelType w:val="singleLevel"/>
    <w:tmpl w:val="00000015"/>
    <w:name w:val="WW8Num36"/>
    <w:lvl w:ilvl="0">
      <w:start w:val="1"/>
      <w:numFmt w:val="decimal"/>
      <w:lvlText w:val="%1."/>
      <w:lvlJc w:val="left"/>
      <w:pPr>
        <w:tabs>
          <w:tab w:val="num" w:pos="0"/>
        </w:tabs>
        <w:ind w:left="720" w:hanging="360"/>
      </w:pPr>
    </w:lvl>
  </w:abstractNum>
  <w:abstractNum w:abstractNumId="22">
    <w:nsid w:val="00000016"/>
    <w:multiLevelType w:val="singleLevel"/>
    <w:tmpl w:val="00000016"/>
    <w:name w:val="WW8Num37"/>
    <w:lvl w:ilvl="0">
      <w:start w:val="1"/>
      <w:numFmt w:val="decimal"/>
      <w:lvlText w:val="%1)"/>
      <w:lvlJc w:val="left"/>
      <w:pPr>
        <w:tabs>
          <w:tab w:val="num" w:pos="0"/>
        </w:tabs>
        <w:ind w:left="720" w:hanging="360"/>
      </w:pPr>
      <w:rPr>
        <w:rFonts w:eastAsia="Times New Roman"/>
      </w:rPr>
    </w:lvl>
  </w:abstractNum>
  <w:abstractNum w:abstractNumId="23">
    <w:nsid w:val="00000017"/>
    <w:multiLevelType w:val="singleLevel"/>
    <w:tmpl w:val="00000017"/>
    <w:name w:val="WW8Num38"/>
    <w:lvl w:ilvl="0">
      <w:start w:val="1"/>
      <w:numFmt w:val="decimal"/>
      <w:lvlText w:val="%1."/>
      <w:lvlJc w:val="left"/>
      <w:pPr>
        <w:tabs>
          <w:tab w:val="num" w:pos="0"/>
        </w:tabs>
        <w:ind w:left="720" w:hanging="360"/>
      </w:pPr>
    </w:lvl>
  </w:abstractNum>
  <w:abstractNum w:abstractNumId="24">
    <w:nsid w:val="00000018"/>
    <w:multiLevelType w:val="singleLevel"/>
    <w:tmpl w:val="00000018"/>
    <w:name w:val="WW8Num39"/>
    <w:lvl w:ilvl="0">
      <w:start w:val="1"/>
      <w:numFmt w:val="lowerLetter"/>
      <w:lvlText w:val="%1)"/>
      <w:lvlJc w:val="left"/>
      <w:pPr>
        <w:tabs>
          <w:tab w:val="num" w:pos="360"/>
        </w:tabs>
        <w:ind w:left="360" w:hanging="360"/>
      </w:pPr>
      <w:rPr>
        <w:b w:val="0"/>
      </w:rPr>
    </w:lvl>
  </w:abstractNum>
  <w:abstractNum w:abstractNumId="25">
    <w:nsid w:val="00000019"/>
    <w:multiLevelType w:val="singleLevel"/>
    <w:tmpl w:val="00000019"/>
    <w:name w:val="WW8Num40"/>
    <w:lvl w:ilvl="0">
      <w:start w:val="1"/>
      <w:numFmt w:val="decimal"/>
      <w:lvlText w:val="%1)"/>
      <w:lvlJc w:val="left"/>
      <w:pPr>
        <w:tabs>
          <w:tab w:val="num" w:pos="0"/>
        </w:tabs>
        <w:ind w:left="0" w:firstLine="0"/>
      </w:pPr>
    </w:lvl>
  </w:abstractNum>
  <w:abstractNum w:abstractNumId="26">
    <w:nsid w:val="0000001A"/>
    <w:multiLevelType w:val="multilevel"/>
    <w:tmpl w:val="0000001A"/>
    <w:name w:val="WW8Num42"/>
    <w:lvl w:ilvl="0">
      <w:start w:val="1"/>
      <w:numFmt w:val="decimal"/>
      <w:lvlText w:val="%1."/>
      <w:lvlJc w:val="left"/>
      <w:pPr>
        <w:tabs>
          <w:tab w:val="num" w:pos="0"/>
        </w:tabs>
        <w:ind w:left="0" w:firstLine="0"/>
      </w:pPr>
      <w:rPr>
        <w:b/>
        <w:color w:val="auto"/>
      </w:rPr>
    </w:lvl>
    <w:lvl w:ilvl="1">
      <w:start w:val="1"/>
      <w:numFmt w:val="decimal"/>
      <w:lvlText w:val="%1.%2."/>
      <w:lvlJc w:val="left"/>
      <w:pPr>
        <w:tabs>
          <w:tab w:val="num" w:pos="0"/>
        </w:tabs>
        <w:ind w:left="0" w:firstLine="0"/>
      </w:pPr>
      <w:rPr>
        <w:b/>
      </w:rPr>
    </w:lvl>
    <w:lvl w:ilvl="2">
      <w:start w:val="1"/>
      <w:numFmt w:val="decimal"/>
      <w:lvlText w:val="%1.%2.%3."/>
      <w:lvlJc w:val="left"/>
      <w:pPr>
        <w:tabs>
          <w:tab w:val="num" w:pos="0"/>
        </w:tabs>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0000001B"/>
    <w:multiLevelType w:val="singleLevel"/>
    <w:tmpl w:val="0000001B"/>
    <w:name w:val="WW8Num43"/>
    <w:lvl w:ilvl="0">
      <w:start w:val="1"/>
      <w:numFmt w:val="decimal"/>
      <w:lvlText w:val="%1."/>
      <w:lvlJc w:val="left"/>
      <w:pPr>
        <w:tabs>
          <w:tab w:val="num" w:pos="0"/>
        </w:tabs>
        <w:ind w:left="360" w:hanging="360"/>
      </w:pPr>
    </w:lvl>
  </w:abstractNum>
  <w:abstractNum w:abstractNumId="28">
    <w:nsid w:val="0000001C"/>
    <w:multiLevelType w:val="singleLevel"/>
    <w:tmpl w:val="0000001C"/>
    <w:name w:val="WW8Num44"/>
    <w:lvl w:ilvl="0">
      <w:start w:val="1"/>
      <w:numFmt w:val="decimal"/>
      <w:lvlText w:val="%1."/>
      <w:lvlJc w:val="left"/>
      <w:pPr>
        <w:tabs>
          <w:tab w:val="num" w:pos="0"/>
        </w:tabs>
        <w:ind w:left="975" w:hanging="360"/>
      </w:pPr>
    </w:lvl>
  </w:abstractNum>
  <w:abstractNum w:abstractNumId="29">
    <w:nsid w:val="0000001D"/>
    <w:multiLevelType w:val="multilevel"/>
    <w:tmpl w:val="F602727E"/>
    <w:name w:val="WW8Num45"/>
    <w:lvl w:ilvl="0">
      <w:start w:val="1"/>
      <w:numFmt w:val="bullet"/>
      <w:lvlText w:val=""/>
      <w:lvlJc w:val="left"/>
      <w:pPr>
        <w:tabs>
          <w:tab w:val="num" w:pos="0"/>
        </w:tabs>
        <w:ind w:left="0" w:firstLine="0"/>
      </w:pPr>
      <w:rPr>
        <w:rFonts w:ascii="Symbol" w:hAnsi="Symbol"/>
      </w:rPr>
    </w:lvl>
    <w:lvl w:ilvl="1">
      <w:start w:val="1"/>
      <w:numFmt w:val="lowerLetter"/>
      <w:lvlText w:val="%2)"/>
      <w:lvlJc w:val="left"/>
      <w:pPr>
        <w:tabs>
          <w:tab w:val="num" w:pos="1440"/>
        </w:tabs>
        <w:ind w:left="1440" w:hanging="360"/>
      </w:pPr>
    </w:lvl>
    <w:lvl w:ilvl="2">
      <w:start w:val="3"/>
      <w:numFmt w:val="upperRoman"/>
      <w:lvlText w:val="%3."/>
      <w:lvlJc w:val="left"/>
      <w:pPr>
        <w:tabs>
          <w:tab w:val="num" w:pos="2700"/>
        </w:tabs>
        <w:ind w:left="2700" w:hanging="720"/>
      </w:pPr>
    </w:lvl>
    <w:lvl w:ilvl="3">
      <w:start w:val="1"/>
      <w:numFmt w:val="decimal"/>
      <w:lvlText w:val="%4)"/>
      <w:lvlJc w:val="left"/>
      <w:pPr>
        <w:tabs>
          <w:tab w:val="num" w:pos="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rPr>
        <w:b/>
        <w:color w:val="auto"/>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nsid w:val="0000001E"/>
    <w:multiLevelType w:val="multilevel"/>
    <w:tmpl w:val="0000001E"/>
    <w:name w:val="WW8Num46"/>
    <w:lvl w:ilvl="0">
      <w:start w:val="1"/>
      <w:numFmt w:val="bullet"/>
      <w:lvlText w:val=""/>
      <w:lvlJc w:val="left"/>
      <w:pPr>
        <w:tabs>
          <w:tab w:val="num" w:pos="700"/>
        </w:tabs>
        <w:ind w:left="700" w:hanging="360"/>
      </w:pPr>
      <w:rPr>
        <w:rFonts w:ascii="Symbol" w:hAnsi="Symbol"/>
      </w:rPr>
    </w:lvl>
    <w:lvl w:ilvl="1">
      <w:numFmt w:val="bullet"/>
      <w:lvlText w:val=""/>
      <w:lvlJc w:val="left"/>
      <w:pPr>
        <w:tabs>
          <w:tab w:val="num" w:pos="1797"/>
        </w:tabs>
        <w:ind w:left="1440" w:firstLine="0"/>
      </w:pPr>
      <w:rPr>
        <w:rFonts w:ascii="Symbol" w:hAnsi="Symbol"/>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31">
    <w:nsid w:val="0000001F"/>
    <w:multiLevelType w:val="singleLevel"/>
    <w:tmpl w:val="0000001F"/>
    <w:name w:val="WW8Num47"/>
    <w:lvl w:ilvl="0">
      <w:start w:val="1"/>
      <w:numFmt w:val="bullet"/>
      <w:lvlText w:val=""/>
      <w:lvlJc w:val="left"/>
      <w:pPr>
        <w:tabs>
          <w:tab w:val="num" w:pos="0"/>
        </w:tabs>
        <w:ind w:left="720" w:hanging="360"/>
      </w:pPr>
      <w:rPr>
        <w:rFonts w:ascii="Symbol" w:hAnsi="Symbol"/>
      </w:rPr>
    </w:lvl>
  </w:abstractNum>
  <w:abstractNum w:abstractNumId="32">
    <w:nsid w:val="00000020"/>
    <w:multiLevelType w:val="multilevel"/>
    <w:tmpl w:val="00000020"/>
    <w:name w:val="WW8Num48"/>
    <w:lvl w:ilvl="0">
      <w:start w:val="1"/>
      <w:numFmt w:val="bullet"/>
      <w:lvlText w:val=""/>
      <w:lvlJc w:val="left"/>
      <w:pPr>
        <w:tabs>
          <w:tab w:val="num" w:pos="0"/>
        </w:tabs>
        <w:ind w:left="0" w:firstLine="0"/>
      </w:pPr>
      <w:rPr>
        <w:rFonts w:ascii="Symbol" w:hAnsi="Symbol"/>
        <w:color w:val="auto"/>
      </w:r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33">
    <w:nsid w:val="00000021"/>
    <w:multiLevelType w:val="singleLevel"/>
    <w:tmpl w:val="00000021"/>
    <w:name w:val="WW8Num49"/>
    <w:lvl w:ilvl="0">
      <w:start w:val="1"/>
      <w:numFmt w:val="lowerLetter"/>
      <w:lvlText w:val="%1)"/>
      <w:lvlJc w:val="left"/>
      <w:pPr>
        <w:tabs>
          <w:tab w:val="num" w:pos="360"/>
        </w:tabs>
        <w:ind w:left="360" w:hanging="360"/>
      </w:pPr>
      <w:rPr>
        <w:b w:val="0"/>
      </w:rPr>
    </w:lvl>
  </w:abstractNum>
  <w:abstractNum w:abstractNumId="34">
    <w:nsid w:val="00000022"/>
    <w:multiLevelType w:val="singleLevel"/>
    <w:tmpl w:val="00000022"/>
    <w:name w:val="WW8Num50"/>
    <w:lvl w:ilvl="0">
      <w:start w:val="1"/>
      <w:numFmt w:val="bullet"/>
      <w:lvlText w:val=""/>
      <w:lvlJc w:val="left"/>
      <w:pPr>
        <w:tabs>
          <w:tab w:val="num" w:pos="1066"/>
        </w:tabs>
        <w:ind w:left="1429" w:hanging="360"/>
      </w:pPr>
      <w:rPr>
        <w:rFonts w:ascii="Symbol" w:hAnsi="Symbol"/>
      </w:rPr>
    </w:lvl>
  </w:abstractNum>
  <w:abstractNum w:abstractNumId="35">
    <w:nsid w:val="00000023"/>
    <w:multiLevelType w:val="singleLevel"/>
    <w:tmpl w:val="00000023"/>
    <w:name w:val="WW8Num51"/>
    <w:lvl w:ilvl="0">
      <w:numFmt w:val="bullet"/>
      <w:lvlText w:val=""/>
      <w:lvlJc w:val="left"/>
      <w:pPr>
        <w:tabs>
          <w:tab w:val="num" w:pos="357"/>
        </w:tabs>
        <w:ind w:left="0" w:firstLine="0"/>
      </w:pPr>
      <w:rPr>
        <w:rFonts w:ascii="Symbol" w:hAnsi="Symbol"/>
      </w:rPr>
    </w:lvl>
  </w:abstractNum>
  <w:abstractNum w:abstractNumId="36">
    <w:nsid w:val="00000024"/>
    <w:multiLevelType w:val="singleLevel"/>
    <w:tmpl w:val="00000024"/>
    <w:name w:val="WW8Num52"/>
    <w:lvl w:ilvl="0">
      <w:start w:val="1"/>
      <w:numFmt w:val="bullet"/>
      <w:lvlText w:val=""/>
      <w:lvlJc w:val="left"/>
      <w:pPr>
        <w:tabs>
          <w:tab w:val="num" w:pos="0"/>
        </w:tabs>
        <w:ind w:left="720" w:hanging="360"/>
      </w:pPr>
      <w:rPr>
        <w:rFonts w:ascii="Symbol" w:hAnsi="Symbol"/>
      </w:rPr>
    </w:lvl>
  </w:abstractNum>
  <w:abstractNum w:abstractNumId="37">
    <w:nsid w:val="00000025"/>
    <w:multiLevelType w:val="singleLevel"/>
    <w:tmpl w:val="00000025"/>
    <w:name w:val="WW8Num54"/>
    <w:lvl w:ilvl="0">
      <w:start w:val="1"/>
      <w:numFmt w:val="bullet"/>
      <w:lvlText w:val=""/>
      <w:lvlJc w:val="left"/>
      <w:pPr>
        <w:tabs>
          <w:tab w:val="num" w:pos="720"/>
        </w:tabs>
        <w:ind w:left="720" w:hanging="360"/>
      </w:pPr>
      <w:rPr>
        <w:rFonts w:ascii="Symbol" w:hAnsi="Symbol"/>
        <w:color w:val="auto"/>
      </w:rPr>
    </w:lvl>
  </w:abstractNum>
  <w:abstractNum w:abstractNumId="38">
    <w:nsid w:val="00000026"/>
    <w:multiLevelType w:val="multilevel"/>
    <w:tmpl w:val="00000026"/>
    <w:name w:val="WW8Num55"/>
    <w:lvl w:ilvl="0">
      <w:start w:val="1"/>
      <w:numFmt w:val="decimal"/>
      <w:lvlText w:val="%1."/>
      <w:lvlJc w:val="left"/>
      <w:pPr>
        <w:tabs>
          <w:tab w:val="num" w:pos="0"/>
        </w:tabs>
        <w:ind w:left="283" w:hanging="283"/>
      </w:pPr>
    </w:lvl>
    <w:lvl w:ilvl="1">
      <w:start w:val="4"/>
      <w:numFmt w:val="decimal"/>
      <w:lvlText w:val="%2."/>
      <w:lvlJc w:val="left"/>
      <w:pPr>
        <w:tabs>
          <w:tab w:val="num" w:pos="1073"/>
        </w:tabs>
        <w:ind w:left="1073" w:hanging="495"/>
      </w:pPr>
      <w:rPr>
        <w:rFonts w:ascii="Times New Roman" w:hAnsi="Times New Roman" w:cs="Times New Roman"/>
        <w:b w:val="0"/>
        <w:i w:val="0"/>
        <w:sz w:val="28"/>
        <w:u w:val="none"/>
      </w:rPr>
    </w:lvl>
    <w:lvl w:ilvl="2">
      <w:start w:val="1"/>
      <w:numFmt w:val="lowerLetter"/>
      <w:lvlText w:val="%3)"/>
      <w:lvlJc w:val="left"/>
      <w:pPr>
        <w:tabs>
          <w:tab w:val="num" w:pos="1838"/>
        </w:tabs>
        <w:ind w:left="1838" w:hanging="360"/>
      </w:pPr>
    </w:lvl>
    <w:lvl w:ilvl="3">
      <w:start w:val="1"/>
      <w:numFmt w:val="decimal"/>
      <w:lvlText w:val="%4)"/>
      <w:lvlJc w:val="left"/>
      <w:pPr>
        <w:tabs>
          <w:tab w:val="num" w:pos="0"/>
        </w:tabs>
        <w:ind w:left="2378" w:hanging="360"/>
      </w:pPr>
    </w:lvl>
    <w:lvl w:ilvl="4">
      <w:start w:val="1"/>
      <w:numFmt w:val="lowerLetter"/>
      <w:lvlText w:val="%5."/>
      <w:lvlJc w:val="left"/>
      <w:pPr>
        <w:tabs>
          <w:tab w:val="num" w:pos="3098"/>
        </w:tabs>
        <w:ind w:left="3098" w:hanging="360"/>
      </w:pPr>
    </w:lvl>
    <w:lvl w:ilvl="5">
      <w:start w:val="1"/>
      <w:numFmt w:val="lowerRoman"/>
      <w:lvlText w:val="%6."/>
      <w:lvlJc w:val="lef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left"/>
      <w:pPr>
        <w:tabs>
          <w:tab w:val="num" w:pos="5978"/>
        </w:tabs>
        <w:ind w:left="5978" w:hanging="180"/>
      </w:pPr>
    </w:lvl>
  </w:abstractNum>
  <w:abstractNum w:abstractNumId="39">
    <w:nsid w:val="00000027"/>
    <w:multiLevelType w:val="singleLevel"/>
    <w:tmpl w:val="00000027"/>
    <w:name w:val="WW8Num56"/>
    <w:lvl w:ilvl="0">
      <w:start w:val="1"/>
      <w:numFmt w:val="decimal"/>
      <w:lvlText w:val="%1)"/>
      <w:lvlJc w:val="left"/>
      <w:pPr>
        <w:tabs>
          <w:tab w:val="num" w:pos="720"/>
        </w:tabs>
        <w:ind w:left="720" w:hanging="360"/>
      </w:pPr>
    </w:lvl>
  </w:abstractNum>
  <w:abstractNum w:abstractNumId="40">
    <w:nsid w:val="00000028"/>
    <w:multiLevelType w:val="singleLevel"/>
    <w:tmpl w:val="00000028"/>
    <w:name w:val="WW8Num57"/>
    <w:lvl w:ilvl="0">
      <w:start w:val="1"/>
      <w:numFmt w:val="decimal"/>
      <w:lvlText w:val="%1."/>
      <w:lvlJc w:val="left"/>
      <w:pPr>
        <w:tabs>
          <w:tab w:val="num" w:pos="255"/>
        </w:tabs>
        <w:ind w:left="255" w:firstLine="0"/>
      </w:pPr>
    </w:lvl>
  </w:abstractNum>
  <w:abstractNum w:abstractNumId="41">
    <w:nsid w:val="00000029"/>
    <w:multiLevelType w:val="singleLevel"/>
    <w:tmpl w:val="00000029"/>
    <w:name w:val="WW8Num58"/>
    <w:lvl w:ilvl="0">
      <w:start w:val="1"/>
      <w:numFmt w:val="decimal"/>
      <w:lvlText w:val="%1."/>
      <w:lvlJc w:val="left"/>
      <w:pPr>
        <w:tabs>
          <w:tab w:val="num" w:pos="0"/>
        </w:tabs>
        <w:ind w:left="1080" w:hanging="360"/>
      </w:pPr>
    </w:lvl>
  </w:abstractNum>
  <w:abstractNum w:abstractNumId="42">
    <w:nsid w:val="0000002A"/>
    <w:multiLevelType w:val="multilevel"/>
    <w:tmpl w:val="0000002A"/>
    <w:name w:val="WW8Num59"/>
    <w:lvl w:ilvl="0">
      <w:start w:val="2"/>
      <w:numFmt w:val="decimal"/>
      <w:lvlText w:val="%1."/>
      <w:lvlJc w:val="left"/>
      <w:pPr>
        <w:tabs>
          <w:tab w:val="num" w:pos="357"/>
        </w:tabs>
        <w:ind w:left="0" w:firstLine="0"/>
      </w:pPr>
      <w:rPr>
        <w:b/>
      </w:rPr>
    </w:lvl>
    <w:lvl w:ilvl="1">
      <w:start w:val="1"/>
      <w:numFmt w:val="decimal"/>
      <w:lvlText w:val="%1.%2."/>
      <w:lvlJc w:val="left"/>
      <w:pPr>
        <w:tabs>
          <w:tab w:val="num" w:pos="357"/>
        </w:tabs>
        <w:ind w:left="0" w:firstLine="0"/>
      </w:pPr>
      <w:rPr>
        <w:b/>
        <w:color w:val="auto"/>
      </w:rPr>
    </w:lvl>
    <w:lvl w:ilvl="2">
      <w:numFmt w:val="decimal"/>
      <w:lvlText w:val="%1.%2.%3."/>
      <w:lvlJc w:val="left"/>
      <w:pPr>
        <w:tabs>
          <w:tab w:val="num" w:pos="0"/>
        </w:tabs>
        <w:ind w:left="0" w:firstLine="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43">
    <w:nsid w:val="0000002B"/>
    <w:multiLevelType w:val="singleLevel"/>
    <w:tmpl w:val="0000002B"/>
    <w:name w:val="WW8Num60"/>
    <w:lvl w:ilvl="0">
      <w:start w:val="1"/>
      <w:numFmt w:val="bullet"/>
      <w:lvlText w:val=""/>
      <w:lvlJc w:val="left"/>
      <w:pPr>
        <w:tabs>
          <w:tab w:val="num" w:pos="700"/>
        </w:tabs>
        <w:ind w:left="700" w:hanging="340"/>
      </w:pPr>
      <w:rPr>
        <w:rFonts w:ascii="Symbol" w:hAnsi="Symbol"/>
      </w:rPr>
    </w:lvl>
  </w:abstractNum>
  <w:abstractNum w:abstractNumId="44">
    <w:nsid w:val="0000002C"/>
    <w:multiLevelType w:val="multilevel"/>
    <w:tmpl w:val="4AE47C46"/>
    <w:name w:val="WW8Num61"/>
    <w:lvl w:ilvl="0">
      <w:start w:val="1"/>
      <w:numFmt w:val="decimal"/>
      <w:lvlText w:val="%1."/>
      <w:lvlJc w:val="left"/>
      <w:pPr>
        <w:tabs>
          <w:tab w:val="num" w:pos="0"/>
        </w:tabs>
        <w:ind w:left="0" w:firstLine="0"/>
      </w:pPr>
      <w:rPr>
        <w:b w:val="0"/>
        <w:color w:val="auto"/>
      </w:rPr>
    </w:lvl>
    <w:lvl w:ilvl="1">
      <w:start w:val="1"/>
      <w:numFmt w:val="decimal"/>
      <w:lvlText w:val="%1.%2."/>
      <w:lvlJc w:val="left"/>
      <w:pPr>
        <w:tabs>
          <w:tab w:val="num" w:pos="0"/>
        </w:tabs>
        <w:ind w:left="0" w:firstLine="0"/>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nsid w:val="0000002D"/>
    <w:multiLevelType w:val="singleLevel"/>
    <w:tmpl w:val="0000002D"/>
    <w:name w:val="WW8Num62"/>
    <w:lvl w:ilvl="0">
      <w:start w:val="1"/>
      <w:numFmt w:val="bullet"/>
      <w:lvlText w:val=""/>
      <w:lvlJc w:val="left"/>
      <w:pPr>
        <w:tabs>
          <w:tab w:val="num" w:pos="0"/>
        </w:tabs>
        <w:ind w:left="360" w:hanging="360"/>
      </w:pPr>
      <w:rPr>
        <w:rFonts w:ascii="Symbol" w:hAnsi="Symbol"/>
      </w:rPr>
    </w:lvl>
  </w:abstractNum>
  <w:abstractNum w:abstractNumId="46">
    <w:nsid w:val="0000002E"/>
    <w:multiLevelType w:val="multilevel"/>
    <w:tmpl w:val="80C6CC7A"/>
    <w:name w:val="WW8Num63"/>
    <w:lvl w:ilvl="0">
      <w:start w:val="1"/>
      <w:numFmt w:val="bullet"/>
      <w:lvlText w:val=""/>
      <w:lvlJc w:val="left"/>
      <w:pPr>
        <w:tabs>
          <w:tab w:val="num" w:pos="720"/>
        </w:tabs>
        <w:ind w:left="720" w:hanging="360"/>
      </w:pPr>
      <w:rPr>
        <w:rFonts w:ascii="Symbol" w:hAnsi="Symbol"/>
        <w:color w:val="auto"/>
      </w:rPr>
    </w:lvl>
    <w:lvl w:ilvl="1">
      <w:start w:val="1"/>
      <w:numFmt w:val="decimal"/>
      <w:lvlText w:val="%2."/>
      <w:lvlJc w:val="left"/>
      <w:pPr>
        <w:tabs>
          <w:tab w:val="num" w:pos="1440"/>
        </w:tabs>
        <w:ind w:left="1440" w:hanging="360"/>
      </w:pPr>
      <w:rPr>
        <w:b/>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7">
    <w:nsid w:val="0000002F"/>
    <w:multiLevelType w:val="multilevel"/>
    <w:tmpl w:val="0000002F"/>
    <w:name w:val="WW8Num64"/>
    <w:lvl w:ilvl="0">
      <w:start w:val="1"/>
      <w:numFmt w:val="bullet"/>
      <w:lvlText w:val=""/>
      <w:lvlJc w:val="left"/>
      <w:pPr>
        <w:tabs>
          <w:tab w:val="num" w:pos="0"/>
        </w:tabs>
        <w:ind w:left="0" w:firstLine="0"/>
      </w:pPr>
      <w:rPr>
        <w:rFonts w:ascii="Symbol" w:hAnsi="Symbol"/>
        <w:b/>
        <w:color w:val="auto"/>
      </w:rPr>
    </w:lvl>
    <w:lvl w:ilvl="1">
      <w:start w:val="1"/>
      <w:numFmt w:val="lowerLetter"/>
      <w:lvlText w:val="%2)"/>
      <w:lvlJc w:val="left"/>
      <w:pPr>
        <w:tabs>
          <w:tab w:val="num" w:pos="0"/>
        </w:tabs>
        <w:ind w:left="0" w:firstLine="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8">
    <w:nsid w:val="00000030"/>
    <w:multiLevelType w:val="singleLevel"/>
    <w:tmpl w:val="00000030"/>
    <w:name w:val="WW8Num65"/>
    <w:lvl w:ilvl="0">
      <w:start w:val="1"/>
      <w:numFmt w:val="bullet"/>
      <w:lvlText w:val=""/>
      <w:lvlJc w:val="left"/>
      <w:pPr>
        <w:tabs>
          <w:tab w:val="num" w:pos="0"/>
        </w:tabs>
        <w:ind w:left="720" w:hanging="360"/>
      </w:pPr>
      <w:rPr>
        <w:rFonts w:ascii="Symbol" w:hAnsi="Symbol"/>
      </w:rPr>
    </w:lvl>
  </w:abstractNum>
  <w:abstractNum w:abstractNumId="49">
    <w:nsid w:val="00000031"/>
    <w:multiLevelType w:val="singleLevel"/>
    <w:tmpl w:val="00000031"/>
    <w:name w:val="WW8Num66"/>
    <w:lvl w:ilvl="0">
      <w:start w:val="1"/>
      <w:numFmt w:val="bullet"/>
      <w:lvlText w:val=""/>
      <w:lvlJc w:val="left"/>
      <w:pPr>
        <w:tabs>
          <w:tab w:val="num" w:pos="720"/>
        </w:tabs>
        <w:ind w:left="720" w:hanging="360"/>
      </w:pPr>
      <w:rPr>
        <w:rFonts w:ascii="Symbol" w:hAnsi="Symbol"/>
      </w:rPr>
    </w:lvl>
  </w:abstractNum>
  <w:abstractNum w:abstractNumId="50">
    <w:nsid w:val="00000032"/>
    <w:multiLevelType w:val="singleLevel"/>
    <w:tmpl w:val="00000032"/>
    <w:name w:val="WW8Num67"/>
    <w:lvl w:ilvl="0">
      <w:start w:val="1"/>
      <w:numFmt w:val="decimal"/>
      <w:lvlText w:val="%1)"/>
      <w:lvlJc w:val="left"/>
      <w:pPr>
        <w:tabs>
          <w:tab w:val="num" w:pos="0"/>
        </w:tabs>
        <w:ind w:left="360" w:hanging="360"/>
      </w:pPr>
    </w:lvl>
  </w:abstractNum>
  <w:abstractNum w:abstractNumId="51">
    <w:nsid w:val="00000033"/>
    <w:multiLevelType w:val="singleLevel"/>
    <w:tmpl w:val="00000033"/>
    <w:name w:val="WW8Num68"/>
    <w:lvl w:ilvl="0">
      <w:numFmt w:val="bullet"/>
      <w:lvlText w:val=""/>
      <w:lvlJc w:val="left"/>
      <w:pPr>
        <w:tabs>
          <w:tab w:val="num" w:pos="0"/>
        </w:tabs>
        <w:ind w:left="0" w:firstLine="0"/>
      </w:pPr>
      <w:rPr>
        <w:rFonts w:ascii="Symbol" w:hAnsi="Symbol"/>
        <w:color w:val="auto"/>
      </w:rPr>
    </w:lvl>
  </w:abstractNum>
  <w:abstractNum w:abstractNumId="52">
    <w:nsid w:val="00000034"/>
    <w:multiLevelType w:val="singleLevel"/>
    <w:tmpl w:val="00000034"/>
    <w:name w:val="WW8Num69"/>
    <w:lvl w:ilvl="0">
      <w:start w:val="1"/>
      <w:numFmt w:val="bullet"/>
      <w:lvlText w:val=""/>
      <w:lvlJc w:val="left"/>
      <w:pPr>
        <w:tabs>
          <w:tab w:val="num" w:pos="700"/>
        </w:tabs>
        <w:ind w:left="700" w:hanging="360"/>
      </w:pPr>
      <w:rPr>
        <w:rFonts w:ascii="Symbol" w:hAnsi="Symbol"/>
      </w:rPr>
    </w:lvl>
  </w:abstractNum>
  <w:abstractNum w:abstractNumId="53">
    <w:nsid w:val="00000035"/>
    <w:multiLevelType w:val="singleLevel"/>
    <w:tmpl w:val="00000035"/>
    <w:name w:val="WW8Num70"/>
    <w:lvl w:ilvl="0">
      <w:start w:val="1"/>
      <w:numFmt w:val="bullet"/>
      <w:lvlText w:val=""/>
      <w:lvlJc w:val="left"/>
      <w:pPr>
        <w:tabs>
          <w:tab w:val="num" w:pos="0"/>
        </w:tabs>
        <w:ind w:left="720" w:hanging="360"/>
      </w:pPr>
      <w:rPr>
        <w:rFonts w:ascii="Symbol" w:hAnsi="Symbol"/>
      </w:rPr>
    </w:lvl>
  </w:abstractNum>
  <w:abstractNum w:abstractNumId="54">
    <w:nsid w:val="00000036"/>
    <w:multiLevelType w:val="multilevel"/>
    <w:tmpl w:val="00000036"/>
    <w:name w:val="WW8Num71"/>
    <w:lvl w:ilvl="0">
      <w:start w:val="1"/>
      <w:numFmt w:val="decimal"/>
      <w:lvlText w:val="%1."/>
      <w:lvlJc w:val="left"/>
      <w:pPr>
        <w:tabs>
          <w:tab w:val="num" w:pos="0"/>
        </w:tabs>
        <w:ind w:left="0" w:firstLine="0"/>
      </w:pPr>
      <w:rPr>
        <w:b/>
        <w:color w:val="auto"/>
      </w:rPr>
    </w:lvl>
    <w:lvl w:ilvl="1">
      <w:start w:val="1"/>
      <w:numFmt w:val="decimal"/>
      <w:lvlText w:val="%1.%2."/>
      <w:lvlJc w:val="left"/>
      <w:pPr>
        <w:tabs>
          <w:tab w:val="num" w:pos="0"/>
        </w:tabs>
        <w:ind w:left="0" w:firstLine="0"/>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nsid w:val="00000037"/>
    <w:multiLevelType w:val="singleLevel"/>
    <w:tmpl w:val="00000037"/>
    <w:name w:val="WW8Num72"/>
    <w:lvl w:ilvl="0">
      <w:start w:val="1"/>
      <w:numFmt w:val="decimal"/>
      <w:lvlText w:val="%1)"/>
      <w:lvlJc w:val="left"/>
      <w:pPr>
        <w:tabs>
          <w:tab w:val="num" w:pos="0"/>
        </w:tabs>
        <w:ind w:left="0" w:firstLine="0"/>
      </w:pPr>
    </w:lvl>
  </w:abstractNum>
  <w:abstractNum w:abstractNumId="56">
    <w:nsid w:val="00000038"/>
    <w:multiLevelType w:val="singleLevel"/>
    <w:tmpl w:val="5930E484"/>
    <w:name w:val="WW8Num73"/>
    <w:lvl w:ilvl="0">
      <w:start w:val="1"/>
      <w:numFmt w:val="bullet"/>
      <w:lvlText w:val=""/>
      <w:lvlJc w:val="left"/>
      <w:pPr>
        <w:tabs>
          <w:tab w:val="num" w:pos="1077"/>
        </w:tabs>
        <w:ind w:left="1440" w:hanging="360"/>
      </w:pPr>
      <w:rPr>
        <w:rFonts w:ascii="Symbol" w:hAnsi="Symbol"/>
        <w:color w:val="auto"/>
      </w:rPr>
    </w:lvl>
  </w:abstractNum>
  <w:abstractNum w:abstractNumId="57">
    <w:nsid w:val="00000039"/>
    <w:multiLevelType w:val="multilevel"/>
    <w:tmpl w:val="00000039"/>
    <w:name w:val="WW8Num74"/>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rPr>
    </w:lvl>
    <w:lvl w:ilvl="2">
      <w:start w:val="1"/>
      <w:numFmt w:val="decimal"/>
      <w:lvlText w:val="%1.%2.%3."/>
      <w:lvlJc w:val="left"/>
      <w:pPr>
        <w:tabs>
          <w:tab w:val="num" w:pos="0"/>
        </w:tabs>
        <w:ind w:left="0" w:firstLine="0"/>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8">
    <w:nsid w:val="0000003A"/>
    <w:multiLevelType w:val="singleLevel"/>
    <w:tmpl w:val="0000003A"/>
    <w:name w:val="WW8Num75"/>
    <w:lvl w:ilvl="0">
      <w:start w:val="1"/>
      <w:numFmt w:val="decimal"/>
      <w:lvlText w:val="%1."/>
      <w:lvlJc w:val="left"/>
      <w:pPr>
        <w:tabs>
          <w:tab w:val="num" w:pos="0"/>
        </w:tabs>
        <w:ind w:left="720" w:hanging="360"/>
      </w:pPr>
    </w:lvl>
  </w:abstractNum>
  <w:abstractNum w:abstractNumId="59">
    <w:nsid w:val="0000003B"/>
    <w:multiLevelType w:val="multilevel"/>
    <w:tmpl w:val="85DCBD72"/>
    <w:name w:val="WW8Num76"/>
    <w:lvl w:ilvl="0">
      <w:start w:val="1"/>
      <w:numFmt w:val="decimal"/>
      <w:lvlText w:val="%1."/>
      <w:lvlJc w:val="left"/>
      <w:pPr>
        <w:tabs>
          <w:tab w:val="num" w:pos="0"/>
        </w:tabs>
        <w:ind w:left="0" w:firstLine="0"/>
      </w:pPr>
      <w:rPr>
        <w:b w:val="0"/>
      </w:rPr>
    </w:lvl>
    <w:lvl w:ilvl="1">
      <w:start w:val="1"/>
      <w:numFmt w:val="decimal"/>
      <w:lvlText w:val="%1.%2."/>
      <w:lvlJc w:val="left"/>
      <w:pPr>
        <w:tabs>
          <w:tab w:val="num" w:pos="0"/>
        </w:tabs>
        <w:ind w:left="0" w:firstLine="0"/>
      </w:pPr>
      <w:rPr>
        <w:b/>
      </w:rPr>
    </w:lvl>
    <w:lvl w:ilvl="2">
      <w:start w:val="1"/>
      <w:numFmt w:val="decimal"/>
      <w:lvlText w:val="%1.%2.%3."/>
      <w:lvlJc w:val="left"/>
      <w:pPr>
        <w:tabs>
          <w:tab w:val="num" w:pos="0"/>
        </w:tabs>
        <w:ind w:left="0" w:firstLine="0"/>
      </w:pPr>
      <w:rPr>
        <w:b/>
      </w:rPr>
    </w:lvl>
    <w:lvl w:ilvl="3">
      <w:start w:val="1"/>
      <w:numFmt w:val="decimal"/>
      <w:lvlText w:val="%1.%2.%3.%4."/>
      <w:lvlJc w:val="left"/>
      <w:pPr>
        <w:tabs>
          <w:tab w:val="num" w:pos="0"/>
        </w:tabs>
        <w:ind w:left="0" w:firstLine="0"/>
      </w:pPr>
      <w:rPr>
        <w:u w:val="single"/>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nsid w:val="0000003C"/>
    <w:multiLevelType w:val="singleLevel"/>
    <w:tmpl w:val="0000003C"/>
    <w:name w:val="WW8Num77"/>
    <w:lvl w:ilvl="0">
      <w:start w:val="1"/>
      <w:numFmt w:val="lowerLetter"/>
      <w:lvlText w:val="%1)"/>
      <w:lvlJc w:val="left"/>
      <w:pPr>
        <w:tabs>
          <w:tab w:val="num" w:pos="0"/>
        </w:tabs>
        <w:ind w:left="502" w:hanging="360"/>
      </w:pPr>
    </w:lvl>
  </w:abstractNum>
  <w:abstractNum w:abstractNumId="61">
    <w:nsid w:val="0000003D"/>
    <w:multiLevelType w:val="singleLevel"/>
    <w:tmpl w:val="0000003D"/>
    <w:name w:val="WW8Num78"/>
    <w:lvl w:ilvl="0">
      <w:start w:val="1"/>
      <w:numFmt w:val="bullet"/>
      <w:lvlText w:val=""/>
      <w:lvlJc w:val="left"/>
      <w:pPr>
        <w:tabs>
          <w:tab w:val="num" w:pos="0"/>
        </w:tabs>
        <w:ind w:left="720" w:hanging="360"/>
      </w:pPr>
      <w:rPr>
        <w:rFonts w:ascii="Symbol" w:hAnsi="Symbol"/>
      </w:rPr>
    </w:lvl>
  </w:abstractNum>
  <w:abstractNum w:abstractNumId="62">
    <w:nsid w:val="0000003E"/>
    <w:multiLevelType w:val="singleLevel"/>
    <w:tmpl w:val="0000003E"/>
    <w:name w:val="WW8Num79"/>
    <w:lvl w:ilvl="0">
      <w:start w:val="1"/>
      <w:numFmt w:val="decimal"/>
      <w:lvlText w:val="%1)"/>
      <w:lvlJc w:val="left"/>
      <w:pPr>
        <w:tabs>
          <w:tab w:val="num" w:pos="0"/>
        </w:tabs>
        <w:ind w:left="720" w:hanging="360"/>
      </w:pPr>
    </w:lvl>
  </w:abstractNum>
  <w:abstractNum w:abstractNumId="63">
    <w:nsid w:val="0000003F"/>
    <w:multiLevelType w:val="singleLevel"/>
    <w:tmpl w:val="DF160860"/>
    <w:name w:val="WW8Num80"/>
    <w:lvl w:ilvl="0">
      <w:start w:val="1"/>
      <w:numFmt w:val="decimal"/>
      <w:lvlText w:val="%1)"/>
      <w:lvlJc w:val="left"/>
      <w:pPr>
        <w:tabs>
          <w:tab w:val="num" w:pos="720"/>
        </w:tabs>
        <w:ind w:left="720" w:hanging="360"/>
      </w:pPr>
      <w:rPr>
        <w:b w:val="0"/>
      </w:rPr>
    </w:lvl>
  </w:abstractNum>
  <w:abstractNum w:abstractNumId="64">
    <w:nsid w:val="00000041"/>
    <w:multiLevelType w:val="multilevel"/>
    <w:tmpl w:val="A646449A"/>
    <w:name w:val="WW8Num82"/>
    <w:lvl w:ilvl="0">
      <w:start w:val="1"/>
      <w:numFmt w:val="decimal"/>
      <w:lvlText w:val="%1."/>
      <w:lvlJc w:val="left"/>
      <w:pPr>
        <w:tabs>
          <w:tab w:val="num" w:pos="0"/>
        </w:tabs>
        <w:ind w:left="0" w:firstLine="0"/>
      </w:pPr>
      <w:rPr>
        <w:b w:val="0"/>
      </w:rPr>
    </w:lvl>
    <w:lvl w:ilvl="1">
      <w:start w:val="1"/>
      <w:numFmt w:val="decimal"/>
      <w:lvlText w:val="%1.%2."/>
      <w:lvlJc w:val="left"/>
      <w:pPr>
        <w:tabs>
          <w:tab w:val="num" w:pos="0"/>
        </w:tabs>
        <w:ind w:left="0" w:firstLine="0"/>
      </w:pPr>
      <w:rPr>
        <w:b/>
      </w:rPr>
    </w:lvl>
    <w:lvl w:ilvl="2">
      <w:start w:val="1"/>
      <w:numFmt w:val="decimal"/>
      <w:lvlText w:val="%1.%2.%3."/>
      <w:lvlJc w:val="left"/>
      <w:pPr>
        <w:tabs>
          <w:tab w:val="num" w:pos="0"/>
        </w:tabs>
        <w:ind w:left="0" w:firstLine="0"/>
      </w:pPr>
      <w:rPr>
        <w:b/>
      </w:rPr>
    </w:lvl>
    <w:lvl w:ilvl="3">
      <w:start w:val="1"/>
      <w:numFmt w:val="decimal"/>
      <w:lvlText w:val="%1.%2.%3.%4."/>
      <w:lvlJc w:val="left"/>
      <w:pPr>
        <w:tabs>
          <w:tab w:val="num" w:pos="0"/>
        </w:tabs>
        <w:ind w:left="0" w:firstLine="0"/>
      </w:pPr>
      <w:rPr>
        <w:u w:val="single"/>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nsid w:val="00000042"/>
    <w:multiLevelType w:val="multilevel"/>
    <w:tmpl w:val="00000042"/>
    <w:name w:val="WW8Num83"/>
    <w:lvl w:ilvl="0">
      <w:start w:val="1"/>
      <w:numFmt w:val="bullet"/>
      <w:lvlText w:val=""/>
      <w:lvlJc w:val="left"/>
      <w:pPr>
        <w:tabs>
          <w:tab w:val="num" w:pos="0"/>
        </w:tabs>
        <w:ind w:left="0" w:firstLine="0"/>
      </w:pPr>
      <w:rPr>
        <w:rFonts w:ascii="Symbol" w:hAnsi="Symbol"/>
      </w:rPr>
    </w:lvl>
    <w:lvl w:ilvl="1">
      <w:numFmt w:val="bullet"/>
      <w:lvlText w:val=""/>
      <w:lvlJc w:val="left"/>
      <w:pPr>
        <w:tabs>
          <w:tab w:val="num" w:pos="1080"/>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6">
    <w:nsid w:val="00000043"/>
    <w:multiLevelType w:val="multilevel"/>
    <w:tmpl w:val="00000043"/>
    <w:name w:val="WW8Num84"/>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7">
    <w:nsid w:val="00000044"/>
    <w:multiLevelType w:val="singleLevel"/>
    <w:tmpl w:val="00000044"/>
    <w:name w:val="WW8Num86"/>
    <w:lvl w:ilvl="0">
      <w:start w:val="1"/>
      <w:numFmt w:val="bullet"/>
      <w:lvlText w:val=""/>
      <w:lvlJc w:val="left"/>
      <w:pPr>
        <w:tabs>
          <w:tab w:val="num" w:pos="0"/>
        </w:tabs>
        <w:ind w:left="720" w:hanging="360"/>
      </w:pPr>
      <w:rPr>
        <w:rFonts w:ascii="Symbol" w:hAnsi="Symbol"/>
      </w:rPr>
    </w:lvl>
  </w:abstractNum>
  <w:abstractNum w:abstractNumId="68">
    <w:nsid w:val="00000045"/>
    <w:multiLevelType w:val="multilevel"/>
    <w:tmpl w:val="00000045"/>
    <w:name w:val="WW8Num87"/>
    <w:lvl w:ilvl="0">
      <w:start w:val="2"/>
      <w:numFmt w:val="decimal"/>
      <w:lvlText w:val="%1."/>
      <w:lvlJc w:val="left"/>
      <w:pPr>
        <w:tabs>
          <w:tab w:val="num" w:pos="357"/>
        </w:tabs>
        <w:ind w:left="0" w:firstLine="0"/>
      </w:pPr>
      <w:rPr>
        <w:b/>
      </w:rPr>
    </w:lvl>
    <w:lvl w:ilvl="1">
      <w:start w:val="1"/>
      <w:numFmt w:val="decimal"/>
      <w:lvlText w:val="%1.%2."/>
      <w:lvlJc w:val="left"/>
      <w:pPr>
        <w:tabs>
          <w:tab w:val="num" w:pos="357"/>
        </w:tabs>
        <w:ind w:left="0" w:firstLine="0"/>
      </w:pPr>
      <w:rPr>
        <w:b/>
      </w:rPr>
    </w:lvl>
    <w:lvl w:ilvl="2">
      <w:start w:val="1"/>
      <w:numFmt w:val="decimal"/>
      <w:lvlText w:val="%1.%2.%3."/>
      <w:lvlJc w:val="left"/>
      <w:pPr>
        <w:tabs>
          <w:tab w:val="num" w:pos="0"/>
        </w:tabs>
        <w:ind w:left="0" w:firstLine="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69">
    <w:nsid w:val="00000046"/>
    <w:multiLevelType w:val="singleLevel"/>
    <w:tmpl w:val="00000046"/>
    <w:name w:val="WW8Num88"/>
    <w:lvl w:ilvl="0">
      <w:start w:val="1"/>
      <w:numFmt w:val="lowerLetter"/>
      <w:lvlText w:val="%1)"/>
      <w:lvlJc w:val="left"/>
      <w:pPr>
        <w:tabs>
          <w:tab w:val="num" w:pos="0"/>
        </w:tabs>
        <w:ind w:left="720" w:hanging="360"/>
      </w:pPr>
      <w:rPr>
        <w:b w:val="0"/>
      </w:rPr>
    </w:lvl>
  </w:abstractNum>
  <w:abstractNum w:abstractNumId="70">
    <w:nsid w:val="00000047"/>
    <w:multiLevelType w:val="multilevel"/>
    <w:tmpl w:val="00000047"/>
    <w:name w:val="WW8Num89"/>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1">
    <w:nsid w:val="00000048"/>
    <w:multiLevelType w:val="singleLevel"/>
    <w:tmpl w:val="00000048"/>
    <w:name w:val="WW8Num90"/>
    <w:lvl w:ilvl="0">
      <w:start w:val="1"/>
      <w:numFmt w:val="decimal"/>
      <w:lvlText w:val="%1)"/>
      <w:lvlJc w:val="left"/>
      <w:pPr>
        <w:tabs>
          <w:tab w:val="num" w:pos="0"/>
        </w:tabs>
        <w:ind w:left="720" w:hanging="360"/>
      </w:pPr>
    </w:lvl>
  </w:abstractNum>
  <w:abstractNum w:abstractNumId="72">
    <w:nsid w:val="00000049"/>
    <w:multiLevelType w:val="singleLevel"/>
    <w:tmpl w:val="00000049"/>
    <w:name w:val="WW8Num91"/>
    <w:lvl w:ilvl="0">
      <w:start w:val="4"/>
      <w:numFmt w:val="decimal"/>
      <w:lvlText w:val="%1."/>
      <w:lvlJc w:val="left"/>
      <w:pPr>
        <w:tabs>
          <w:tab w:val="num" w:pos="0"/>
        </w:tabs>
        <w:ind w:left="283" w:hanging="283"/>
      </w:pPr>
      <w:rPr>
        <w:b/>
      </w:rPr>
    </w:lvl>
  </w:abstractNum>
  <w:abstractNum w:abstractNumId="73">
    <w:nsid w:val="0000004A"/>
    <w:multiLevelType w:val="singleLevel"/>
    <w:tmpl w:val="0000004A"/>
    <w:name w:val="WW8Num92"/>
    <w:lvl w:ilvl="0">
      <w:start w:val="1"/>
      <w:numFmt w:val="bullet"/>
      <w:lvlText w:val=""/>
      <w:lvlJc w:val="left"/>
      <w:pPr>
        <w:tabs>
          <w:tab w:val="num" w:pos="720"/>
        </w:tabs>
        <w:ind w:left="720" w:hanging="360"/>
      </w:pPr>
      <w:rPr>
        <w:rFonts w:ascii="Symbol" w:hAnsi="Symbol"/>
      </w:rPr>
    </w:lvl>
  </w:abstractNum>
  <w:abstractNum w:abstractNumId="74">
    <w:nsid w:val="0000004B"/>
    <w:multiLevelType w:val="multilevel"/>
    <w:tmpl w:val="0000004B"/>
    <w:name w:val="WW8Num93"/>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440"/>
        </w:tabs>
        <w:ind w:left="1440" w:hanging="360"/>
      </w:pPr>
    </w:lvl>
    <w:lvl w:ilvl="2">
      <w:start w:val="9"/>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5">
    <w:nsid w:val="0000004C"/>
    <w:multiLevelType w:val="multilevel"/>
    <w:tmpl w:val="0000004C"/>
    <w:name w:val="WW8Num94"/>
    <w:lvl w:ilvl="0">
      <w:start w:val="1"/>
      <w:numFmt w:val="bullet"/>
      <w:lvlText w:val=""/>
      <w:lvlJc w:val="left"/>
      <w:pPr>
        <w:tabs>
          <w:tab w:val="num" w:pos="700"/>
        </w:tabs>
        <w:ind w:left="700" w:hanging="340"/>
      </w:pPr>
      <w:rPr>
        <w:rFonts w:ascii="Symbol" w:hAnsi="Symbol"/>
        <w:b/>
      </w:rPr>
    </w:lvl>
    <w:lvl w:ilvl="1">
      <w:start w:val="3"/>
      <w:numFmt w:val="decimal"/>
      <w:lvlText w:val="%2."/>
      <w:lvlJc w:val="left"/>
      <w:pPr>
        <w:tabs>
          <w:tab w:val="num" w:pos="357"/>
        </w:tabs>
        <w:ind w:left="0" w:firstLine="0"/>
      </w:pPr>
      <w:rPr>
        <w:b/>
      </w:rPr>
    </w:lvl>
    <w:lvl w:ilvl="2">
      <w:start w:val="1"/>
      <w:numFmt w:val="decimal"/>
      <w:lvlText w:val="%3."/>
      <w:lvlJc w:val="left"/>
      <w:pPr>
        <w:tabs>
          <w:tab w:val="num" w:pos="2160"/>
        </w:tabs>
        <w:ind w:left="2160" w:hanging="18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6">
    <w:nsid w:val="0000004D"/>
    <w:multiLevelType w:val="singleLevel"/>
    <w:tmpl w:val="0000004D"/>
    <w:name w:val="WW8Num95"/>
    <w:lvl w:ilvl="0">
      <w:start w:val="1"/>
      <w:numFmt w:val="bullet"/>
      <w:lvlText w:val=""/>
      <w:lvlJc w:val="left"/>
      <w:pPr>
        <w:tabs>
          <w:tab w:val="num" w:pos="0"/>
        </w:tabs>
        <w:ind w:left="720" w:hanging="360"/>
      </w:pPr>
      <w:rPr>
        <w:rFonts w:ascii="Symbol" w:hAnsi="Symbol"/>
      </w:rPr>
    </w:lvl>
  </w:abstractNum>
  <w:abstractNum w:abstractNumId="77">
    <w:nsid w:val="0000004E"/>
    <w:multiLevelType w:val="singleLevel"/>
    <w:tmpl w:val="0000004E"/>
    <w:name w:val="WW8Num96"/>
    <w:lvl w:ilvl="0">
      <w:start w:val="1"/>
      <w:numFmt w:val="bullet"/>
      <w:lvlText w:val=""/>
      <w:lvlJc w:val="left"/>
      <w:pPr>
        <w:tabs>
          <w:tab w:val="num" w:pos="720"/>
        </w:tabs>
        <w:ind w:left="720" w:hanging="360"/>
      </w:pPr>
      <w:rPr>
        <w:rFonts w:ascii="Symbol" w:hAnsi="Symbol"/>
      </w:rPr>
    </w:lvl>
  </w:abstractNum>
  <w:abstractNum w:abstractNumId="78">
    <w:nsid w:val="0000004F"/>
    <w:multiLevelType w:val="multilevel"/>
    <w:tmpl w:val="0000004F"/>
    <w:name w:val="WW8Num97"/>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i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9">
    <w:nsid w:val="00000050"/>
    <w:multiLevelType w:val="multilevel"/>
    <w:tmpl w:val="00000050"/>
    <w:name w:val="WW8Num98"/>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rPr>
    </w:lvl>
    <w:lvl w:ilvl="2">
      <w:start w:val="1"/>
      <w:numFmt w:val="decimal"/>
      <w:lvlText w:val="%1.%2.%3."/>
      <w:lvlJc w:val="left"/>
      <w:pPr>
        <w:tabs>
          <w:tab w:val="num" w:pos="0"/>
        </w:tabs>
        <w:ind w:left="0" w:firstLine="0"/>
      </w:pPr>
      <w:rPr>
        <w:b/>
      </w:rPr>
    </w:lvl>
    <w:lvl w:ilvl="3">
      <w:start w:val="1"/>
      <w:numFmt w:val="decimal"/>
      <w:lvlText w:val="%1.%2.%3.%4."/>
      <w:lvlJc w:val="left"/>
      <w:pPr>
        <w:tabs>
          <w:tab w:val="num" w:pos="0"/>
        </w:tabs>
        <w:ind w:left="0" w:firstLine="0"/>
      </w:pPr>
      <w:rPr>
        <w:u w:val="single"/>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0">
    <w:nsid w:val="00000051"/>
    <w:multiLevelType w:val="multilevel"/>
    <w:tmpl w:val="00000051"/>
    <w:name w:val="WW8Num99"/>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nsid w:val="00000052"/>
    <w:multiLevelType w:val="multilevel"/>
    <w:tmpl w:val="33EC3CF6"/>
    <w:name w:val="WW8Num100"/>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2">
    <w:nsid w:val="00000053"/>
    <w:multiLevelType w:val="multilevel"/>
    <w:tmpl w:val="00000053"/>
    <w:name w:val="WW8Num101"/>
    <w:lvl w:ilvl="0">
      <w:start w:val="1"/>
      <w:numFmt w:val="decimal"/>
      <w:lvlText w:val="%1."/>
      <w:lvlJc w:val="left"/>
      <w:pPr>
        <w:tabs>
          <w:tab w:val="num" w:pos="0"/>
        </w:tabs>
        <w:ind w:left="0" w:firstLine="0"/>
      </w:pPr>
      <w:rPr>
        <w:b/>
      </w:rPr>
    </w:lvl>
    <w:lvl w:ilvl="1">
      <w:start w:val="4"/>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3">
    <w:nsid w:val="00000054"/>
    <w:multiLevelType w:val="singleLevel"/>
    <w:tmpl w:val="00000054"/>
    <w:name w:val="WW8Num102"/>
    <w:lvl w:ilvl="0">
      <w:start w:val="1"/>
      <w:numFmt w:val="decimal"/>
      <w:lvlText w:val="%1)"/>
      <w:lvlJc w:val="left"/>
      <w:pPr>
        <w:tabs>
          <w:tab w:val="num" w:pos="0"/>
        </w:tabs>
        <w:ind w:left="0" w:firstLine="0"/>
      </w:pPr>
    </w:lvl>
  </w:abstractNum>
  <w:abstractNum w:abstractNumId="84">
    <w:nsid w:val="00000055"/>
    <w:multiLevelType w:val="multilevel"/>
    <w:tmpl w:val="00000055"/>
    <w:name w:val="WW8Num103"/>
    <w:lvl w:ilvl="0">
      <w:start w:val="4"/>
      <w:numFmt w:val="decimal"/>
      <w:lvlText w:val="%1."/>
      <w:lvlJc w:val="left"/>
      <w:pPr>
        <w:tabs>
          <w:tab w:val="num" w:pos="357"/>
        </w:tabs>
        <w:ind w:left="0" w:firstLine="0"/>
      </w:pPr>
      <w:rPr>
        <w:b/>
      </w:rPr>
    </w:lvl>
    <w:lvl w:ilvl="1">
      <w:start w:val="1"/>
      <w:numFmt w:val="decimal"/>
      <w:lvlText w:val="%1.%2."/>
      <w:lvlJc w:val="left"/>
      <w:pPr>
        <w:tabs>
          <w:tab w:val="num" w:pos="357"/>
        </w:tabs>
        <w:ind w:left="0" w:firstLine="0"/>
      </w:pPr>
      <w:rPr>
        <w:b/>
      </w:rPr>
    </w:lvl>
    <w:lvl w:ilvl="2">
      <w:start w:val="1"/>
      <w:numFmt w:val="decimal"/>
      <w:lvlText w:val="%1.%2.%3."/>
      <w:lvlJc w:val="left"/>
      <w:pPr>
        <w:tabs>
          <w:tab w:val="num" w:pos="0"/>
        </w:tabs>
        <w:ind w:left="0" w:firstLine="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85">
    <w:nsid w:val="00000056"/>
    <w:multiLevelType w:val="multilevel"/>
    <w:tmpl w:val="5CAE0150"/>
    <w:name w:val="WW8Num104"/>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20" w:hanging="360"/>
      </w:pPr>
      <w:rPr>
        <w:b/>
        <w:color w:val="auto"/>
      </w:rPr>
    </w:lvl>
    <w:lvl w:ilvl="2">
      <w:start w:val="1"/>
      <w:numFmt w:val="decimal"/>
      <w:lvlText w:val="%1.%2.%3."/>
      <w:lvlJc w:val="left"/>
      <w:pPr>
        <w:tabs>
          <w:tab w:val="num" w:pos="0"/>
        </w:tabs>
        <w:ind w:left="1080" w:hanging="720"/>
      </w:pPr>
      <w:rPr>
        <w:color w:val="3333FF"/>
      </w:rPr>
    </w:lvl>
    <w:lvl w:ilvl="3">
      <w:start w:val="1"/>
      <w:numFmt w:val="decimal"/>
      <w:lvlText w:val="%1.%2.%3.%4."/>
      <w:lvlJc w:val="left"/>
      <w:pPr>
        <w:tabs>
          <w:tab w:val="num" w:pos="0"/>
        </w:tabs>
        <w:ind w:left="1080" w:hanging="720"/>
      </w:pPr>
      <w:rPr>
        <w:color w:val="3333FF"/>
      </w:rPr>
    </w:lvl>
    <w:lvl w:ilvl="4">
      <w:start w:val="1"/>
      <w:numFmt w:val="decimal"/>
      <w:lvlText w:val="%1.%2.%3.%4.%5."/>
      <w:lvlJc w:val="left"/>
      <w:pPr>
        <w:tabs>
          <w:tab w:val="num" w:pos="0"/>
        </w:tabs>
        <w:ind w:left="1440" w:hanging="1080"/>
      </w:pPr>
      <w:rPr>
        <w:color w:val="3333FF"/>
      </w:rPr>
    </w:lvl>
    <w:lvl w:ilvl="5">
      <w:start w:val="1"/>
      <w:numFmt w:val="decimal"/>
      <w:lvlText w:val="%1.%2.%3.%4.%5.%6."/>
      <w:lvlJc w:val="left"/>
      <w:pPr>
        <w:tabs>
          <w:tab w:val="num" w:pos="0"/>
        </w:tabs>
        <w:ind w:left="1440" w:hanging="1080"/>
      </w:pPr>
      <w:rPr>
        <w:color w:val="3333FF"/>
      </w:rPr>
    </w:lvl>
    <w:lvl w:ilvl="6">
      <w:start w:val="1"/>
      <w:numFmt w:val="decimal"/>
      <w:lvlText w:val="%1.%2.%3.%4.%5.%6.%7."/>
      <w:lvlJc w:val="left"/>
      <w:pPr>
        <w:tabs>
          <w:tab w:val="num" w:pos="0"/>
        </w:tabs>
        <w:ind w:left="1800" w:hanging="1440"/>
      </w:pPr>
      <w:rPr>
        <w:color w:val="3333FF"/>
      </w:rPr>
    </w:lvl>
    <w:lvl w:ilvl="7">
      <w:start w:val="1"/>
      <w:numFmt w:val="decimal"/>
      <w:lvlText w:val="%1.%2.%3.%4.%5.%6.%7.%8."/>
      <w:lvlJc w:val="left"/>
      <w:pPr>
        <w:tabs>
          <w:tab w:val="num" w:pos="0"/>
        </w:tabs>
        <w:ind w:left="1800" w:hanging="1440"/>
      </w:pPr>
      <w:rPr>
        <w:color w:val="3333FF"/>
      </w:rPr>
    </w:lvl>
    <w:lvl w:ilvl="8">
      <w:start w:val="1"/>
      <w:numFmt w:val="decimal"/>
      <w:lvlText w:val="%1.%2.%3.%4.%5.%6.%7.%8.%9."/>
      <w:lvlJc w:val="left"/>
      <w:pPr>
        <w:tabs>
          <w:tab w:val="num" w:pos="0"/>
        </w:tabs>
        <w:ind w:left="2160" w:hanging="1800"/>
      </w:pPr>
      <w:rPr>
        <w:color w:val="3333FF"/>
      </w:rPr>
    </w:lvl>
  </w:abstractNum>
  <w:abstractNum w:abstractNumId="86">
    <w:nsid w:val="00000057"/>
    <w:multiLevelType w:val="singleLevel"/>
    <w:tmpl w:val="00000057"/>
    <w:name w:val="WW8Num105"/>
    <w:lvl w:ilvl="0">
      <w:start w:val="1"/>
      <w:numFmt w:val="decimal"/>
      <w:lvlText w:val="%1."/>
      <w:lvlJc w:val="left"/>
      <w:pPr>
        <w:tabs>
          <w:tab w:val="num" w:pos="0"/>
        </w:tabs>
        <w:ind w:left="975" w:hanging="360"/>
      </w:pPr>
    </w:lvl>
  </w:abstractNum>
  <w:abstractNum w:abstractNumId="87">
    <w:nsid w:val="00000058"/>
    <w:multiLevelType w:val="multilevel"/>
    <w:tmpl w:val="00000058"/>
    <w:name w:val="WW8Num106"/>
    <w:lvl w:ilvl="0">
      <w:start w:val="2"/>
      <w:numFmt w:val="decimal"/>
      <w:lvlText w:val="%1."/>
      <w:lvlJc w:val="left"/>
      <w:pPr>
        <w:tabs>
          <w:tab w:val="num" w:pos="0"/>
        </w:tabs>
        <w:ind w:left="540" w:hanging="540"/>
      </w:pPr>
    </w:lvl>
    <w:lvl w:ilvl="1">
      <w:start w:val="1"/>
      <w:numFmt w:val="decimal"/>
      <w:lvlText w:val="%1.%2."/>
      <w:lvlJc w:val="left"/>
      <w:pPr>
        <w:tabs>
          <w:tab w:val="num" w:pos="0"/>
        </w:tabs>
        <w:ind w:left="540" w:hanging="540"/>
      </w:pPr>
    </w:lvl>
    <w:lvl w:ilvl="2">
      <w:start w:val="2"/>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8">
    <w:nsid w:val="00000059"/>
    <w:multiLevelType w:val="multilevel"/>
    <w:tmpl w:val="00000059"/>
    <w:name w:val="WW8Num107"/>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9">
    <w:nsid w:val="0000005B"/>
    <w:multiLevelType w:val="singleLevel"/>
    <w:tmpl w:val="0000005B"/>
    <w:name w:val="WW8Num109"/>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90">
    <w:nsid w:val="0000005D"/>
    <w:multiLevelType w:val="multilevel"/>
    <w:tmpl w:val="0832BDA2"/>
    <w:name w:val="WW8StyleNum"/>
    <w:lvl w:ilvl="0">
      <w:start w:val="1"/>
      <w:numFmt w:val="none"/>
      <w:pStyle w:val="Listapunktowana1"/>
      <w:suff w:val="nothing"/>
      <w:lvlText w:val=""/>
      <w:lvlJc w:val="left"/>
      <w:pPr>
        <w:tabs>
          <w:tab w:val="num" w:pos="283"/>
        </w:tabs>
        <w:ind w:left="283" w:hanging="283"/>
      </w:p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1">
    <w:nsid w:val="0000005E"/>
    <w:multiLevelType w:val="multilevel"/>
    <w:tmpl w:val="0000005E"/>
    <w:name w:val="WW8StyleNum1"/>
    <w:lvl w:ilvl="0">
      <w:start w:val="1"/>
      <w:numFmt w:val="none"/>
      <w:pStyle w:val="Listapunktowana21"/>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2">
    <w:nsid w:val="0000006E"/>
    <w:multiLevelType w:val="multilevel"/>
    <w:tmpl w:val="0000006E"/>
    <w:name w:val="WW8Num110"/>
    <w:lvl w:ilvl="0">
      <w:start w:val="1"/>
      <w:numFmt w:val="decimal"/>
      <w:lvlText w:val="%1."/>
      <w:lvlJc w:val="left"/>
      <w:pPr>
        <w:tabs>
          <w:tab w:val="num" w:pos="0"/>
        </w:tabs>
        <w:ind w:left="0" w:firstLine="0"/>
      </w:pPr>
      <w:rPr>
        <w:rFonts w:cs="Times New Roman"/>
        <w:b/>
        <w:bCs/>
      </w:rPr>
    </w:lvl>
    <w:lvl w:ilvl="1">
      <w:start w:val="1"/>
      <w:numFmt w:val="decimal"/>
      <w:lvlText w:val="%1.%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b/>
        <w:bCs/>
      </w:rPr>
    </w:lvl>
    <w:lvl w:ilvl="3">
      <w:start w:val="1"/>
      <w:numFmt w:val="bullet"/>
      <w:lvlText w:val=""/>
      <w:lvlJc w:val="left"/>
      <w:pPr>
        <w:tabs>
          <w:tab w:val="num" w:pos="0"/>
        </w:tabs>
        <w:ind w:left="0" w:firstLine="0"/>
      </w:pPr>
      <w:rPr>
        <w:rFonts w:ascii="Symbol" w:hAnsi="Symbol"/>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3">
    <w:nsid w:val="0000006F"/>
    <w:multiLevelType w:val="multilevel"/>
    <w:tmpl w:val="B09E27AA"/>
    <w:name w:val="WW8Num111"/>
    <w:lvl w:ilvl="0">
      <w:start w:val="1"/>
      <w:numFmt w:val="bullet"/>
      <w:lvlText w:val=""/>
      <w:lvlJc w:val="left"/>
      <w:pPr>
        <w:tabs>
          <w:tab w:val="num" w:pos="1069"/>
        </w:tabs>
        <w:ind w:left="1069" w:hanging="360"/>
      </w:pPr>
      <w:rPr>
        <w:rFonts w:ascii="Symbol" w:hAnsi="Symbol"/>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4">
    <w:nsid w:val="00000071"/>
    <w:multiLevelType w:val="multilevel"/>
    <w:tmpl w:val="AB86ACE8"/>
    <w:name w:val="WW8Num113"/>
    <w:lvl w:ilvl="0">
      <w:start w:val="1"/>
      <w:numFmt w:val="decimal"/>
      <w:lvlText w:val="%1."/>
      <w:lvlJc w:val="left"/>
      <w:pPr>
        <w:tabs>
          <w:tab w:val="num" w:pos="360"/>
        </w:tabs>
        <w:ind w:left="360" w:hanging="360"/>
      </w:pPr>
      <w:rPr>
        <w:rFonts w:ascii="Symbol" w:hAnsi="Symbol" w:cs="Times New Roman" w:hint="default"/>
        <w:color w:val="000000"/>
      </w:rPr>
    </w:lvl>
    <w:lvl w:ilvl="1">
      <w:start w:val="2"/>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5">
    <w:nsid w:val="00000072"/>
    <w:multiLevelType w:val="multilevel"/>
    <w:tmpl w:val="00000072"/>
    <w:name w:val="WW8Num1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00000073"/>
    <w:multiLevelType w:val="multilevel"/>
    <w:tmpl w:val="00000073"/>
    <w:name w:val="WW8Num115"/>
    <w:lvl w:ilvl="0">
      <w:start w:val="1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7">
    <w:nsid w:val="00000074"/>
    <w:multiLevelType w:val="multilevel"/>
    <w:tmpl w:val="00000074"/>
    <w:name w:val="WW8Num116"/>
    <w:lvl w:ilvl="0">
      <w:start w:val="1"/>
      <w:numFmt w:val="decimal"/>
      <w:lvlText w:val="%1."/>
      <w:lvlJc w:val="left"/>
      <w:pPr>
        <w:tabs>
          <w:tab w:val="num" w:pos="720"/>
        </w:tabs>
        <w:ind w:left="720" w:hanging="360"/>
      </w:pPr>
    </w:lvl>
    <w:lvl w:ilvl="1">
      <w:start w:val="1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8">
    <w:nsid w:val="00B551B3"/>
    <w:multiLevelType w:val="hybridMultilevel"/>
    <w:tmpl w:val="018A798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nsid w:val="029D0209"/>
    <w:multiLevelType w:val="hybridMultilevel"/>
    <w:tmpl w:val="A28C60F0"/>
    <w:name w:val="WW8Num10322"/>
    <w:lvl w:ilvl="0" w:tplc="CF8E0F96">
      <w:start w:val="1"/>
      <w:numFmt w:val="decimal"/>
      <w:lvlText w:val="%1)"/>
      <w:lvlJc w:val="right"/>
      <w:pPr>
        <w:ind w:left="2160" w:hanging="180"/>
      </w:pPr>
      <w:rPr>
        <w:rFonts w:ascii="Times New Roman" w:eastAsia="Times New Roman" w:hAnsi="Times New Roman" w:cs="Times New Roman"/>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nsid w:val="02E54D36"/>
    <w:multiLevelType w:val="hybridMultilevel"/>
    <w:tmpl w:val="EA44F84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1">
    <w:nsid w:val="05A24418"/>
    <w:multiLevelType w:val="hybridMultilevel"/>
    <w:tmpl w:val="AC8E5822"/>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02">
    <w:nsid w:val="06435FFE"/>
    <w:multiLevelType w:val="hybridMultilevel"/>
    <w:tmpl w:val="CDDE4528"/>
    <w:name w:val="WW8Num1032"/>
    <w:lvl w:ilvl="0" w:tplc="CF8E0F96">
      <w:start w:val="1"/>
      <w:numFmt w:val="decimal"/>
      <w:lvlText w:val="%1)"/>
      <w:lvlJc w:val="right"/>
      <w:pPr>
        <w:ind w:left="2160" w:hanging="180"/>
      </w:pPr>
      <w:rPr>
        <w:rFonts w:ascii="Times New Roman" w:eastAsia="Times New Roman" w:hAnsi="Times New Roman" w:cs="Times New Roman"/>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nsid w:val="0AA812FA"/>
    <w:multiLevelType w:val="hybridMultilevel"/>
    <w:tmpl w:val="11A68BFC"/>
    <w:lvl w:ilvl="0" w:tplc="E6E446D6">
      <w:start w:val="1"/>
      <w:numFmt w:val="decimal"/>
      <w:lvlText w:val="16.%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0B9804F4"/>
    <w:multiLevelType w:val="hybridMultilevel"/>
    <w:tmpl w:val="33E40ED6"/>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nsid w:val="0C153A3F"/>
    <w:multiLevelType w:val="hybridMultilevel"/>
    <w:tmpl w:val="5A9EC2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0C665C7B"/>
    <w:multiLevelType w:val="hybridMultilevel"/>
    <w:tmpl w:val="589E3A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0D15035A"/>
    <w:multiLevelType w:val="hybridMultilevel"/>
    <w:tmpl w:val="969209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0D7F0288"/>
    <w:multiLevelType w:val="multilevel"/>
    <w:tmpl w:val="EB1AD4C6"/>
    <w:lvl w:ilvl="0">
      <w:start w:val="1"/>
      <w:numFmt w:val="lowerLetter"/>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9">
    <w:nsid w:val="0DDF5D8F"/>
    <w:multiLevelType w:val="hybridMultilevel"/>
    <w:tmpl w:val="21AE84D8"/>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0E701A22"/>
    <w:multiLevelType w:val="singleLevel"/>
    <w:tmpl w:val="0415000F"/>
    <w:lvl w:ilvl="0">
      <w:start w:val="1"/>
      <w:numFmt w:val="decimal"/>
      <w:lvlText w:val="%1."/>
      <w:lvlJc w:val="left"/>
      <w:pPr>
        <w:ind w:left="786" w:hanging="360"/>
      </w:pPr>
    </w:lvl>
  </w:abstractNum>
  <w:abstractNum w:abstractNumId="111">
    <w:nsid w:val="0EC30867"/>
    <w:multiLevelType w:val="hybridMultilevel"/>
    <w:tmpl w:val="6BC269F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103D2909"/>
    <w:multiLevelType w:val="hybridMultilevel"/>
    <w:tmpl w:val="DDC43B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104A270D"/>
    <w:multiLevelType w:val="hybridMultilevel"/>
    <w:tmpl w:val="AC8E5822"/>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14">
    <w:nsid w:val="116177A6"/>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5">
    <w:nsid w:val="117D1C61"/>
    <w:multiLevelType w:val="hybridMultilevel"/>
    <w:tmpl w:val="E544F3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11C027A8"/>
    <w:multiLevelType w:val="multilevel"/>
    <w:tmpl w:val="F374484A"/>
    <w:lvl w:ilvl="0">
      <w:start w:val="1"/>
      <w:numFmt w:val="decimal"/>
      <w:lvlText w:val="%1."/>
      <w:lvlJc w:val="left"/>
      <w:pPr>
        <w:ind w:left="720" w:hanging="360"/>
      </w:pPr>
      <w:rPr>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7">
    <w:nsid w:val="134B61AB"/>
    <w:multiLevelType w:val="hybridMultilevel"/>
    <w:tmpl w:val="8814E89C"/>
    <w:lvl w:ilvl="0" w:tplc="397CD752">
      <w:start w:val="1"/>
      <w:numFmt w:val="lowerLetter"/>
      <w:lvlText w:val="%1)"/>
      <w:lvlJc w:val="left"/>
      <w:pPr>
        <w:ind w:left="1131" w:hanging="360"/>
      </w:pPr>
      <w:rPr>
        <w:color w:val="auto"/>
      </w:rPr>
    </w:lvl>
    <w:lvl w:ilvl="1" w:tplc="04150019">
      <w:start w:val="1"/>
      <w:numFmt w:val="lowerLetter"/>
      <w:lvlText w:val="%2."/>
      <w:lvlJc w:val="left"/>
      <w:pPr>
        <w:ind w:left="1851" w:hanging="360"/>
      </w:pPr>
    </w:lvl>
    <w:lvl w:ilvl="2" w:tplc="0415001B">
      <w:start w:val="1"/>
      <w:numFmt w:val="lowerRoman"/>
      <w:lvlText w:val="%3."/>
      <w:lvlJc w:val="right"/>
      <w:pPr>
        <w:ind w:left="2571" w:hanging="180"/>
      </w:pPr>
    </w:lvl>
    <w:lvl w:ilvl="3" w:tplc="0415000F">
      <w:start w:val="1"/>
      <w:numFmt w:val="decimal"/>
      <w:lvlText w:val="%4."/>
      <w:lvlJc w:val="left"/>
      <w:pPr>
        <w:ind w:left="3291" w:hanging="360"/>
      </w:pPr>
    </w:lvl>
    <w:lvl w:ilvl="4" w:tplc="04150019">
      <w:start w:val="1"/>
      <w:numFmt w:val="lowerLetter"/>
      <w:lvlText w:val="%5."/>
      <w:lvlJc w:val="left"/>
      <w:pPr>
        <w:ind w:left="4011" w:hanging="360"/>
      </w:pPr>
    </w:lvl>
    <w:lvl w:ilvl="5" w:tplc="0415001B">
      <w:start w:val="1"/>
      <w:numFmt w:val="lowerRoman"/>
      <w:lvlText w:val="%6."/>
      <w:lvlJc w:val="right"/>
      <w:pPr>
        <w:ind w:left="4731" w:hanging="180"/>
      </w:pPr>
    </w:lvl>
    <w:lvl w:ilvl="6" w:tplc="0415000F">
      <w:start w:val="1"/>
      <w:numFmt w:val="decimal"/>
      <w:lvlText w:val="%7."/>
      <w:lvlJc w:val="left"/>
      <w:pPr>
        <w:ind w:left="5451" w:hanging="360"/>
      </w:pPr>
    </w:lvl>
    <w:lvl w:ilvl="7" w:tplc="04150019">
      <w:start w:val="1"/>
      <w:numFmt w:val="lowerLetter"/>
      <w:lvlText w:val="%8."/>
      <w:lvlJc w:val="left"/>
      <w:pPr>
        <w:ind w:left="6171" w:hanging="360"/>
      </w:pPr>
    </w:lvl>
    <w:lvl w:ilvl="8" w:tplc="0415001B">
      <w:start w:val="1"/>
      <w:numFmt w:val="lowerRoman"/>
      <w:lvlText w:val="%9."/>
      <w:lvlJc w:val="right"/>
      <w:pPr>
        <w:ind w:left="6891" w:hanging="180"/>
      </w:pPr>
    </w:lvl>
  </w:abstractNum>
  <w:abstractNum w:abstractNumId="118">
    <w:nsid w:val="1365377D"/>
    <w:multiLevelType w:val="hybridMultilevel"/>
    <w:tmpl w:val="EA44F84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9">
    <w:nsid w:val="1434425E"/>
    <w:multiLevelType w:val="hybridMultilevel"/>
    <w:tmpl w:val="B4AE012E"/>
    <w:lvl w:ilvl="0" w:tplc="3236B42A">
      <w:start w:val="1"/>
      <w:numFmt w:val="decimal"/>
      <w:lvlText w:val="%1."/>
      <w:lvlJc w:val="left"/>
      <w:pPr>
        <w:ind w:left="28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14B21A18"/>
    <w:multiLevelType w:val="hybridMultilevel"/>
    <w:tmpl w:val="78BC30AA"/>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15B15AB7"/>
    <w:multiLevelType w:val="hybridMultilevel"/>
    <w:tmpl w:val="13306200"/>
    <w:lvl w:ilvl="0" w:tplc="28C8FCD6">
      <w:start w:val="1"/>
      <w:numFmt w:val="decimal"/>
      <w:lvlText w:val="%14.2.2."/>
      <w:lvlJc w:val="left"/>
      <w:pPr>
        <w:ind w:left="720" w:hanging="36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178B5BCC"/>
    <w:multiLevelType w:val="multilevel"/>
    <w:tmpl w:val="EB1AD4C6"/>
    <w:lvl w:ilvl="0">
      <w:start w:val="1"/>
      <w:numFmt w:val="lowerLetter"/>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3">
    <w:nsid w:val="17C3476C"/>
    <w:multiLevelType w:val="hybridMultilevel"/>
    <w:tmpl w:val="B352CB80"/>
    <w:lvl w:ilvl="0" w:tplc="A2DC67B2">
      <w:start w:val="1"/>
      <w:numFmt w:val="decimal"/>
      <w:lvlText w:val="%1)"/>
      <w:lvlJc w:val="left"/>
      <w:pPr>
        <w:ind w:left="786" w:hanging="360"/>
      </w:pPr>
      <w:rPr>
        <w:rFonts w:hint="default"/>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654" w:hanging="180"/>
      </w:pPr>
    </w:lvl>
    <w:lvl w:ilvl="3" w:tplc="0415000F" w:tentative="1">
      <w:start w:val="1"/>
      <w:numFmt w:val="decimal"/>
      <w:lvlText w:val="%4."/>
      <w:lvlJc w:val="left"/>
      <w:pPr>
        <w:ind w:left="66" w:hanging="360"/>
      </w:pPr>
    </w:lvl>
    <w:lvl w:ilvl="4" w:tplc="04150019" w:tentative="1">
      <w:start w:val="1"/>
      <w:numFmt w:val="lowerLetter"/>
      <w:lvlText w:val="%5."/>
      <w:lvlJc w:val="left"/>
      <w:pPr>
        <w:ind w:left="786" w:hanging="360"/>
      </w:pPr>
    </w:lvl>
    <w:lvl w:ilvl="5" w:tplc="0415001B" w:tentative="1">
      <w:start w:val="1"/>
      <w:numFmt w:val="lowerRoman"/>
      <w:lvlText w:val="%6."/>
      <w:lvlJc w:val="right"/>
      <w:pPr>
        <w:ind w:left="1506" w:hanging="180"/>
      </w:pPr>
    </w:lvl>
    <w:lvl w:ilvl="6" w:tplc="0415000F" w:tentative="1">
      <w:start w:val="1"/>
      <w:numFmt w:val="decimal"/>
      <w:lvlText w:val="%7."/>
      <w:lvlJc w:val="left"/>
      <w:pPr>
        <w:ind w:left="2226" w:hanging="360"/>
      </w:pPr>
    </w:lvl>
    <w:lvl w:ilvl="7" w:tplc="04150019" w:tentative="1">
      <w:start w:val="1"/>
      <w:numFmt w:val="lowerLetter"/>
      <w:lvlText w:val="%8."/>
      <w:lvlJc w:val="left"/>
      <w:pPr>
        <w:ind w:left="2946" w:hanging="360"/>
      </w:pPr>
    </w:lvl>
    <w:lvl w:ilvl="8" w:tplc="0415001B" w:tentative="1">
      <w:start w:val="1"/>
      <w:numFmt w:val="lowerRoman"/>
      <w:lvlText w:val="%9."/>
      <w:lvlJc w:val="right"/>
      <w:pPr>
        <w:ind w:left="3666" w:hanging="180"/>
      </w:pPr>
    </w:lvl>
  </w:abstractNum>
  <w:abstractNum w:abstractNumId="124">
    <w:nsid w:val="18256908"/>
    <w:multiLevelType w:val="hybridMultilevel"/>
    <w:tmpl w:val="AA564558"/>
    <w:name w:val="WW8Num3422"/>
    <w:lvl w:ilvl="0" w:tplc="49FE199E">
      <w:start w:val="1"/>
      <w:numFmt w:val="bullet"/>
      <w:lvlText w:val=""/>
      <w:lvlJc w:val="left"/>
      <w:pPr>
        <w:tabs>
          <w:tab w:val="num" w:pos="1440"/>
        </w:tabs>
        <w:ind w:left="1440" w:hanging="360"/>
      </w:pPr>
      <w:rPr>
        <w:rFonts w:ascii="Symbol" w:hAnsi="Symbol" w:hint="default"/>
        <w:color w:val="auto"/>
      </w:rPr>
    </w:lvl>
    <w:lvl w:ilvl="1" w:tplc="04150003" w:tentative="1">
      <w:start w:val="1"/>
      <w:numFmt w:val="bullet"/>
      <w:lvlText w:val="o"/>
      <w:lvlJc w:val="left"/>
      <w:pPr>
        <w:tabs>
          <w:tab w:val="num" w:pos="1069"/>
        </w:tabs>
        <w:ind w:left="1069" w:hanging="360"/>
      </w:pPr>
      <w:rPr>
        <w:rFonts w:ascii="Courier New" w:hAnsi="Courier New" w:cs="Courier New" w:hint="default"/>
      </w:rPr>
    </w:lvl>
    <w:lvl w:ilvl="2" w:tplc="04150005" w:tentative="1">
      <w:start w:val="1"/>
      <w:numFmt w:val="bullet"/>
      <w:lvlText w:val=""/>
      <w:lvlJc w:val="left"/>
      <w:pPr>
        <w:tabs>
          <w:tab w:val="num" w:pos="1789"/>
        </w:tabs>
        <w:ind w:left="1789" w:hanging="360"/>
      </w:pPr>
      <w:rPr>
        <w:rFonts w:ascii="Wingdings" w:hAnsi="Wingdings" w:hint="default"/>
      </w:rPr>
    </w:lvl>
    <w:lvl w:ilvl="3" w:tplc="04150001" w:tentative="1">
      <w:start w:val="1"/>
      <w:numFmt w:val="bullet"/>
      <w:lvlText w:val=""/>
      <w:lvlJc w:val="left"/>
      <w:pPr>
        <w:tabs>
          <w:tab w:val="num" w:pos="2509"/>
        </w:tabs>
        <w:ind w:left="2509" w:hanging="360"/>
      </w:pPr>
      <w:rPr>
        <w:rFonts w:ascii="Symbol" w:hAnsi="Symbol" w:hint="default"/>
      </w:rPr>
    </w:lvl>
    <w:lvl w:ilvl="4" w:tplc="04150003" w:tentative="1">
      <w:start w:val="1"/>
      <w:numFmt w:val="bullet"/>
      <w:lvlText w:val="o"/>
      <w:lvlJc w:val="left"/>
      <w:pPr>
        <w:tabs>
          <w:tab w:val="num" w:pos="3229"/>
        </w:tabs>
        <w:ind w:left="3229" w:hanging="360"/>
      </w:pPr>
      <w:rPr>
        <w:rFonts w:ascii="Courier New" w:hAnsi="Courier New" w:cs="Courier New" w:hint="default"/>
      </w:rPr>
    </w:lvl>
    <w:lvl w:ilvl="5" w:tplc="04150005" w:tentative="1">
      <w:start w:val="1"/>
      <w:numFmt w:val="bullet"/>
      <w:lvlText w:val=""/>
      <w:lvlJc w:val="left"/>
      <w:pPr>
        <w:tabs>
          <w:tab w:val="num" w:pos="3949"/>
        </w:tabs>
        <w:ind w:left="3949" w:hanging="360"/>
      </w:pPr>
      <w:rPr>
        <w:rFonts w:ascii="Wingdings" w:hAnsi="Wingdings" w:hint="default"/>
      </w:rPr>
    </w:lvl>
    <w:lvl w:ilvl="6" w:tplc="04150001" w:tentative="1">
      <w:start w:val="1"/>
      <w:numFmt w:val="bullet"/>
      <w:lvlText w:val=""/>
      <w:lvlJc w:val="left"/>
      <w:pPr>
        <w:tabs>
          <w:tab w:val="num" w:pos="4669"/>
        </w:tabs>
        <w:ind w:left="4669" w:hanging="360"/>
      </w:pPr>
      <w:rPr>
        <w:rFonts w:ascii="Symbol" w:hAnsi="Symbol" w:hint="default"/>
      </w:rPr>
    </w:lvl>
    <w:lvl w:ilvl="7" w:tplc="04150003" w:tentative="1">
      <w:start w:val="1"/>
      <w:numFmt w:val="bullet"/>
      <w:lvlText w:val="o"/>
      <w:lvlJc w:val="left"/>
      <w:pPr>
        <w:tabs>
          <w:tab w:val="num" w:pos="5389"/>
        </w:tabs>
        <w:ind w:left="5389" w:hanging="360"/>
      </w:pPr>
      <w:rPr>
        <w:rFonts w:ascii="Courier New" w:hAnsi="Courier New" w:cs="Courier New" w:hint="default"/>
      </w:rPr>
    </w:lvl>
    <w:lvl w:ilvl="8" w:tplc="04150005" w:tentative="1">
      <w:start w:val="1"/>
      <w:numFmt w:val="bullet"/>
      <w:lvlText w:val=""/>
      <w:lvlJc w:val="left"/>
      <w:pPr>
        <w:tabs>
          <w:tab w:val="num" w:pos="6109"/>
        </w:tabs>
        <w:ind w:left="6109" w:hanging="360"/>
      </w:pPr>
      <w:rPr>
        <w:rFonts w:ascii="Wingdings" w:hAnsi="Wingdings" w:hint="default"/>
      </w:rPr>
    </w:lvl>
  </w:abstractNum>
  <w:abstractNum w:abstractNumId="125">
    <w:nsid w:val="18437066"/>
    <w:multiLevelType w:val="hybridMultilevel"/>
    <w:tmpl w:val="0F50D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197E2056"/>
    <w:multiLevelType w:val="multilevel"/>
    <w:tmpl w:val="F374484A"/>
    <w:lvl w:ilvl="0">
      <w:start w:val="1"/>
      <w:numFmt w:val="decimal"/>
      <w:lvlText w:val="%1."/>
      <w:lvlJc w:val="left"/>
      <w:pPr>
        <w:ind w:left="720" w:hanging="360"/>
      </w:pPr>
      <w:rPr>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8">
    <w:nsid w:val="1AEA2E29"/>
    <w:multiLevelType w:val="hybridMultilevel"/>
    <w:tmpl w:val="152EC2A0"/>
    <w:lvl w:ilvl="0" w:tplc="1136BC2C">
      <w:start w:val="1"/>
      <w:numFmt w:val="decimal"/>
      <w:lvlText w:val="%1)"/>
      <w:lvlJc w:val="left"/>
      <w:pPr>
        <w:tabs>
          <w:tab w:val="num" w:pos="0"/>
        </w:tabs>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1B246488"/>
    <w:multiLevelType w:val="hybridMultilevel"/>
    <w:tmpl w:val="929E5564"/>
    <w:lvl w:ilvl="0" w:tplc="F092CAFA">
      <w:start w:val="4"/>
      <w:numFmt w:val="upperRoman"/>
      <w:lvlText w:val="%1."/>
      <w:lvlJc w:val="righ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1B40132A"/>
    <w:multiLevelType w:val="multilevel"/>
    <w:tmpl w:val="A9E2CB82"/>
    <w:lvl w:ilvl="0">
      <w:start w:val="1"/>
      <w:numFmt w:val="decimal"/>
      <w:lvlText w:val="%1."/>
      <w:lvlJc w:val="left"/>
      <w:pPr>
        <w:ind w:left="360" w:hanging="360"/>
      </w:pPr>
      <w:rPr>
        <w:rFonts w:hint="default"/>
        <w:b/>
      </w:rPr>
    </w:lvl>
    <w:lvl w:ilvl="1">
      <w:start w:val="1"/>
      <w:numFmt w:val="decimal"/>
      <w:lvlText w:val="3.%2"/>
      <w:lvlJc w:val="left"/>
      <w:pPr>
        <w:ind w:left="502" w:hanging="360"/>
      </w:pPr>
      <w:rPr>
        <w:rFonts w:hint="default"/>
        <w:b/>
        <w:strike w:val="0"/>
        <w:color w:val="auto"/>
        <w:sz w:val="22"/>
        <w:szCs w:val="24"/>
      </w:rPr>
    </w:lvl>
    <w:lvl w:ilvl="2">
      <w:start w:val="1"/>
      <w:numFmt w:val="decimal"/>
      <w:isLgl/>
      <w:lvlText w:val="%1.%2.%3."/>
      <w:lvlJc w:val="left"/>
      <w:pPr>
        <w:ind w:left="1080" w:hanging="720"/>
      </w:pPr>
      <w:rPr>
        <w:rFonts w:ascii="Cambria" w:hAnsi="Cambria" w:cs="Times New Roman" w:hint="default"/>
        <w:b/>
        <w:color w:val="auto"/>
        <w:sz w:val="22"/>
        <w:szCs w:val="24"/>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nsid w:val="1C731E99"/>
    <w:multiLevelType w:val="hybridMultilevel"/>
    <w:tmpl w:val="76145D22"/>
    <w:lvl w:ilvl="0" w:tplc="0DE44396">
      <w:start w:val="1"/>
      <w:numFmt w:val="decimal"/>
      <w:lvlText w:val="5.%1"/>
      <w:lvlJc w:val="left"/>
      <w:pPr>
        <w:ind w:left="1411" w:hanging="360"/>
      </w:pPr>
      <w:rPr>
        <w:rFonts w:hint="default"/>
        <w:color w:val="auto"/>
      </w:rPr>
    </w:lvl>
    <w:lvl w:ilvl="1" w:tplc="AB649450">
      <w:start w:val="1"/>
      <w:numFmt w:val="decimal"/>
      <w:lvlText w:val="5.%2"/>
      <w:lvlJc w:val="left"/>
      <w:pPr>
        <w:ind w:left="2131" w:hanging="360"/>
      </w:pPr>
      <w:rPr>
        <w:rFonts w:hint="default"/>
        <w:b/>
        <w:color w:val="auto"/>
      </w:rPr>
    </w:lvl>
    <w:lvl w:ilvl="2" w:tplc="8220A144">
      <w:start w:val="7"/>
      <w:numFmt w:val="decimal"/>
      <w:lvlText w:val="%3."/>
      <w:lvlJc w:val="left"/>
      <w:pPr>
        <w:ind w:left="3031" w:hanging="360"/>
      </w:pPr>
      <w:rPr>
        <w:rFonts w:hint="default"/>
      </w:rPr>
    </w:lvl>
    <w:lvl w:ilvl="3" w:tplc="335EFA88">
      <w:start w:val="1"/>
      <w:numFmt w:val="decimal"/>
      <w:lvlText w:val="%4)"/>
      <w:lvlJc w:val="left"/>
      <w:pPr>
        <w:ind w:left="3571" w:hanging="360"/>
      </w:pPr>
      <w:rPr>
        <w:rFonts w:hint="default"/>
      </w:rPr>
    </w:lvl>
    <w:lvl w:ilvl="4" w:tplc="04150019" w:tentative="1">
      <w:start w:val="1"/>
      <w:numFmt w:val="lowerLetter"/>
      <w:lvlText w:val="%5."/>
      <w:lvlJc w:val="left"/>
      <w:pPr>
        <w:ind w:left="4291" w:hanging="360"/>
      </w:pPr>
    </w:lvl>
    <w:lvl w:ilvl="5" w:tplc="0415001B" w:tentative="1">
      <w:start w:val="1"/>
      <w:numFmt w:val="lowerRoman"/>
      <w:lvlText w:val="%6."/>
      <w:lvlJc w:val="right"/>
      <w:pPr>
        <w:ind w:left="5011" w:hanging="180"/>
      </w:pPr>
    </w:lvl>
    <w:lvl w:ilvl="6" w:tplc="0415000F" w:tentative="1">
      <w:start w:val="1"/>
      <w:numFmt w:val="decimal"/>
      <w:lvlText w:val="%7."/>
      <w:lvlJc w:val="left"/>
      <w:pPr>
        <w:ind w:left="5731" w:hanging="360"/>
      </w:pPr>
    </w:lvl>
    <w:lvl w:ilvl="7" w:tplc="04150019" w:tentative="1">
      <w:start w:val="1"/>
      <w:numFmt w:val="lowerLetter"/>
      <w:lvlText w:val="%8."/>
      <w:lvlJc w:val="left"/>
      <w:pPr>
        <w:ind w:left="6451" w:hanging="360"/>
      </w:pPr>
    </w:lvl>
    <w:lvl w:ilvl="8" w:tplc="0415001B" w:tentative="1">
      <w:start w:val="1"/>
      <w:numFmt w:val="lowerRoman"/>
      <w:lvlText w:val="%9."/>
      <w:lvlJc w:val="right"/>
      <w:pPr>
        <w:ind w:left="7171" w:hanging="180"/>
      </w:pPr>
    </w:lvl>
  </w:abstractNum>
  <w:abstractNum w:abstractNumId="132">
    <w:nsid w:val="1D1E4FFF"/>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nsid w:val="1D3C3883"/>
    <w:multiLevelType w:val="hybridMultilevel"/>
    <w:tmpl w:val="DC8687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1D97638E"/>
    <w:multiLevelType w:val="multilevel"/>
    <w:tmpl w:val="C71CF5EE"/>
    <w:lvl w:ilvl="0">
      <w:start w:val="1"/>
      <w:numFmt w:val="decimal"/>
      <w:lvlText w:val="%1."/>
      <w:lvlJc w:val="left"/>
      <w:pPr>
        <w:ind w:left="360" w:hanging="360"/>
      </w:pPr>
      <w:rPr>
        <w:b/>
      </w:rPr>
    </w:lvl>
    <w:lvl w:ilvl="1">
      <w:start w:val="1"/>
      <w:numFmt w:val="decimal"/>
      <w:lvlText w:val="%1.%2."/>
      <w:lvlJc w:val="left"/>
      <w:pPr>
        <w:ind w:left="792" w:hanging="432"/>
      </w:pPr>
      <w:rPr>
        <w:rFonts w:ascii="Cambria" w:hAnsi="Cambria"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nsid w:val="1F11028F"/>
    <w:multiLevelType w:val="hybridMultilevel"/>
    <w:tmpl w:val="AD2877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1FB8045A"/>
    <w:multiLevelType w:val="multilevel"/>
    <w:tmpl w:val="2D300B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nsid w:val="2069175D"/>
    <w:multiLevelType w:val="hybridMultilevel"/>
    <w:tmpl w:val="DE1EBB00"/>
    <w:lvl w:ilvl="0" w:tplc="2B4A4172">
      <w:start w:val="1"/>
      <w:numFmt w:val="decimal"/>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20D4253C"/>
    <w:multiLevelType w:val="hybridMultilevel"/>
    <w:tmpl w:val="4282E310"/>
    <w:lvl w:ilvl="0" w:tplc="51D832F8">
      <w:start w:val="1"/>
      <w:numFmt w:val="decimal"/>
      <w:lvlText w:val="4.%1"/>
      <w:lvlJc w:val="left"/>
      <w:pPr>
        <w:ind w:left="1440" w:hanging="360"/>
      </w:pPr>
      <w:rPr>
        <w:rFonts w:hint="default"/>
        <w:b/>
        <w:color w:val="auto"/>
      </w:rPr>
    </w:lvl>
    <w:lvl w:ilvl="1" w:tplc="64A2244C">
      <w:numFmt w:val="bullet"/>
      <w:lvlText w:val=""/>
      <w:lvlJc w:val="left"/>
      <w:pPr>
        <w:ind w:left="2160" w:hanging="360"/>
      </w:pPr>
      <w:rPr>
        <w:rFonts w:ascii="Symbol" w:eastAsia="Times New Roman" w:hAnsi="Symbol" w:cs="Times New Roman"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9">
    <w:nsid w:val="219A3791"/>
    <w:multiLevelType w:val="multilevel"/>
    <w:tmpl w:val="D79894BA"/>
    <w:lvl w:ilvl="0">
      <w:start w:val="1"/>
      <w:numFmt w:val="decimal"/>
      <w:lvlText w:val="%1."/>
      <w:lvlJc w:val="left"/>
      <w:pPr>
        <w:ind w:left="390" w:hanging="39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40">
    <w:nsid w:val="221E1F1B"/>
    <w:multiLevelType w:val="hybridMultilevel"/>
    <w:tmpl w:val="0D4EAA44"/>
    <w:lvl w:ilvl="0" w:tplc="63042C1C">
      <w:start w:val="1"/>
      <w:numFmt w:val="decimal"/>
      <w:lvlText w:val="8.%1"/>
      <w:lvlJc w:val="left"/>
      <w:pPr>
        <w:ind w:left="1429" w:hanging="360"/>
      </w:pPr>
      <w:rPr>
        <w:rFonts w:hint="default"/>
        <w:b/>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22500CA3"/>
    <w:multiLevelType w:val="hybridMultilevel"/>
    <w:tmpl w:val="2AD46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229D1D18"/>
    <w:multiLevelType w:val="hybridMultilevel"/>
    <w:tmpl w:val="EA44F84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3">
    <w:nsid w:val="22E31DCB"/>
    <w:multiLevelType w:val="multilevel"/>
    <w:tmpl w:val="7D7A4E6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cs="Times New Roman"/>
        <w:b/>
        <w:color w:val="000000"/>
        <w:sz w:val="22"/>
      </w:rPr>
    </w:lvl>
    <w:lvl w:ilvl="2">
      <w:start w:val="1"/>
      <w:numFmt w:val="decimal"/>
      <w:lvlText w:val="%1.%2.%3."/>
      <w:lvlJc w:val="left"/>
      <w:pPr>
        <w:ind w:left="1224" w:hanging="504"/>
      </w:pPr>
      <w:rPr>
        <w:rFonts w:ascii="Cambria" w:hAnsi="Cambria" w:cs="Times New Roman" w:hint="default"/>
        <w:b/>
      </w:rPr>
    </w:lvl>
    <w:lvl w:ilvl="3">
      <w:start w:val="1"/>
      <w:numFmt w:val="decimal"/>
      <w:lvlText w:val="%1.%2.%3.%4."/>
      <w:lvlJc w:val="left"/>
      <w:pPr>
        <w:ind w:left="1728" w:hanging="648"/>
      </w:pPr>
      <w:rPr>
        <w:rFonts w:cs="Times New Roman"/>
        <w:b/>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4">
    <w:nsid w:val="23936A3B"/>
    <w:multiLevelType w:val="hybridMultilevel"/>
    <w:tmpl w:val="A57C14D6"/>
    <w:lvl w:ilvl="0" w:tplc="BD68E7E0">
      <w:start w:val="1"/>
      <w:numFmt w:val="bullet"/>
      <w:lvlText w:val=""/>
      <w:lvlJc w:val="left"/>
      <w:pPr>
        <w:tabs>
          <w:tab w:val="num" w:pos="720"/>
        </w:tabs>
        <w:ind w:left="720" w:hanging="360"/>
      </w:pPr>
      <w:rPr>
        <w:rFonts w:ascii="Symbol" w:hAnsi="Symbol" w:hint="default"/>
        <w:i w:val="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5">
    <w:nsid w:val="243A103F"/>
    <w:multiLevelType w:val="multilevel"/>
    <w:tmpl w:val="85663CCA"/>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6">
    <w:nsid w:val="24D9456D"/>
    <w:multiLevelType w:val="hybridMultilevel"/>
    <w:tmpl w:val="73B20AC4"/>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nsid w:val="264A0DDE"/>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8">
    <w:nsid w:val="265A0608"/>
    <w:multiLevelType w:val="hybridMultilevel"/>
    <w:tmpl w:val="3C88A42C"/>
    <w:lvl w:ilvl="0" w:tplc="04150011">
      <w:start w:val="1"/>
      <w:numFmt w:val="decimal"/>
      <w:lvlText w:val="%1)"/>
      <w:lvlJc w:val="left"/>
      <w:pPr>
        <w:ind w:left="2081" w:hanging="360"/>
      </w:pPr>
    </w:lvl>
    <w:lvl w:ilvl="1" w:tplc="04150019" w:tentative="1">
      <w:start w:val="1"/>
      <w:numFmt w:val="lowerLetter"/>
      <w:lvlText w:val="%2."/>
      <w:lvlJc w:val="left"/>
      <w:pPr>
        <w:ind w:left="2801" w:hanging="360"/>
      </w:pPr>
    </w:lvl>
    <w:lvl w:ilvl="2" w:tplc="0415001B" w:tentative="1">
      <w:start w:val="1"/>
      <w:numFmt w:val="lowerRoman"/>
      <w:lvlText w:val="%3."/>
      <w:lvlJc w:val="right"/>
      <w:pPr>
        <w:ind w:left="3521" w:hanging="180"/>
      </w:pPr>
    </w:lvl>
    <w:lvl w:ilvl="3" w:tplc="0415000F" w:tentative="1">
      <w:start w:val="1"/>
      <w:numFmt w:val="decimal"/>
      <w:lvlText w:val="%4."/>
      <w:lvlJc w:val="left"/>
      <w:pPr>
        <w:ind w:left="4241" w:hanging="360"/>
      </w:pPr>
    </w:lvl>
    <w:lvl w:ilvl="4" w:tplc="04150019" w:tentative="1">
      <w:start w:val="1"/>
      <w:numFmt w:val="lowerLetter"/>
      <w:lvlText w:val="%5."/>
      <w:lvlJc w:val="left"/>
      <w:pPr>
        <w:ind w:left="4961" w:hanging="360"/>
      </w:pPr>
    </w:lvl>
    <w:lvl w:ilvl="5" w:tplc="0415001B" w:tentative="1">
      <w:start w:val="1"/>
      <w:numFmt w:val="lowerRoman"/>
      <w:lvlText w:val="%6."/>
      <w:lvlJc w:val="right"/>
      <w:pPr>
        <w:ind w:left="5681" w:hanging="180"/>
      </w:pPr>
    </w:lvl>
    <w:lvl w:ilvl="6" w:tplc="0415000F" w:tentative="1">
      <w:start w:val="1"/>
      <w:numFmt w:val="decimal"/>
      <w:lvlText w:val="%7."/>
      <w:lvlJc w:val="left"/>
      <w:pPr>
        <w:ind w:left="6401" w:hanging="360"/>
      </w:pPr>
    </w:lvl>
    <w:lvl w:ilvl="7" w:tplc="04150019" w:tentative="1">
      <w:start w:val="1"/>
      <w:numFmt w:val="lowerLetter"/>
      <w:lvlText w:val="%8."/>
      <w:lvlJc w:val="left"/>
      <w:pPr>
        <w:ind w:left="7121" w:hanging="360"/>
      </w:pPr>
    </w:lvl>
    <w:lvl w:ilvl="8" w:tplc="0415001B" w:tentative="1">
      <w:start w:val="1"/>
      <w:numFmt w:val="lowerRoman"/>
      <w:lvlText w:val="%9."/>
      <w:lvlJc w:val="right"/>
      <w:pPr>
        <w:ind w:left="7841" w:hanging="180"/>
      </w:pPr>
    </w:lvl>
  </w:abstractNum>
  <w:abstractNum w:abstractNumId="149">
    <w:nsid w:val="26EC5B92"/>
    <w:multiLevelType w:val="hybridMultilevel"/>
    <w:tmpl w:val="5986FBF8"/>
    <w:lvl w:ilvl="0" w:tplc="C8B41404">
      <w:start w:val="1"/>
      <w:numFmt w:val="bullet"/>
      <w:lvlText w:val=""/>
      <w:lvlJc w:val="left"/>
      <w:pPr>
        <w:ind w:left="1851" w:hanging="360"/>
      </w:pPr>
      <w:rPr>
        <w:rFonts w:ascii="Symbol" w:hAnsi="Symbol" w:hint="default"/>
      </w:rPr>
    </w:lvl>
    <w:lvl w:ilvl="1" w:tplc="04150003" w:tentative="1">
      <w:start w:val="1"/>
      <w:numFmt w:val="bullet"/>
      <w:lvlText w:val="o"/>
      <w:lvlJc w:val="left"/>
      <w:pPr>
        <w:ind w:left="2571" w:hanging="360"/>
      </w:pPr>
      <w:rPr>
        <w:rFonts w:ascii="Courier New" w:hAnsi="Courier New" w:cs="Courier New" w:hint="default"/>
      </w:rPr>
    </w:lvl>
    <w:lvl w:ilvl="2" w:tplc="04150005" w:tentative="1">
      <w:start w:val="1"/>
      <w:numFmt w:val="bullet"/>
      <w:lvlText w:val=""/>
      <w:lvlJc w:val="left"/>
      <w:pPr>
        <w:ind w:left="3291" w:hanging="360"/>
      </w:pPr>
      <w:rPr>
        <w:rFonts w:ascii="Wingdings" w:hAnsi="Wingdings" w:hint="default"/>
      </w:rPr>
    </w:lvl>
    <w:lvl w:ilvl="3" w:tplc="04150001" w:tentative="1">
      <w:start w:val="1"/>
      <w:numFmt w:val="bullet"/>
      <w:lvlText w:val=""/>
      <w:lvlJc w:val="left"/>
      <w:pPr>
        <w:ind w:left="4011" w:hanging="360"/>
      </w:pPr>
      <w:rPr>
        <w:rFonts w:ascii="Symbol" w:hAnsi="Symbol" w:hint="default"/>
      </w:rPr>
    </w:lvl>
    <w:lvl w:ilvl="4" w:tplc="04150003" w:tentative="1">
      <w:start w:val="1"/>
      <w:numFmt w:val="bullet"/>
      <w:lvlText w:val="o"/>
      <w:lvlJc w:val="left"/>
      <w:pPr>
        <w:ind w:left="4731" w:hanging="360"/>
      </w:pPr>
      <w:rPr>
        <w:rFonts w:ascii="Courier New" w:hAnsi="Courier New" w:cs="Courier New" w:hint="default"/>
      </w:rPr>
    </w:lvl>
    <w:lvl w:ilvl="5" w:tplc="04150005" w:tentative="1">
      <w:start w:val="1"/>
      <w:numFmt w:val="bullet"/>
      <w:lvlText w:val=""/>
      <w:lvlJc w:val="left"/>
      <w:pPr>
        <w:ind w:left="5451" w:hanging="360"/>
      </w:pPr>
      <w:rPr>
        <w:rFonts w:ascii="Wingdings" w:hAnsi="Wingdings" w:hint="default"/>
      </w:rPr>
    </w:lvl>
    <w:lvl w:ilvl="6" w:tplc="04150001" w:tentative="1">
      <w:start w:val="1"/>
      <w:numFmt w:val="bullet"/>
      <w:lvlText w:val=""/>
      <w:lvlJc w:val="left"/>
      <w:pPr>
        <w:ind w:left="6171" w:hanging="360"/>
      </w:pPr>
      <w:rPr>
        <w:rFonts w:ascii="Symbol" w:hAnsi="Symbol" w:hint="default"/>
      </w:rPr>
    </w:lvl>
    <w:lvl w:ilvl="7" w:tplc="04150003" w:tentative="1">
      <w:start w:val="1"/>
      <w:numFmt w:val="bullet"/>
      <w:lvlText w:val="o"/>
      <w:lvlJc w:val="left"/>
      <w:pPr>
        <w:ind w:left="6891" w:hanging="360"/>
      </w:pPr>
      <w:rPr>
        <w:rFonts w:ascii="Courier New" w:hAnsi="Courier New" w:cs="Courier New" w:hint="default"/>
      </w:rPr>
    </w:lvl>
    <w:lvl w:ilvl="8" w:tplc="04150005" w:tentative="1">
      <w:start w:val="1"/>
      <w:numFmt w:val="bullet"/>
      <w:lvlText w:val=""/>
      <w:lvlJc w:val="left"/>
      <w:pPr>
        <w:ind w:left="7611" w:hanging="360"/>
      </w:pPr>
      <w:rPr>
        <w:rFonts w:ascii="Wingdings" w:hAnsi="Wingdings" w:hint="default"/>
      </w:rPr>
    </w:lvl>
  </w:abstractNum>
  <w:abstractNum w:abstractNumId="150">
    <w:nsid w:val="26F30012"/>
    <w:multiLevelType w:val="hybridMultilevel"/>
    <w:tmpl w:val="B2668AB2"/>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654" w:hanging="180"/>
      </w:pPr>
    </w:lvl>
    <w:lvl w:ilvl="3" w:tplc="0415000F" w:tentative="1">
      <w:start w:val="1"/>
      <w:numFmt w:val="decimal"/>
      <w:lvlText w:val="%4."/>
      <w:lvlJc w:val="left"/>
      <w:pPr>
        <w:ind w:left="66" w:hanging="360"/>
      </w:pPr>
    </w:lvl>
    <w:lvl w:ilvl="4" w:tplc="04150019" w:tentative="1">
      <w:start w:val="1"/>
      <w:numFmt w:val="lowerLetter"/>
      <w:lvlText w:val="%5."/>
      <w:lvlJc w:val="left"/>
      <w:pPr>
        <w:ind w:left="786" w:hanging="360"/>
      </w:pPr>
    </w:lvl>
    <w:lvl w:ilvl="5" w:tplc="0415001B" w:tentative="1">
      <w:start w:val="1"/>
      <w:numFmt w:val="lowerRoman"/>
      <w:lvlText w:val="%6."/>
      <w:lvlJc w:val="right"/>
      <w:pPr>
        <w:ind w:left="1506" w:hanging="180"/>
      </w:pPr>
    </w:lvl>
    <w:lvl w:ilvl="6" w:tplc="0415000F" w:tentative="1">
      <w:start w:val="1"/>
      <w:numFmt w:val="decimal"/>
      <w:lvlText w:val="%7."/>
      <w:lvlJc w:val="left"/>
      <w:pPr>
        <w:ind w:left="2226" w:hanging="360"/>
      </w:pPr>
    </w:lvl>
    <w:lvl w:ilvl="7" w:tplc="04150019" w:tentative="1">
      <w:start w:val="1"/>
      <w:numFmt w:val="lowerLetter"/>
      <w:lvlText w:val="%8."/>
      <w:lvlJc w:val="left"/>
      <w:pPr>
        <w:ind w:left="2946" w:hanging="360"/>
      </w:pPr>
    </w:lvl>
    <w:lvl w:ilvl="8" w:tplc="0415001B" w:tentative="1">
      <w:start w:val="1"/>
      <w:numFmt w:val="lowerRoman"/>
      <w:lvlText w:val="%9."/>
      <w:lvlJc w:val="right"/>
      <w:pPr>
        <w:ind w:left="3666" w:hanging="180"/>
      </w:pPr>
    </w:lvl>
  </w:abstractNum>
  <w:abstractNum w:abstractNumId="151">
    <w:nsid w:val="278601E4"/>
    <w:multiLevelType w:val="multilevel"/>
    <w:tmpl w:val="2CC881B6"/>
    <w:lvl w:ilvl="0">
      <w:start w:val="6"/>
      <w:numFmt w:val="decimal"/>
      <w:lvlText w:val="%1"/>
      <w:lvlJc w:val="left"/>
      <w:pPr>
        <w:ind w:left="360" w:hanging="360"/>
      </w:pPr>
      <w:rPr>
        <w:rFonts w:hint="default"/>
        <w:color w:val="000000"/>
      </w:rPr>
    </w:lvl>
    <w:lvl w:ilvl="1">
      <w:start w:val="1"/>
      <w:numFmt w:val="decimal"/>
      <w:lvlText w:val="%1.%2"/>
      <w:lvlJc w:val="left"/>
      <w:pPr>
        <w:ind w:left="1647" w:hanging="360"/>
      </w:pPr>
      <w:rPr>
        <w:rFonts w:hint="default"/>
        <w:b/>
        <w:color w:val="000000"/>
      </w:rPr>
    </w:lvl>
    <w:lvl w:ilvl="2">
      <w:start w:val="1"/>
      <w:numFmt w:val="decimal"/>
      <w:lvlText w:val="%1.%2.%3"/>
      <w:lvlJc w:val="left"/>
      <w:pPr>
        <w:ind w:left="3294" w:hanging="720"/>
      </w:pPr>
      <w:rPr>
        <w:rFonts w:hint="default"/>
        <w:color w:val="000000"/>
      </w:rPr>
    </w:lvl>
    <w:lvl w:ilvl="3">
      <w:start w:val="1"/>
      <w:numFmt w:val="decimal"/>
      <w:lvlText w:val="%1.%2.%3.%4"/>
      <w:lvlJc w:val="left"/>
      <w:pPr>
        <w:ind w:left="4581" w:hanging="720"/>
      </w:pPr>
      <w:rPr>
        <w:rFonts w:hint="default"/>
        <w:color w:val="000000"/>
      </w:rPr>
    </w:lvl>
    <w:lvl w:ilvl="4">
      <w:start w:val="1"/>
      <w:numFmt w:val="decimal"/>
      <w:lvlText w:val="%1.%2.%3.%4.%5"/>
      <w:lvlJc w:val="left"/>
      <w:pPr>
        <w:ind w:left="6228" w:hanging="1080"/>
      </w:pPr>
      <w:rPr>
        <w:rFonts w:hint="default"/>
        <w:color w:val="000000"/>
      </w:rPr>
    </w:lvl>
    <w:lvl w:ilvl="5">
      <w:start w:val="1"/>
      <w:numFmt w:val="decimal"/>
      <w:lvlText w:val="%1.%2.%3.%4.%5.%6"/>
      <w:lvlJc w:val="left"/>
      <w:pPr>
        <w:ind w:left="7515" w:hanging="1080"/>
      </w:pPr>
      <w:rPr>
        <w:rFonts w:hint="default"/>
        <w:color w:val="000000"/>
      </w:rPr>
    </w:lvl>
    <w:lvl w:ilvl="6">
      <w:start w:val="1"/>
      <w:numFmt w:val="decimal"/>
      <w:lvlText w:val="%1.%2.%3.%4.%5.%6.%7"/>
      <w:lvlJc w:val="left"/>
      <w:pPr>
        <w:ind w:left="9162" w:hanging="1440"/>
      </w:pPr>
      <w:rPr>
        <w:rFonts w:hint="default"/>
        <w:color w:val="000000"/>
      </w:rPr>
    </w:lvl>
    <w:lvl w:ilvl="7">
      <w:start w:val="1"/>
      <w:numFmt w:val="decimal"/>
      <w:lvlText w:val="%1.%2.%3.%4.%5.%6.%7.%8"/>
      <w:lvlJc w:val="left"/>
      <w:pPr>
        <w:ind w:left="10449" w:hanging="1440"/>
      </w:pPr>
      <w:rPr>
        <w:rFonts w:hint="default"/>
        <w:color w:val="000000"/>
      </w:rPr>
    </w:lvl>
    <w:lvl w:ilvl="8">
      <w:start w:val="1"/>
      <w:numFmt w:val="decimal"/>
      <w:lvlText w:val="%1.%2.%3.%4.%5.%6.%7.%8.%9"/>
      <w:lvlJc w:val="left"/>
      <w:pPr>
        <w:ind w:left="12096" w:hanging="1800"/>
      </w:pPr>
      <w:rPr>
        <w:rFonts w:hint="default"/>
        <w:color w:val="000000"/>
      </w:rPr>
    </w:lvl>
  </w:abstractNum>
  <w:abstractNum w:abstractNumId="152">
    <w:nsid w:val="278C6697"/>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3">
    <w:nsid w:val="29944CF6"/>
    <w:multiLevelType w:val="hybridMultilevel"/>
    <w:tmpl w:val="D8BE6FE2"/>
    <w:lvl w:ilvl="0" w:tplc="0000001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nsid w:val="2A3D265B"/>
    <w:multiLevelType w:val="hybridMultilevel"/>
    <w:tmpl w:val="88A23332"/>
    <w:lvl w:ilvl="0" w:tplc="1B58819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5">
    <w:nsid w:val="2AA11219"/>
    <w:multiLevelType w:val="multilevel"/>
    <w:tmpl w:val="E932AD24"/>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6">
    <w:nsid w:val="2B231A39"/>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7">
    <w:nsid w:val="2BAF0BB6"/>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8">
    <w:nsid w:val="2BBA3698"/>
    <w:multiLevelType w:val="hybridMultilevel"/>
    <w:tmpl w:val="2B2ED276"/>
    <w:lvl w:ilvl="0" w:tplc="CF80DD94">
      <w:start w:val="1"/>
      <w:numFmt w:val="decimal"/>
      <w:lvlText w:val="13.%1"/>
      <w:lvlJc w:val="left"/>
      <w:pPr>
        <w:ind w:left="1440" w:hanging="360"/>
      </w:pPr>
      <w:rPr>
        <w:rFonts w:hint="default"/>
        <w:b/>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9">
    <w:nsid w:val="2C113FB5"/>
    <w:multiLevelType w:val="multilevel"/>
    <w:tmpl w:val="897E3D12"/>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C1C587B"/>
    <w:multiLevelType w:val="hybridMultilevel"/>
    <w:tmpl w:val="75BC23C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nsid w:val="2CA607F5"/>
    <w:multiLevelType w:val="singleLevel"/>
    <w:tmpl w:val="DF160860"/>
    <w:lvl w:ilvl="0">
      <w:start w:val="1"/>
      <w:numFmt w:val="decimal"/>
      <w:lvlText w:val="%1)"/>
      <w:lvlJc w:val="left"/>
      <w:pPr>
        <w:tabs>
          <w:tab w:val="num" w:pos="720"/>
        </w:tabs>
        <w:ind w:left="720" w:hanging="360"/>
      </w:pPr>
      <w:rPr>
        <w:b w:val="0"/>
      </w:rPr>
    </w:lvl>
  </w:abstractNum>
  <w:abstractNum w:abstractNumId="162">
    <w:nsid w:val="2CEA41FB"/>
    <w:multiLevelType w:val="hybridMultilevel"/>
    <w:tmpl w:val="E1BECF0A"/>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nsid w:val="2D2E7A54"/>
    <w:multiLevelType w:val="hybridMultilevel"/>
    <w:tmpl w:val="83944E2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4">
    <w:nsid w:val="2D62398E"/>
    <w:multiLevelType w:val="multilevel"/>
    <w:tmpl w:val="00000026"/>
    <w:lvl w:ilvl="0">
      <w:start w:val="1"/>
      <w:numFmt w:val="decimal"/>
      <w:lvlText w:val="%1."/>
      <w:lvlJc w:val="left"/>
      <w:pPr>
        <w:tabs>
          <w:tab w:val="num" w:pos="0"/>
        </w:tabs>
        <w:ind w:left="283" w:hanging="283"/>
      </w:pPr>
    </w:lvl>
    <w:lvl w:ilvl="1">
      <w:start w:val="4"/>
      <w:numFmt w:val="decimal"/>
      <w:lvlText w:val="%2."/>
      <w:lvlJc w:val="left"/>
      <w:pPr>
        <w:tabs>
          <w:tab w:val="num" w:pos="1073"/>
        </w:tabs>
        <w:ind w:left="1073" w:hanging="495"/>
      </w:pPr>
      <w:rPr>
        <w:rFonts w:ascii="Times New Roman" w:hAnsi="Times New Roman" w:cs="Times New Roman"/>
        <w:b w:val="0"/>
        <w:i w:val="0"/>
        <w:sz w:val="28"/>
        <w:u w:val="none"/>
      </w:rPr>
    </w:lvl>
    <w:lvl w:ilvl="2">
      <w:start w:val="1"/>
      <w:numFmt w:val="lowerLetter"/>
      <w:lvlText w:val="%3)"/>
      <w:lvlJc w:val="left"/>
      <w:pPr>
        <w:tabs>
          <w:tab w:val="num" w:pos="1838"/>
        </w:tabs>
        <w:ind w:left="1838" w:hanging="360"/>
      </w:pPr>
    </w:lvl>
    <w:lvl w:ilvl="3">
      <w:start w:val="1"/>
      <w:numFmt w:val="decimal"/>
      <w:lvlText w:val="%4)"/>
      <w:lvlJc w:val="left"/>
      <w:pPr>
        <w:tabs>
          <w:tab w:val="num" w:pos="109"/>
        </w:tabs>
        <w:ind w:left="2487" w:hanging="360"/>
      </w:pPr>
    </w:lvl>
    <w:lvl w:ilvl="4">
      <w:start w:val="1"/>
      <w:numFmt w:val="lowerLetter"/>
      <w:lvlText w:val="%5."/>
      <w:lvlJc w:val="left"/>
      <w:pPr>
        <w:tabs>
          <w:tab w:val="num" w:pos="3098"/>
        </w:tabs>
        <w:ind w:left="3098" w:hanging="360"/>
      </w:pPr>
    </w:lvl>
    <w:lvl w:ilvl="5">
      <w:start w:val="1"/>
      <w:numFmt w:val="lowerRoman"/>
      <w:lvlText w:val="%6."/>
      <w:lvlJc w:val="lef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left"/>
      <w:pPr>
        <w:tabs>
          <w:tab w:val="num" w:pos="5978"/>
        </w:tabs>
        <w:ind w:left="5978" w:hanging="180"/>
      </w:pPr>
    </w:lvl>
  </w:abstractNum>
  <w:abstractNum w:abstractNumId="165">
    <w:nsid w:val="2DAC6786"/>
    <w:multiLevelType w:val="hybridMultilevel"/>
    <w:tmpl w:val="5A9EC2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nsid w:val="2E610A9D"/>
    <w:multiLevelType w:val="hybridMultilevel"/>
    <w:tmpl w:val="8C16BADA"/>
    <w:lvl w:ilvl="0" w:tplc="817619D2">
      <w:start w:val="1"/>
      <w:numFmt w:val="decimal"/>
      <w:lvlText w:val="%1)"/>
      <w:lvlJc w:val="left"/>
      <w:pPr>
        <w:tabs>
          <w:tab w:val="num" w:pos="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nsid w:val="2EAD6DC2"/>
    <w:multiLevelType w:val="multilevel"/>
    <w:tmpl w:val="2D300B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8">
    <w:nsid w:val="2EE72201"/>
    <w:multiLevelType w:val="multilevel"/>
    <w:tmpl w:val="C4966A8A"/>
    <w:name w:val="WW8Num552"/>
    <w:lvl w:ilvl="0">
      <w:start w:val="3"/>
      <w:numFmt w:val="decimal"/>
      <w:lvlText w:val="%1."/>
      <w:lvlJc w:val="left"/>
      <w:pPr>
        <w:tabs>
          <w:tab w:val="num" w:pos="0"/>
        </w:tabs>
        <w:ind w:left="283" w:hanging="283"/>
      </w:pPr>
      <w:rPr>
        <w:rFonts w:cs="Times New Roman" w:hint="default"/>
      </w:rPr>
    </w:lvl>
    <w:lvl w:ilvl="1">
      <w:start w:val="1"/>
      <w:numFmt w:val="decimal"/>
      <w:lvlText w:val="%2)"/>
      <w:lvlJc w:val="left"/>
      <w:pPr>
        <w:tabs>
          <w:tab w:val="num" w:pos="1073"/>
        </w:tabs>
        <w:ind w:left="1073" w:hanging="495"/>
      </w:pPr>
      <w:rPr>
        <w:rFonts w:cs="Times New Roman" w:hint="default"/>
        <w:b w:val="0"/>
        <w:i w:val="0"/>
        <w:sz w:val="22"/>
        <w:szCs w:val="22"/>
        <w:u w:val="none"/>
      </w:rPr>
    </w:lvl>
    <w:lvl w:ilvl="2">
      <w:start w:val="1"/>
      <w:numFmt w:val="lowerLetter"/>
      <w:lvlText w:val="%3)"/>
      <w:lvlJc w:val="left"/>
      <w:pPr>
        <w:tabs>
          <w:tab w:val="num" w:pos="1838"/>
        </w:tabs>
        <w:ind w:left="1838" w:hanging="360"/>
      </w:pPr>
      <w:rPr>
        <w:rFonts w:cs="Times New Roman" w:hint="default"/>
      </w:rPr>
    </w:lvl>
    <w:lvl w:ilvl="3">
      <w:start w:val="1"/>
      <w:numFmt w:val="decimal"/>
      <w:lvlText w:val="%4)"/>
      <w:lvlJc w:val="left"/>
      <w:pPr>
        <w:tabs>
          <w:tab w:val="num" w:pos="0"/>
        </w:tabs>
        <w:ind w:left="2378" w:hanging="360"/>
      </w:pPr>
      <w:rPr>
        <w:rFonts w:cs="Times New Roman" w:hint="default"/>
      </w:rPr>
    </w:lvl>
    <w:lvl w:ilvl="4">
      <w:start w:val="1"/>
      <w:numFmt w:val="lowerLetter"/>
      <w:lvlText w:val="%5."/>
      <w:lvlJc w:val="left"/>
      <w:pPr>
        <w:tabs>
          <w:tab w:val="num" w:pos="3098"/>
        </w:tabs>
        <w:ind w:left="3098" w:hanging="360"/>
      </w:pPr>
      <w:rPr>
        <w:rFonts w:cs="Times New Roman" w:hint="default"/>
      </w:rPr>
    </w:lvl>
    <w:lvl w:ilvl="5">
      <w:start w:val="1"/>
      <w:numFmt w:val="lowerRoman"/>
      <w:lvlText w:val="%6."/>
      <w:lvlJc w:val="left"/>
      <w:pPr>
        <w:tabs>
          <w:tab w:val="num" w:pos="3818"/>
        </w:tabs>
        <w:ind w:left="3818" w:hanging="180"/>
      </w:pPr>
      <w:rPr>
        <w:rFonts w:cs="Times New Roman" w:hint="default"/>
      </w:rPr>
    </w:lvl>
    <w:lvl w:ilvl="6">
      <w:start w:val="1"/>
      <w:numFmt w:val="decimal"/>
      <w:lvlText w:val="%7."/>
      <w:lvlJc w:val="left"/>
      <w:pPr>
        <w:tabs>
          <w:tab w:val="num" w:pos="4538"/>
        </w:tabs>
        <w:ind w:left="4538" w:hanging="360"/>
      </w:pPr>
      <w:rPr>
        <w:rFonts w:cs="Times New Roman" w:hint="default"/>
      </w:rPr>
    </w:lvl>
    <w:lvl w:ilvl="7">
      <w:start w:val="1"/>
      <w:numFmt w:val="lowerLetter"/>
      <w:lvlText w:val="%8."/>
      <w:lvlJc w:val="left"/>
      <w:pPr>
        <w:tabs>
          <w:tab w:val="num" w:pos="5258"/>
        </w:tabs>
        <w:ind w:left="5258" w:hanging="360"/>
      </w:pPr>
      <w:rPr>
        <w:rFonts w:cs="Times New Roman" w:hint="default"/>
      </w:rPr>
    </w:lvl>
    <w:lvl w:ilvl="8">
      <w:start w:val="1"/>
      <w:numFmt w:val="lowerRoman"/>
      <w:lvlText w:val="%9."/>
      <w:lvlJc w:val="left"/>
      <w:pPr>
        <w:tabs>
          <w:tab w:val="num" w:pos="5978"/>
        </w:tabs>
        <w:ind w:left="5978" w:hanging="180"/>
      </w:pPr>
      <w:rPr>
        <w:rFonts w:cs="Times New Roman" w:hint="default"/>
      </w:rPr>
    </w:lvl>
  </w:abstractNum>
  <w:abstractNum w:abstractNumId="169">
    <w:nsid w:val="2F824F1E"/>
    <w:multiLevelType w:val="hybridMultilevel"/>
    <w:tmpl w:val="8F9E30D6"/>
    <w:lvl w:ilvl="0" w:tplc="D15E7AD2">
      <w:start w:val="1"/>
      <w:numFmt w:val="decimal"/>
      <w:lvlText w:val="10.%1"/>
      <w:lvlJc w:val="left"/>
      <w:pPr>
        <w:ind w:left="1440" w:hanging="360"/>
      </w:pPr>
      <w:rPr>
        <w:rFonts w:hint="default"/>
        <w:b/>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0">
    <w:nsid w:val="300D321B"/>
    <w:multiLevelType w:val="hybridMultilevel"/>
    <w:tmpl w:val="2AD46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2">
    <w:nsid w:val="33186DA9"/>
    <w:multiLevelType w:val="multilevel"/>
    <w:tmpl w:val="85C8A884"/>
    <w:lvl w:ilvl="0">
      <w:start w:val="2"/>
      <w:numFmt w:val="decimal"/>
      <w:lvlText w:val="%1."/>
      <w:lvlJc w:val="left"/>
      <w:pPr>
        <w:ind w:left="495" w:hanging="495"/>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73">
    <w:nsid w:val="33272C4C"/>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4">
    <w:nsid w:val="33BC7051"/>
    <w:multiLevelType w:val="multilevel"/>
    <w:tmpl w:val="D2AE0664"/>
    <w:lvl w:ilvl="0">
      <w:start w:val="2"/>
      <w:numFmt w:val="decimal"/>
      <w:lvlText w:val="%1."/>
      <w:lvlJc w:val="left"/>
      <w:pPr>
        <w:ind w:left="360" w:hanging="360"/>
      </w:pPr>
      <w:rPr>
        <w:rFonts w:hint="default"/>
        <w:strike w:val="0"/>
      </w:rPr>
    </w:lvl>
    <w:lvl w:ilvl="1">
      <w:start w:val="1"/>
      <w:numFmt w:val="decimal"/>
      <w:lvlText w:val="%2.1."/>
      <w:lvlJc w:val="left"/>
      <w:pPr>
        <w:ind w:left="360" w:hanging="36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5">
    <w:nsid w:val="33DA6E9D"/>
    <w:multiLevelType w:val="hybridMultilevel"/>
    <w:tmpl w:val="96106626"/>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nsid w:val="33F04038"/>
    <w:multiLevelType w:val="hybridMultilevel"/>
    <w:tmpl w:val="E9B0CAF0"/>
    <w:lvl w:ilvl="0" w:tplc="BD68E7E0">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nsid w:val="34D05554"/>
    <w:multiLevelType w:val="hybridMultilevel"/>
    <w:tmpl w:val="6DCC8538"/>
    <w:lvl w:ilvl="0" w:tplc="9A24DB8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8">
    <w:nsid w:val="35897A8B"/>
    <w:multiLevelType w:val="hybridMultilevel"/>
    <w:tmpl w:val="AC8E5822"/>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79">
    <w:nsid w:val="360E0020"/>
    <w:multiLevelType w:val="hybridMultilevel"/>
    <w:tmpl w:val="75BC23C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8509F24">
      <w:start w:val="1"/>
      <w:numFmt w:val="decimal"/>
      <w:lvlText w:val="%4."/>
      <w:lvlJc w:val="left"/>
      <w:pPr>
        <w:ind w:left="2880" w:hanging="360"/>
      </w:pPr>
      <w:rPr>
        <w:rFonts w:hint="default"/>
        <w:b/>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362B3F5D"/>
    <w:multiLevelType w:val="multilevel"/>
    <w:tmpl w:val="03E22D68"/>
    <w:lvl w:ilvl="0">
      <w:start w:val="16"/>
      <w:numFmt w:val="decimal"/>
      <w:lvlText w:val="%1"/>
      <w:lvlJc w:val="left"/>
      <w:pPr>
        <w:ind w:left="570" w:hanging="570"/>
      </w:pPr>
      <w:rPr>
        <w:rFonts w:hint="default"/>
      </w:rPr>
    </w:lvl>
    <w:lvl w:ilvl="1">
      <w:start w:val="1"/>
      <w:numFmt w:val="decimal"/>
      <w:lvlText w:val="%1.%2"/>
      <w:lvlJc w:val="left"/>
      <w:pPr>
        <w:ind w:left="712" w:hanging="57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1">
    <w:nsid w:val="386534A9"/>
    <w:multiLevelType w:val="hybridMultilevel"/>
    <w:tmpl w:val="CA326A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3899047C"/>
    <w:multiLevelType w:val="hybridMultilevel"/>
    <w:tmpl w:val="7EFAB1DC"/>
    <w:lvl w:ilvl="0" w:tplc="04150017">
      <w:start w:val="1"/>
      <w:numFmt w:val="lowerLetter"/>
      <w:lvlText w:val="%1)"/>
      <w:lvlJc w:val="left"/>
      <w:pPr>
        <w:ind w:left="700" w:hanging="360"/>
      </w:p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83">
    <w:nsid w:val="39BB7482"/>
    <w:multiLevelType w:val="multilevel"/>
    <w:tmpl w:val="3BBE5D50"/>
    <w:lvl w:ilvl="0">
      <w:start w:val="8"/>
      <w:numFmt w:val="decimal"/>
      <w:lvlText w:val="%1."/>
      <w:lvlJc w:val="left"/>
      <w:pPr>
        <w:ind w:left="502" w:hanging="360"/>
      </w:pPr>
      <w:rPr>
        <w:rFonts w:hint="default"/>
        <w:b/>
        <w:i w:val="0"/>
        <w:color w:val="auto"/>
      </w:rPr>
    </w:lvl>
    <w:lvl w:ilvl="1">
      <w:start w:val="2"/>
      <w:numFmt w:val="decimal"/>
      <w:lvlText w:val="%1.%2"/>
      <w:lvlJc w:val="left"/>
      <w:pPr>
        <w:ind w:left="502" w:hanging="360"/>
      </w:pPr>
      <w:rPr>
        <w:rFonts w:hint="default"/>
        <w:b/>
      </w:rPr>
    </w:lvl>
    <w:lvl w:ilvl="2">
      <w:start w:val="1"/>
      <w:numFmt w:val="decimal"/>
      <w:lvlText w:val="%1.%2.%3"/>
      <w:lvlJc w:val="left"/>
      <w:pPr>
        <w:ind w:left="1146" w:hanging="720"/>
      </w:pPr>
      <w:rPr>
        <w:rFonts w:hint="default"/>
        <w:b/>
        <w:color w:val="auto"/>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4">
    <w:nsid w:val="3ACC7049"/>
    <w:multiLevelType w:val="hybridMultilevel"/>
    <w:tmpl w:val="62D062DE"/>
    <w:lvl w:ilvl="0" w:tplc="4EEE85A6">
      <w:start w:val="1"/>
      <w:numFmt w:val="decimal"/>
      <w:lvlText w:val="%1."/>
      <w:lvlJc w:val="left"/>
      <w:pPr>
        <w:ind w:left="360" w:hanging="360"/>
      </w:pPr>
      <w:rPr>
        <w:rFonts w:ascii="Times New Roman" w:eastAsia="Calibri" w:hAnsi="Times New Roman"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5">
    <w:nsid w:val="3C222547"/>
    <w:multiLevelType w:val="hybridMultilevel"/>
    <w:tmpl w:val="ACD02A8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6">
    <w:nsid w:val="3CA07E15"/>
    <w:multiLevelType w:val="hybridMultilevel"/>
    <w:tmpl w:val="A8BA74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nsid w:val="40AD73EC"/>
    <w:multiLevelType w:val="hybridMultilevel"/>
    <w:tmpl w:val="EA44F84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8">
    <w:nsid w:val="41B44702"/>
    <w:multiLevelType w:val="hybridMultilevel"/>
    <w:tmpl w:val="D3005E08"/>
    <w:lvl w:ilvl="0" w:tplc="FA5EA52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nsid w:val="42027DA3"/>
    <w:multiLevelType w:val="multilevel"/>
    <w:tmpl w:val="83DAAECA"/>
    <w:lvl w:ilvl="0">
      <w:start w:val="2"/>
      <w:numFmt w:val="decimal"/>
      <w:lvlText w:val="%1."/>
      <w:lvlJc w:val="left"/>
      <w:pPr>
        <w:ind w:left="495" w:hanging="49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0">
    <w:nsid w:val="426559E4"/>
    <w:multiLevelType w:val="hybridMultilevel"/>
    <w:tmpl w:val="A70E49D2"/>
    <w:lvl w:ilvl="0" w:tplc="FA5EA5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nsid w:val="42AF6C3E"/>
    <w:multiLevelType w:val="hybridMultilevel"/>
    <w:tmpl w:val="DA34AD76"/>
    <w:lvl w:ilvl="0" w:tplc="EBCCAA68">
      <w:start w:val="1"/>
      <w:numFmt w:val="decimal"/>
      <w:lvlText w:val="5.%1."/>
      <w:lvlJc w:val="left"/>
      <w:pPr>
        <w:ind w:left="851" w:hanging="360"/>
      </w:pPr>
      <w:rPr>
        <w:rFonts w:hint="default"/>
      </w:rPr>
    </w:lvl>
    <w:lvl w:ilvl="1" w:tplc="04150003">
      <w:start w:val="1"/>
      <w:numFmt w:val="bullet"/>
      <w:lvlText w:val="o"/>
      <w:lvlJc w:val="left"/>
      <w:pPr>
        <w:ind w:left="1571" w:hanging="360"/>
      </w:pPr>
      <w:rPr>
        <w:rFonts w:ascii="Courier New" w:hAnsi="Courier New" w:cs="Courier New" w:hint="default"/>
      </w:rPr>
    </w:lvl>
    <w:lvl w:ilvl="2" w:tplc="04150005" w:tentative="1">
      <w:start w:val="1"/>
      <w:numFmt w:val="bullet"/>
      <w:lvlText w:val=""/>
      <w:lvlJc w:val="left"/>
      <w:pPr>
        <w:ind w:left="2291" w:hanging="360"/>
      </w:pPr>
      <w:rPr>
        <w:rFonts w:ascii="Wingdings" w:hAnsi="Wingdings" w:hint="default"/>
      </w:rPr>
    </w:lvl>
    <w:lvl w:ilvl="3" w:tplc="04150001" w:tentative="1">
      <w:start w:val="1"/>
      <w:numFmt w:val="bullet"/>
      <w:lvlText w:val=""/>
      <w:lvlJc w:val="left"/>
      <w:pPr>
        <w:ind w:left="3011" w:hanging="360"/>
      </w:pPr>
      <w:rPr>
        <w:rFonts w:ascii="Symbol" w:hAnsi="Symbol" w:hint="default"/>
      </w:rPr>
    </w:lvl>
    <w:lvl w:ilvl="4" w:tplc="04150003" w:tentative="1">
      <w:start w:val="1"/>
      <w:numFmt w:val="bullet"/>
      <w:lvlText w:val="o"/>
      <w:lvlJc w:val="left"/>
      <w:pPr>
        <w:ind w:left="3731" w:hanging="360"/>
      </w:pPr>
      <w:rPr>
        <w:rFonts w:ascii="Courier New" w:hAnsi="Courier New" w:cs="Courier New" w:hint="default"/>
      </w:rPr>
    </w:lvl>
    <w:lvl w:ilvl="5" w:tplc="04150005" w:tentative="1">
      <w:start w:val="1"/>
      <w:numFmt w:val="bullet"/>
      <w:lvlText w:val=""/>
      <w:lvlJc w:val="left"/>
      <w:pPr>
        <w:ind w:left="4451" w:hanging="360"/>
      </w:pPr>
      <w:rPr>
        <w:rFonts w:ascii="Wingdings" w:hAnsi="Wingdings" w:hint="default"/>
      </w:rPr>
    </w:lvl>
    <w:lvl w:ilvl="6" w:tplc="04150001" w:tentative="1">
      <w:start w:val="1"/>
      <w:numFmt w:val="bullet"/>
      <w:lvlText w:val=""/>
      <w:lvlJc w:val="left"/>
      <w:pPr>
        <w:ind w:left="5171" w:hanging="360"/>
      </w:pPr>
      <w:rPr>
        <w:rFonts w:ascii="Symbol" w:hAnsi="Symbol" w:hint="default"/>
      </w:rPr>
    </w:lvl>
    <w:lvl w:ilvl="7" w:tplc="04150003" w:tentative="1">
      <w:start w:val="1"/>
      <w:numFmt w:val="bullet"/>
      <w:lvlText w:val="o"/>
      <w:lvlJc w:val="left"/>
      <w:pPr>
        <w:ind w:left="5891" w:hanging="360"/>
      </w:pPr>
      <w:rPr>
        <w:rFonts w:ascii="Courier New" w:hAnsi="Courier New" w:cs="Courier New" w:hint="default"/>
      </w:rPr>
    </w:lvl>
    <w:lvl w:ilvl="8" w:tplc="04150005" w:tentative="1">
      <w:start w:val="1"/>
      <w:numFmt w:val="bullet"/>
      <w:lvlText w:val=""/>
      <w:lvlJc w:val="left"/>
      <w:pPr>
        <w:ind w:left="6611" w:hanging="360"/>
      </w:pPr>
      <w:rPr>
        <w:rFonts w:ascii="Wingdings" w:hAnsi="Wingdings" w:hint="default"/>
      </w:rPr>
    </w:lvl>
  </w:abstractNum>
  <w:abstractNum w:abstractNumId="192">
    <w:nsid w:val="42D17E6B"/>
    <w:multiLevelType w:val="hybridMultilevel"/>
    <w:tmpl w:val="35AA015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3">
    <w:nsid w:val="42FD230D"/>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4">
    <w:nsid w:val="463228F4"/>
    <w:multiLevelType w:val="singleLevel"/>
    <w:tmpl w:val="DF160860"/>
    <w:lvl w:ilvl="0">
      <w:start w:val="1"/>
      <w:numFmt w:val="decimal"/>
      <w:lvlText w:val="%1)"/>
      <w:lvlJc w:val="left"/>
      <w:pPr>
        <w:tabs>
          <w:tab w:val="num" w:pos="720"/>
        </w:tabs>
        <w:ind w:left="720" w:hanging="360"/>
      </w:pPr>
      <w:rPr>
        <w:b w:val="0"/>
      </w:rPr>
    </w:lvl>
  </w:abstractNum>
  <w:abstractNum w:abstractNumId="195">
    <w:nsid w:val="49016150"/>
    <w:multiLevelType w:val="hybridMultilevel"/>
    <w:tmpl w:val="AB100DD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3236B42A">
      <w:start w:val="1"/>
      <w:numFmt w:val="decimal"/>
      <w:lvlText w:val="%4."/>
      <w:lvlJc w:val="left"/>
      <w:pPr>
        <w:ind w:left="2880" w:hanging="360"/>
      </w:pPr>
      <w:rPr>
        <w:rFonts w:hint="default"/>
        <w:b w:val="0"/>
      </w:rPr>
    </w:lvl>
    <w:lvl w:ilvl="4" w:tplc="A2DC67B2">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nsid w:val="49951360"/>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7">
    <w:nsid w:val="49F46A07"/>
    <w:multiLevelType w:val="multilevel"/>
    <w:tmpl w:val="2D300B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8">
    <w:nsid w:val="4B2213BA"/>
    <w:multiLevelType w:val="multilevel"/>
    <w:tmpl w:val="D72688D8"/>
    <w:lvl w:ilvl="0">
      <w:start w:val="2"/>
      <w:numFmt w:val="upperRoman"/>
      <w:lvlText w:val="%1."/>
      <w:lvlJc w:val="left"/>
      <w:pPr>
        <w:ind w:left="720" w:hanging="720"/>
      </w:pPr>
      <w:rPr>
        <w:rFonts w:hint="default"/>
        <w:b/>
        <w:i w:val="0"/>
        <w:u w:val="none"/>
      </w:rPr>
    </w:lvl>
    <w:lvl w:ilvl="1">
      <w:start w:val="1"/>
      <w:numFmt w:val="decimal"/>
      <w:isLgl/>
      <w:lvlText w:val="%1.%2."/>
      <w:lvlJc w:val="left"/>
      <w:pPr>
        <w:ind w:left="1146"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abstractNum w:abstractNumId="199">
    <w:nsid w:val="4B2340FB"/>
    <w:multiLevelType w:val="hybridMultilevel"/>
    <w:tmpl w:val="91DAC9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nsid w:val="4BA3676D"/>
    <w:multiLevelType w:val="multilevel"/>
    <w:tmpl w:val="073856A4"/>
    <w:lvl w:ilvl="0">
      <w:start w:val="11"/>
      <w:numFmt w:val="decimal"/>
      <w:lvlText w:val="%1"/>
      <w:lvlJc w:val="left"/>
      <w:pPr>
        <w:ind w:left="570" w:hanging="570"/>
      </w:pPr>
      <w:rPr>
        <w:rFonts w:hint="default"/>
      </w:rPr>
    </w:lvl>
    <w:lvl w:ilvl="1">
      <w:start w:val="2"/>
      <w:numFmt w:val="decimal"/>
      <w:lvlText w:val="%1.%2"/>
      <w:lvlJc w:val="left"/>
      <w:pPr>
        <w:ind w:left="750" w:hanging="57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1">
    <w:nsid w:val="4BFB29E0"/>
    <w:multiLevelType w:val="multilevel"/>
    <w:tmpl w:val="45A08D00"/>
    <w:lvl w:ilvl="0">
      <w:start w:val="2"/>
      <w:numFmt w:val="decimal"/>
      <w:lvlText w:val="%1."/>
      <w:lvlJc w:val="left"/>
      <w:pPr>
        <w:ind w:left="504" w:hanging="504"/>
      </w:pPr>
      <w:rPr>
        <w:rFonts w:hint="default"/>
      </w:rPr>
    </w:lvl>
    <w:lvl w:ilvl="1">
      <w:start w:val="3"/>
      <w:numFmt w:val="decimal"/>
      <w:lvlText w:val="%1.%2."/>
      <w:lvlJc w:val="left"/>
      <w:pPr>
        <w:ind w:left="1014" w:hanging="504"/>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202">
    <w:nsid w:val="4C1514FD"/>
    <w:multiLevelType w:val="multilevel"/>
    <w:tmpl w:val="F374484A"/>
    <w:lvl w:ilvl="0">
      <w:start w:val="1"/>
      <w:numFmt w:val="decimal"/>
      <w:lvlText w:val="%1."/>
      <w:lvlJc w:val="left"/>
      <w:pPr>
        <w:ind w:left="720" w:hanging="360"/>
      </w:pPr>
      <w:rPr>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3">
    <w:nsid w:val="4C5F1668"/>
    <w:multiLevelType w:val="hybridMultilevel"/>
    <w:tmpl w:val="707A799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4">
    <w:nsid w:val="4E4A2543"/>
    <w:multiLevelType w:val="multilevel"/>
    <w:tmpl w:val="E7FC5088"/>
    <w:lvl w:ilvl="0">
      <w:start w:val="4"/>
      <w:numFmt w:val="decimal"/>
      <w:lvlText w:val="%1."/>
      <w:lvlJc w:val="left"/>
      <w:pPr>
        <w:ind w:left="390" w:hanging="390"/>
      </w:pPr>
      <w:rPr>
        <w:rFonts w:hint="default"/>
        <w:b/>
      </w:rPr>
    </w:lvl>
    <w:lvl w:ilvl="1">
      <w:start w:val="5"/>
      <w:numFmt w:val="decimal"/>
      <w:lvlText w:val="%1.%2."/>
      <w:lvlJc w:val="left"/>
      <w:pPr>
        <w:ind w:left="1647" w:hanging="72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861" w:hanging="1080"/>
      </w:pPr>
      <w:rPr>
        <w:rFonts w:hint="default"/>
        <w:b/>
      </w:rPr>
    </w:lvl>
    <w:lvl w:ilvl="4">
      <w:start w:val="1"/>
      <w:numFmt w:val="decimal"/>
      <w:lvlText w:val="%1.%2.%3.%4.%5."/>
      <w:lvlJc w:val="left"/>
      <w:pPr>
        <w:ind w:left="4788" w:hanging="1080"/>
      </w:pPr>
      <w:rPr>
        <w:rFonts w:hint="default"/>
        <w:b/>
      </w:rPr>
    </w:lvl>
    <w:lvl w:ilvl="5">
      <w:start w:val="1"/>
      <w:numFmt w:val="decimal"/>
      <w:lvlText w:val="%1.%2.%3.%4.%5.%6."/>
      <w:lvlJc w:val="left"/>
      <w:pPr>
        <w:ind w:left="6075" w:hanging="1440"/>
      </w:pPr>
      <w:rPr>
        <w:rFonts w:hint="default"/>
        <w:b/>
      </w:rPr>
    </w:lvl>
    <w:lvl w:ilvl="6">
      <w:start w:val="1"/>
      <w:numFmt w:val="decimal"/>
      <w:lvlText w:val="%1.%2.%3.%4.%5.%6.%7."/>
      <w:lvlJc w:val="left"/>
      <w:pPr>
        <w:ind w:left="7002" w:hanging="1440"/>
      </w:pPr>
      <w:rPr>
        <w:rFonts w:hint="default"/>
        <w:b/>
      </w:rPr>
    </w:lvl>
    <w:lvl w:ilvl="7">
      <w:start w:val="1"/>
      <w:numFmt w:val="decimal"/>
      <w:lvlText w:val="%1.%2.%3.%4.%5.%6.%7.%8."/>
      <w:lvlJc w:val="left"/>
      <w:pPr>
        <w:ind w:left="8289" w:hanging="1800"/>
      </w:pPr>
      <w:rPr>
        <w:rFonts w:hint="default"/>
        <w:b/>
      </w:rPr>
    </w:lvl>
    <w:lvl w:ilvl="8">
      <w:start w:val="1"/>
      <w:numFmt w:val="decimal"/>
      <w:lvlText w:val="%1.%2.%3.%4.%5.%6.%7.%8.%9."/>
      <w:lvlJc w:val="left"/>
      <w:pPr>
        <w:ind w:left="9216" w:hanging="1800"/>
      </w:pPr>
      <w:rPr>
        <w:rFonts w:hint="default"/>
        <w:b/>
      </w:rPr>
    </w:lvl>
  </w:abstractNum>
  <w:abstractNum w:abstractNumId="205">
    <w:nsid w:val="4E6958BC"/>
    <w:multiLevelType w:val="hybridMultilevel"/>
    <w:tmpl w:val="F86848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6">
    <w:nsid w:val="4F083268"/>
    <w:multiLevelType w:val="multilevel"/>
    <w:tmpl w:val="DA429BDA"/>
    <w:lvl w:ilvl="0">
      <w:start w:val="2"/>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07">
    <w:nsid w:val="530C436D"/>
    <w:multiLevelType w:val="multilevel"/>
    <w:tmpl w:val="9BAA4044"/>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8">
    <w:nsid w:val="53872B10"/>
    <w:multiLevelType w:val="multilevel"/>
    <w:tmpl w:val="5D0E4664"/>
    <w:lvl w:ilvl="0">
      <w:start w:val="1"/>
      <w:numFmt w:val="decimal"/>
      <w:lvlText w:val="%1."/>
      <w:lvlJc w:val="left"/>
      <w:pPr>
        <w:ind w:left="360" w:hanging="360"/>
      </w:pPr>
      <w:rPr>
        <w:rFonts w:hint="default"/>
        <w:strike w:val="0"/>
      </w:rPr>
    </w:lvl>
    <w:lvl w:ilvl="1">
      <w:start w:val="1"/>
      <w:numFmt w:val="decimal"/>
      <w:lvlText w:val="%2.1."/>
      <w:lvlJc w:val="left"/>
      <w:pPr>
        <w:ind w:left="360" w:hanging="36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9">
    <w:nsid w:val="55E73466"/>
    <w:multiLevelType w:val="multilevel"/>
    <w:tmpl w:val="2D300B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0">
    <w:nsid w:val="55FC59A5"/>
    <w:multiLevelType w:val="hybridMultilevel"/>
    <w:tmpl w:val="AC8E5822"/>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11">
    <w:nsid w:val="56262519"/>
    <w:multiLevelType w:val="multilevel"/>
    <w:tmpl w:val="C6122992"/>
    <w:lvl w:ilvl="0">
      <w:start w:val="1"/>
      <w:numFmt w:val="decimal"/>
      <w:lvlText w:val="%1."/>
      <w:lvlJc w:val="left"/>
      <w:pPr>
        <w:ind w:left="360" w:hanging="360"/>
      </w:pPr>
      <w:rPr>
        <w:b/>
      </w:rPr>
    </w:lvl>
    <w:lvl w:ilvl="1">
      <w:start w:val="1"/>
      <w:numFmt w:val="decimal"/>
      <w:lvlText w:val="%2)"/>
      <w:lvlJc w:val="left"/>
      <w:pPr>
        <w:ind w:left="432" w:hanging="432"/>
      </w:pPr>
      <w:rPr>
        <w:rFonts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2">
    <w:nsid w:val="56A11C36"/>
    <w:multiLevelType w:val="hybridMultilevel"/>
    <w:tmpl w:val="C7F23DDE"/>
    <w:lvl w:ilvl="0" w:tplc="DA9ACF12">
      <w:start w:val="1"/>
      <w:numFmt w:val="decimal"/>
      <w:lvlText w:val="%1)"/>
      <w:lvlJc w:val="left"/>
      <w:pPr>
        <w:tabs>
          <w:tab w:val="num" w:pos="0"/>
        </w:tabs>
        <w:ind w:left="720" w:hanging="360"/>
      </w:pPr>
      <w:rPr>
        <w:rFonts w:ascii="Cambria" w:hAnsi="Cambria"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nsid w:val="576C00BC"/>
    <w:multiLevelType w:val="multilevel"/>
    <w:tmpl w:val="07B2855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4">
    <w:nsid w:val="57743936"/>
    <w:multiLevelType w:val="hybridMultilevel"/>
    <w:tmpl w:val="36E2DD22"/>
    <w:lvl w:ilvl="0" w:tplc="1AA240DA">
      <w:start w:val="1"/>
      <w:numFmt w:val="decimal"/>
      <w:lvlText w:val="7.%1"/>
      <w:lvlJc w:val="left"/>
      <w:pPr>
        <w:ind w:left="1440" w:hanging="360"/>
      </w:pPr>
      <w:rPr>
        <w:rFonts w:hint="default"/>
        <w:b/>
        <w:color w:val="auto"/>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5">
    <w:nsid w:val="58630631"/>
    <w:multiLevelType w:val="multilevel"/>
    <w:tmpl w:val="B6FC90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6">
    <w:nsid w:val="587D7195"/>
    <w:multiLevelType w:val="multilevel"/>
    <w:tmpl w:val="F374484A"/>
    <w:lvl w:ilvl="0">
      <w:start w:val="1"/>
      <w:numFmt w:val="decimal"/>
      <w:lvlText w:val="%1."/>
      <w:lvlJc w:val="left"/>
      <w:pPr>
        <w:ind w:left="720" w:hanging="360"/>
      </w:pPr>
      <w:rPr>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7">
    <w:nsid w:val="591E15FE"/>
    <w:multiLevelType w:val="multilevel"/>
    <w:tmpl w:val="00000026"/>
    <w:lvl w:ilvl="0">
      <w:start w:val="1"/>
      <w:numFmt w:val="decimal"/>
      <w:lvlText w:val="%1."/>
      <w:lvlJc w:val="left"/>
      <w:pPr>
        <w:tabs>
          <w:tab w:val="num" w:pos="0"/>
        </w:tabs>
        <w:ind w:left="283" w:hanging="283"/>
      </w:pPr>
    </w:lvl>
    <w:lvl w:ilvl="1">
      <w:start w:val="4"/>
      <w:numFmt w:val="decimal"/>
      <w:lvlText w:val="%2."/>
      <w:lvlJc w:val="left"/>
      <w:pPr>
        <w:tabs>
          <w:tab w:val="num" w:pos="1073"/>
        </w:tabs>
        <w:ind w:left="1073" w:hanging="495"/>
      </w:pPr>
      <w:rPr>
        <w:rFonts w:ascii="Times New Roman" w:hAnsi="Times New Roman" w:cs="Times New Roman"/>
        <w:b w:val="0"/>
        <w:i w:val="0"/>
        <w:sz w:val="28"/>
        <w:u w:val="none"/>
      </w:rPr>
    </w:lvl>
    <w:lvl w:ilvl="2">
      <w:start w:val="1"/>
      <w:numFmt w:val="lowerLetter"/>
      <w:lvlText w:val="%3)"/>
      <w:lvlJc w:val="left"/>
      <w:pPr>
        <w:tabs>
          <w:tab w:val="num" w:pos="1838"/>
        </w:tabs>
        <w:ind w:left="1838" w:hanging="360"/>
      </w:pPr>
    </w:lvl>
    <w:lvl w:ilvl="3">
      <w:start w:val="1"/>
      <w:numFmt w:val="decimal"/>
      <w:lvlText w:val="%4)"/>
      <w:lvlJc w:val="left"/>
      <w:pPr>
        <w:tabs>
          <w:tab w:val="num" w:pos="109"/>
        </w:tabs>
        <w:ind w:left="2487" w:hanging="360"/>
      </w:pPr>
    </w:lvl>
    <w:lvl w:ilvl="4">
      <w:start w:val="1"/>
      <w:numFmt w:val="lowerLetter"/>
      <w:lvlText w:val="%5."/>
      <w:lvlJc w:val="left"/>
      <w:pPr>
        <w:tabs>
          <w:tab w:val="num" w:pos="3098"/>
        </w:tabs>
        <w:ind w:left="3098" w:hanging="360"/>
      </w:pPr>
    </w:lvl>
    <w:lvl w:ilvl="5">
      <w:start w:val="1"/>
      <w:numFmt w:val="lowerRoman"/>
      <w:lvlText w:val="%6."/>
      <w:lvlJc w:val="lef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left"/>
      <w:pPr>
        <w:tabs>
          <w:tab w:val="num" w:pos="5978"/>
        </w:tabs>
        <w:ind w:left="5978" w:hanging="180"/>
      </w:pPr>
    </w:lvl>
  </w:abstractNum>
  <w:abstractNum w:abstractNumId="218">
    <w:nsid w:val="59B12F5F"/>
    <w:multiLevelType w:val="multilevel"/>
    <w:tmpl w:val="9058EDA4"/>
    <w:lvl w:ilvl="0">
      <w:start w:val="1"/>
      <w:numFmt w:val="decimal"/>
      <w:lvlText w:val="%1."/>
      <w:lvlJc w:val="left"/>
      <w:pPr>
        <w:tabs>
          <w:tab w:val="num" w:pos="0"/>
        </w:tabs>
      </w:pPr>
      <w:rPr>
        <w:rFonts w:cs="Times New Roman"/>
        <w:b/>
        <w:color w:val="000000"/>
      </w:rPr>
    </w:lvl>
    <w:lvl w:ilvl="1">
      <w:start w:val="1"/>
      <w:numFmt w:val="decimal"/>
      <w:isLgl/>
      <w:lvlText w:val="%1.%2."/>
      <w:lvlJc w:val="left"/>
      <w:pPr>
        <w:tabs>
          <w:tab w:val="num" w:pos="360"/>
        </w:tabs>
        <w:ind w:left="360" w:hanging="360"/>
      </w:pPr>
      <w:rPr>
        <w:rFonts w:ascii="Cambria" w:hAnsi="Cambria" w:cs="Times New Roman" w:hint="default"/>
        <w:b/>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b/>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19">
    <w:nsid w:val="5AF12415"/>
    <w:multiLevelType w:val="hybridMultilevel"/>
    <w:tmpl w:val="692E7BA2"/>
    <w:lvl w:ilvl="0" w:tplc="251872E0">
      <w:start w:val="1"/>
      <w:numFmt w:val="bullet"/>
      <w:lvlText w:val="-"/>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E5C5CCC">
      <w:start w:val="1"/>
      <w:numFmt w:val="decimal"/>
      <w:lvlText w:val="%4."/>
      <w:lvlJc w:val="left"/>
      <w:pPr>
        <w:ind w:left="2880" w:hanging="360"/>
      </w:pPr>
      <w:rPr>
        <w:rFonts w:hint="default"/>
        <w:b/>
        <w:i w:val="0"/>
      </w:rPr>
    </w:lvl>
    <w:lvl w:ilvl="4" w:tplc="A650F1A4">
      <w:start w:val="1"/>
      <w:numFmt w:val="lowerLetter"/>
      <w:lvlText w:val="%5)"/>
      <w:lvlJc w:val="left"/>
      <w:pPr>
        <w:ind w:left="3600" w:hanging="360"/>
      </w:pPr>
      <w:rPr>
        <w:rFonts w:hint="default"/>
      </w:rPr>
    </w:lvl>
    <w:lvl w:ilvl="5" w:tplc="337A2F78">
      <w:start w:val="1"/>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nsid w:val="5BE94267"/>
    <w:multiLevelType w:val="hybridMultilevel"/>
    <w:tmpl w:val="5DAE78C0"/>
    <w:lvl w:ilvl="0" w:tplc="251872E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2">
    <w:nsid w:val="5CAD1DE6"/>
    <w:multiLevelType w:val="hybridMultilevel"/>
    <w:tmpl w:val="53DA5A24"/>
    <w:lvl w:ilvl="0" w:tplc="10E8E82E">
      <w:start w:val="3"/>
      <w:numFmt w:val="decimal"/>
      <w:lvlText w:val="3.%1"/>
      <w:lvlJc w:val="left"/>
      <w:pPr>
        <w:ind w:left="1287"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nsid w:val="5DF07D9C"/>
    <w:multiLevelType w:val="hybridMultilevel"/>
    <w:tmpl w:val="5A9EC2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nsid w:val="5FA87065"/>
    <w:multiLevelType w:val="hybridMultilevel"/>
    <w:tmpl w:val="638C72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5">
    <w:nsid w:val="604A3630"/>
    <w:multiLevelType w:val="hybridMultilevel"/>
    <w:tmpl w:val="B16AE37E"/>
    <w:lvl w:ilvl="0" w:tplc="F7482642">
      <w:start w:val="1"/>
      <w:numFmt w:val="decimal"/>
      <w:lvlText w:val="11.%1"/>
      <w:lvlJc w:val="left"/>
      <w:pPr>
        <w:ind w:left="1440" w:hanging="360"/>
      </w:pPr>
      <w:rPr>
        <w:rFonts w:hint="default"/>
        <w:b/>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6">
    <w:nsid w:val="60A30CDD"/>
    <w:multiLevelType w:val="hybridMultilevel"/>
    <w:tmpl w:val="574A18A0"/>
    <w:lvl w:ilvl="0" w:tplc="C8B414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7">
    <w:nsid w:val="60B12DEE"/>
    <w:multiLevelType w:val="hybridMultilevel"/>
    <w:tmpl w:val="C68201A8"/>
    <w:lvl w:ilvl="0" w:tplc="B1047EAA">
      <w:start w:val="1"/>
      <w:numFmt w:val="upperLetter"/>
      <w:lvlText w:val="%1."/>
      <w:lvlJc w:val="left"/>
      <w:pPr>
        <w:ind w:left="644" w:hanging="360"/>
      </w:pPr>
      <w:rPr>
        <w:rFonts w:cs="Times New Roman" w:hint="default"/>
        <w:b/>
      </w:rPr>
    </w:lvl>
    <w:lvl w:ilvl="1" w:tplc="962CAD4A">
      <w:start w:val="1"/>
      <w:numFmt w:val="decimal"/>
      <w:lvlText w:val="%2."/>
      <w:lvlJc w:val="left"/>
      <w:pPr>
        <w:ind w:left="1364" w:hanging="360"/>
      </w:pPr>
      <w:rPr>
        <w:rFonts w:cs="Times New Roman" w:hint="default"/>
      </w:rPr>
    </w:lvl>
    <w:lvl w:ilvl="2" w:tplc="4120BADE">
      <w:start w:val="1"/>
      <w:numFmt w:val="upperLetter"/>
      <w:lvlText w:val="%3."/>
      <w:lvlJc w:val="left"/>
      <w:pPr>
        <w:ind w:left="2084" w:hanging="360"/>
      </w:pPr>
      <w:rPr>
        <w:rFonts w:cs="Times New Roman"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28">
    <w:nsid w:val="63EB04B5"/>
    <w:multiLevelType w:val="multilevel"/>
    <w:tmpl w:val="F374484A"/>
    <w:lvl w:ilvl="0">
      <w:start w:val="1"/>
      <w:numFmt w:val="decimal"/>
      <w:lvlText w:val="%1."/>
      <w:lvlJc w:val="left"/>
      <w:pPr>
        <w:ind w:left="720" w:hanging="360"/>
      </w:pPr>
      <w:rPr>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9">
    <w:nsid w:val="6482278B"/>
    <w:multiLevelType w:val="hybridMultilevel"/>
    <w:tmpl w:val="2AD0C962"/>
    <w:lvl w:ilvl="0" w:tplc="735AB7D0">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nsid w:val="66A629E4"/>
    <w:multiLevelType w:val="hybridMultilevel"/>
    <w:tmpl w:val="5A9EC2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nsid w:val="67185BF5"/>
    <w:multiLevelType w:val="multilevel"/>
    <w:tmpl w:val="39CEF626"/>
    <w:lvl w:ilvl="0">
      <w:start w:val="22"/>
      <w:numFmt w:val="decimal"/>
      <w:lvlText w:val="%1."/>
      <w:lvlJc w:val="left"/>
      <w:pPr>
        <w:ind w:left="450" w:hanging="450"/>
      </w:pPr>
      <w:rPr>
        <w:rFonts w:hint="default"/>
      </w:rPr>
    </w:lvl>
    <w:lvl w:ilvl="1">
      <w:start w:val="1"/>
      <w:numFmt w:val="decimal"/>
      <w:lvlText w:val="%1.%2."/>
      <w:lvlJc w:val="left"/>
      <w:pPr>
        <w:ind w:left="1004" w:hanging="72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32">
    <w:nsid w:val="69BB0580"/>
    <w:multiLevelType w:val="hybridMultilevel"/>
    <w:tmpl w:val="4230A566"/>
    <w:lvl w:ilvl="0" w:tplc="EE42F5D6">
      <w:start w:val="1"/>
      <w:numFmt w:val="decimal"/>
      <w:lvlText w:val="%1)"/>
      <w:lvlJc w:val="left"/>
      <w:pPr>
        <w:ind w:left="360" w:hanging="360"/>
      </w:pPr>
      <w:rPr>
        <w:rFonts w:hint="default"/>
      </w:rPr>
    </w:lvl>
    <w:lvl w:ilvl="1" w:tplc="04150019" w:tentative="1">
      <w:start w:val="1"/>
      <w:numFmt w:val="lowerLetter"/>
      <w:lvlText w:val="%2."/>
      <w:lvlJc w:val="left"/>
      <w:pPr>
        <w:ind w:left="-1384" w:hanging="360"/>
      </w:pPr>
    </w:lvl>
    <w:lvl w:ilvl="2" w:tplc="0415001B" w:tentative="1">
      <w:start w:val="1"/>
      <w:numFmt w:val="lowerRoman"/>
      <w:lvlText w:val="%3."/>
      <w:lvlJc w:val="right"/>
      <w:pPr>
        <w:ind w:left="-664" w:hanging="180"/>
      </w:pPr>
    </w:lvl>
    <w:lvl w:ilvl="3" w:tplc="0415000F" w:tentative="1">
      <w:start w:val="1"/>
      <w:numFmt w:val="decimal"/>
      <w:lvlText w:val="%4."/>
      <w:lvlJc w:val="left"/>
      <w:pPr>
        <w:ind w:left="56" w:hanging="360"/>
      </w:pPr>
    </w:lvl>
    <w:lvl w:ilvl="4" w:tplc="04150019" w:tentative="1">
      <w:start w:val="1"/>
      <w:numFmt w:val="lowerLetter"/>
      <w:lvlText w:val="%5."/>
      <w:lvlJc w:val="left"/>
      <w:pPr>
        <w:ind w:left="776" w:hanging="360"/>
      </w:pPr>
    </w:lvl>
    <w:lvl w:ilvl="5" w:tplc="0415001B" w:tentative="1">
      <w:start w:val="1"/>
      <w:numFmt w:val="lowerRoman"/>
      <w:lvlText w:val="%6."/>
      <w:lvlJc w:val="right"/>
      <w:pPr>
        <w:ind w:left="1496" w:hanging="180"/>
      </w:pPr>
    </w:lvl>
    <w:lvl w:ilvl="6" w:tplc="0415000F" w:tentative="1">
      <w:start w:val="1"/>
      <w:numFmt w:val="decimal"/>
      <w:lvlText w:val="%7."/>
      <w:lvlJc w:val="left"/>
      <w:pPr>
        <w:ind w:left="2216" w:hanging="360"/>
      </w:pPr>
    </w:lvl>
    <w:lvl w:ilvl="7" w:tplc="04150019" w:tentative="1">
      <w:start w:val="1"/>
      <w:numFmt w:val="lowerLetter"/>
      <w:lvlText w:val="%8."/>
      <w:lvlJc w:val="left"/>
      <w:pPr>
        <w:ind w:left="2936" w:hanging="360"/>
      </w:pPr>
    </w:lvl>
    <w:lvl w:ilvl="8" w:tplc="0415001B" w:tentative="1">
      <w:start w:val="1"/>
      <w:numFmt w:val="lowerRoman"/>
      <w:lvlText w:val="%9."/>
      <w:lvlJc w:val="right"/>
      <w:pPr>
        <w:ind w:left="3656" w:hanging="180"/>
      </w:pPr>
    </w:lvl>
  </w:abstractNum>
  <w:abstractNum w:abstractNumId="233">
    <w:nsid w:val="6B736F58"/>
    <w:multiLevelType w:val="hybridMultilevel"/>
    <w:tmpl w:val="B3C86FBC"/>
    <w:lvl w:ilvl="0" w:tplc="CECCF7FA">
      <w:start w:val="1"/>
      <w:numFmt w:val="bullet"/>
      <w:lvlText w:val="•"/>
      <w:lvlJc w:val="left"/>
      <w:pPr>
        <w:ind w:left="720" w:hanging="360"/>
      </w:pPr>
      <w:rPr>
        <w:rFonts w:ascii="Cambria" w:eastAsia="Calibri" w:hAnsi="Cambri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4">
    <w:nsid w:val="6C177601"/>
    <w:multiLevelType w:val="hybridMultilevel"/>
    <w:tmpl w:val="D55CCD1C"/>
    <w:lvl w:ilvl="0" w:tplc="784A24C6">
      <w:start w:val="1"/>
      <w:numFmt w:val="decimal"/>
      <w:lvlText w:val="12.%1"/>
      <w:lvlJc w:val="left"/>
      <w:pPr>
        <w:ind w:left="1440" w:hanging="360"/>
      </w:pPr>
      <w:rPr>
        <w:rFonts w:hint="default"/>
        <w:b/>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5">
    <w:nsid w:val="6D1C250A"/>
    <w:multiLevelType w:val="hybridMultilevel"/>
    <w:tmpl w:val="7FD0CFDC"/>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6">
    <w:nsid w:val="6EDA73F3"/>
    <w:multiLevelType w:val="hybridMultilevel"/>
    <w:tmpl w:val="F844FF20"/>
    <w:lvl w:ilvl="0" w:tplc="93EEA7E2">
      <w:start w:val="1"/>
      <w:numFmt w:val="decimal"/>
      <w:lvlText w:val="14.%1"/>
      <w:lvlJc w:val="left"/>
      <w:pPr>
        <w:ind w:left="1440" w:hanging="360"/>
      </w:pPr>
      <w:rPr>
        <w:rFonts w:hint="default"/>
        <w:b/>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7">
    <w:nsid w:val="6F114165"/>
    <w:multiLevelType w:val="hybridMultilevel"/>
    <w:tmpl w:val="161CA22C"/>
    <w:lvl w:ilvl="0" w:tplc="329AB03E">
      <w:start w:val="1"/>
      <w:numFmt w:val="decimal"/>
      <w:lvlText w:val="19.%1"/>
      <w:lvlJc w:val="left"/>
      <w:pPr>
        <w:ind w:left="644"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nsid w:val="70E56291"/>
    <w:multiLevelType w:val="hybridMultilevel"/>
    <w:tmpl w:val="8814E89C"/>
    <w:lvl w:ilvl="0" w:tplc="397CD752">
      <w:start w:val="1"/>
      <w:numFmt w:val="lowerLetter"/>
      <w:lvlText w:val="%1)"/>
      <w:lvlJc w:val="left"/>
      <w:pPr>
        <w:ind w:left="1131" w:hanging="360"/>
      </w:pPr>
      <w:rPr>
        <w:color w:val="auto"/>
      </w:rPr>
    </w:lvl>
    <w:lvl w:ilvl="1" w:tplc="04150019">
      <w:start w:val="1"/>
      <w:numFmt w:val="lowerLetter"/>
      <w:lvlText w:val="%2."/>
      <w:lvlJc w:val="left"/>
      <w:pPr>
        <w:ind w:left="1851" w:hanging="360"/>
      </w:pPr>
    </w:lvl>
    <w:lvl w:ilvl="2" w:tplc="0415001B">
      <w:start w:val="1"/>
      <w:numFmt w:val="lowerRoman"/>
      <w:lvlText w:val="%3."/>
      <w:lvlJc w:val="right"/>
      <w:pPr>
        <w:ind w:left="2571" w:hanging="180"/>
      </w:pPr>
    </w:lvl>
    <w:lvl w:ilvl="3" w:tplc="0415000F">
      <w:start w:val="1"/>
      <w:numFmt w:val="decimal"/>
      <w:lvlText w:val="%4."/>
      <w:lvlJc w:val="left"/>
      <w:pPr>
        <w:ind w:left="3291" w:hanging="360"/>
      </w:pPr>
    </w:lvl>
    <w:lvl w:ilvl="4" w:tplc="04150019">
      <w:start w:val="1"/>
      <w:numFmt w:val="lowerLetter"/>
      <w:lvlText w:val="%5."/>
      <w:lvlJc w:val="left"/>
      <w:pPr>
        <w:ind w:left="4011" w:hanging="360"/>
      </w:pPr>
    </w:lvl>
    <w:lvl w:ilvl="5" w:tplc="0415001B">
      <w:start w:val="1"/>
      <w:numFmt w:val="lowerRoman"/>
      <w:lvlText w:val="%6."/>
      <w:lvlJc w:val="right"/>
      <w:pPr>
        <w:ind w:left="4731" w:hanging="180"/>
      </w:pPr>
    </w:lvl>
    <w:lvl w:ilvl="6" w:tplc="0415000F">
      <w:start w:val="1"/>
      <w:numFmt w:val="decimal"/>
      <w:lvlText w:val="%7."/>
      <w:lvlJc w:val="left"/>
      <w:pPr>
        <w:ind w:left="5451" w:hanging="360"/>
      </w:pPr>
    </w:lvl>
    <w:lvl w:ilvl="7" w:tplc="04150019">
      <w:start w:val="1"/>
      <w:numFmt w:val="lowerLetter"/>
      <w:lvlText w:val="%8."/>
      <w:lvlJc w:val="left"/>
      <w:pPr>
        <w:ind w:left="6171" w:hanging="360"/>
      </w:pPr>
    </w:lvl>
    <w:lvl w:ilvl="8" w:tplc="0415001B">
      <w:start w:val="1"/>
      <w:numFmt w:val="lowerRoman"/>
      <w:lvlText w:val="%9."/>
      <w:lvlJc w:val="right"/>
      <w:pPr>
        <w:ind w:left="6891" w:hanging="180"/>
      </w:pPr>
    </w:lvl>
  </w:abstractNum>
  <w:abstractNum w:abstractNumId="239">
    <w:nsid w:val="71D36ECF"/>
    <w:multiLevelType w:val="hybridMultilevel"/>
    <w:tmpl w:val="8354CC66"/>
    <w:lvl w:ilvl="0" w:tplc="0B3C578A">
      <w:start w:val="1"/>
      <w:numFmt w:val="bullet"/>
      <w:lvlText w:val=""/>
      <w:lvlJc w:val="left"/>
      <w:pPr>
        <w:tabs>
          <w:tab w:val="num" w:pos="1287"/>
        </w:tabs>
        <w:ind w:left="1287" w:hanging="360"/>
      </w:pPr>
      <w:rPr>
        <w:rFonts w:ascii="Symbol" w:hAnsi="Symbol" w:hint="default"/>
        <w:i w:val="0"/>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240">
    <w:nsid w:val="72D64F77"/>
    <w:multiLevelType w:val="multilevel"/>
    <w:tmpl w:val="2D300B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1">
    <w:nsid w:val="72F14C7C"/>
    <w:multiLevelType w:val="multilevel"/>
    <w:tmpl w:val="2D300B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2">
    <w:nsid w:val="73363D7D"/>
    <w:multiLevelType w:val="multilevel"/>
    <w:tmpl w:val="045C9EC6"/>
    <w:lvl w:ilvl="0">
      <w:start w:val="5"/>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color w:val="auto"/>
      </w:rPr>
    </w:lvl>
    <w:lvl w:ilvl="2">
      <w:start w:val="1"/>
      <w:numFmt w:val="decimal"/>
      <w:lvlText w:val="%1.%2.%3."/>
      <w:lvlJc w:val="left"/>
      <w:pPr>
        <w:tabs>
          <w:tab w:val="num" w:pos="0"/>
        </w:tabs>
        <w:ind w:left="1224" w:hanging="504"/>
      </w:pPr>
      <w:rPr>
        <w:rFonts w:hint="default"/>
        <w:b/>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3">
    <w:nsid w:val="738337D0"/>
    <w:multiLevelType w:val="multilevel"/>
    <w:tmpl w:val="72B025CE"/>
    <w:lvl w:ilvl="0">
      <w:start w:val="1"/>
      <w:numFmt w:val="decimal"/>
      <w:lvlText w:val="%1)"/>
      <w:lvlJc w:val="left"/>
      <w:pPr>
        <w:tabs>
          <w:tab w:val="num" w:pos="0"/>
        </w:tabs>
      </w:pPr>
      <w:rPr>
        <w:rFonts w:cs="Times New Roman" w:hint="default"/>
        <w:b w:val="0"/>
      </w:rPr>
    </w:lvl>
    <w:lvl w:ilvl="1">
      <w:start w:val="1"/>
      <w:numFmt w:val="decimal"/>
      <w:lvlText w:val="%1.%2."/>
      <w:lvlJc w:val="left"/>
      <w:pPr>
        <w:tabs>
          <w:tab w:val="num" w:pos="0"/>
        </w:tabs>
      </w:pPr>
      <w:rPr>
        <w:rFonts w:ascii="Cambria" w:hAnsi="Cambria" w:cs="Times New Roman" w:hint="default"/>
        <w:b/>
      </w:rPr>
    </w:lvl>
    <w:lvl w:ilvl="2">
      <w:start w:val="1"/>
      <w:numFmt w:val="decimal"/>
      <w:lvlText w:val="%1.%2.%3."/>
      <w:lvlJc w:val="left"/>
      <w:pPr>
        <w:tabs>
          <w:tab w:val="num" w:pos="0"/>
        </w:tabs>
      </w:pPr>
      <w:rPr>
        <w:rFonts w:ascii="Symbol" w:hAnsi="Symbol" w:cs="Times New Roman"/>
      </w:rPr>
    </w:lvl>
    <w:lvl w:ilvl="3">
      <w:start w:val="1"/>
      <w:numFmt w:val="bullet"/>
      <w:lvlText w:val=""/>
      <w:lvlJc w:val="left"/>
      <w:pPr>
        <w:tabs>
          <w:tab w:val="num" w:pos="0"/>
        </w:tabs>
      </w:pPr>
      <w:rPr>
        <w:rFonts w:ascii="Symbol" w:hAnsi="Symbol"/>
      </w:rPr>
    </w:lvl>
    <w:lvl w:ilvl="4">
      <w:start w:val="1"/>
      <w:numFmt w:val="decimal"/>
      <w:lvlText w:val="%1.%2.%3.%4.%5."/>
      <w:lvlJc w:val="left"/>
      <w:pPr>
        <w:tabs>
          <w:tab w:val="num" w:pos="2520"/>
        </w:tabs>
        <w:ind w:left="2232" w:hanging="792"/>
      </w:pPr>
      <w:rPr>
        <w:rFonts w:ascii="Courier New" w:hAnsi="Courier New" w:cs="Times New Roman"/>
      </w:rPr>
    </w:lvl>
    <w:lvl w:ilvl="5">
      <w:start w:val="1"/>
      <w:numFmt w:val="decimal"/>
      <w:lvlText w:val="%1.%2.%3.%4.%5.%6."/>
      <w:lvlJc w:val="left"/>
      <w:pPr>
        <w:tabs>
          <w:tab w:val="num" w:pos="2880"/>
        </w:tabs>
        <w:ind w:left="2736" w:hanging="936"/>
      </w:pPr>
      <w:rPr>
        <w:rFonts w:ascii="Courier New" w:hAnsi="Courier New" w:cs="Times New Roman"/>
      </w:rPr>
    </w:lvl>
    <w:lvl w:ilvl="6">
      <w:start w:val="1"/>
      <w:numFmt w:val="decimal"/>
      <w:lvlText w:val="%1.%2.%3.%4.%5.%6.%7."/>
      <w:lvlJc w:val="left"/>
      <w:pPr>
        <w:tabs>
          <w:tab w:val="num" w:pos="3600"/>
        </w:tabs>
        <w:ind w:left="3240" w:hanging="1080"/>
      </w:pPr>
      <w:rPr>
        <w:rFonts w:ascii="Courier New" w:hAnsi="Courier New" w:cs="Times New Roman"/>
      </w:rPr>
    </w:lvl>
    <w:lvl w:ilvl="7">
      <w:start w:val="1"/>
      <w:numFmt w:val="decimal"/>
      <w:lvlText w:val="%1.%2.%3.%4.%5.%6.%7.%8."/>
      <w:lvlJc w:val="left"/>
      <w:pPr>
        <w:tabs>
          <w:tab w:val="num" w:pos="3960"/>
        </w:tabs>
        <w:ind w:left="3744" w:hanging="1224"/>
      </w:pPr>
      <w:rPr>
        <w:rFonts w:ascii="Courier New" w:hAnsi="Courier New" w:cs="Times New Roman"/>
      </w:rPr>
    </w:lvl>
    <w:lvl w:ilvl="8">
      <w:start w:val="1"/>
      <w:numFmt w:val="decimal"/>
      <w:lvlText w:val="%1.%2.%3.%4.%5.%6.%7.%8.%9."/>
      <w:lvlJc w:val="left"/>
      <w:pPr>
        <w:tabs>
          <w:tab w:val="num" w:pos="4680"/>
        </w:tabs>
        <w:ind w:left="4320" w:hanging="1440"/>
      </w:pPr>
      <w:rPr>
        <w:rFonts w:ascii="Courier New" w:hAnsi="Courier New" w:cs="Times New Roman"/>
      </w:rPr>
    </w:lvl>
  </w:abstractNum>
  <w:abstractNum w:abstractNumId="244">
    <w:nsid w:val="74356EFC"/>
    <w:multiLevelType w:val="multilevel"/>
    <w:tmpl w:val="CA0600E0"/>
    <w:lvl w:ilvl="0">
      <w:start w:val="6"/>
      <w:numFmt w:val="decimal"/>
      <w:lvlText w:val="%1."/>
      <w:lvlJc w:val="left"/>
      <w:pPr>
        <w:ind w:left="360" w:hanging="360"/>
      </w:pPr>
      <w:rPr>
        <w:rFonts w:hint="default"/>
        <w:b/>
      </w:rPr>
    </w:lvl>
    <w:lvl w:ilvl="1">
      <w:start w:val="1"/>
      <w:numFmt w:val="decimal"/>
      <w:lvlText w:val="%2)"/>
      <w:lvlJc w:val="left"/>
      <w:pPr>
        <w:ind w:left="43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5">
    <w:nsid w:val="74A07B68"/>
    <w:multiLevelType w:val="hybridMultilevel"/>
    <w:tmpl w:val="38EC1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6">
    <w:nsid w:val="74A24393"/>
    <w:multiLevelType w:val="hybridMultilevel"/>
    <w:tmpl w:val="B70CE4AC"/>
    <w:lvl w:ilvl="0" w:tplc="9600E412">
      <w:start w:val="1"/>
      <w:numFmt w:val="decimal"/>
      <w:lvlText w:val="%1)"/>
      <w:lvlJc w:val="left"/>
      <w:pPr>
        <w:ind w:left="720" w:hanging="360"/>
      </w:pPr>
      <w:rPr>
        <w:rFonts w:ascii="Cambria" w:hAnsi="Cambria" w:cs="Times New Roman" w:hint="default"/>
        <w:b w:val="0"/>
      </w:rPr>
    </w:lvl>
    <w:lvl w:ilvl="1" w:tplc="C7EC4766">
      <w:start w:val="1"/>
      <w:numFmt w:val="decimal"/>
      <w:lvlText w:val="%2."/>
      <w:lvlJc w:val="left"/>
      <w:pPr>
        <w:ind w:left="1440" w:hanging="360"/>
      </w:pPr>
      <w:rPr>
        <w:rFonts w:cs="Times New Roman" w:hint="default"/>
      </w:rPr>
    </w:lvl>
    <w:lvl w:ilvl="2" w:tplc="4942E546">
      <w:start w:val="1"/>
      <w:numFmt w:val="upperRoman"/>
      <w:lvlText w:val="%3."/>
      <w:lvlJc w:val="left"/>
      <w:pPr>
        <w:ind w:left="2520" w:hanging="720"/>
      </w:pPr>
      <w:rPr>
        <w:rFonts w:cs="Times New Roman" w:hint="default"/>
      </w:rPr>
    </w:lvl>
    <w:lvl w:ilvl="3" w:tplc="2EEA0FA8">
      <w:start w:val="1"/>
      <w:numFmt w:val="lowerLetter"/>
      <w:lvlText w:val="%4)"/>
      <w:lvlJc w:val="left"/>
      <w:pPr>
        <w:ind w:left="2880" w:hanging="360"/>
      </w:pPr>
      <w:rPr>
        <w:rFonts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nsid w:val="753C4A87"/>
    <w:multiLevelType w:val="multilevel"/>
    <w:tmpl w:val="E17CD33A"/>
    <w:lvl w:ilvl="0">
      <w:start w:val="7"/>
      <w:numFmt w:val="decimal"/>
      <w:lvlText w:val="%1."/>
      <w:lvlJc w:val="left"/>
      <w:pPr>
        <w:ind w:left="360" w:hanging="360"/>
      </w:pPr>
      <w:rPr>
        <w:rFonts w:hint="default"/>
      </w:rPr>
    </w:lvl>
    <w:lvl w:ilvl="1">
      <w:start w:val="1"/>
      <w:numFmt w:val="decimal"/>
      <w:lvlText w:val="6.%2"/>
      <w:lvlJc w:val="left"/>
      <w:pPr>
        <w:ind w:left="1287" w:hanging="720"/>
      </w:pPr>
      <w:rPr>
        <w:rFonts w:hint="default"/>
        <w:b/>
        <w:color w:val="auto"/>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8">
    <w:nsid w:val="77791CB9"/>
    <w:multiLevelType w:val="multilevel"/>
    <w:tmpl w:val="F374484A"/>
    <w:lvl w:ilvl="0">
      <w:start w:val="1"/>
      <w:numFmt w:val="decimal"/>
      <w:lvlText w:val="%1."/>
      <w:lvlJc w:val="left"/>
      <w:pPr>
        <w:ind w:left="720" w:hanging="360"/>
      </w:pPr>
      <w:rPr>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9">
    <w:nsid w:val="77AC5632"/>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0">
    <w:nsid w:val="7980737B"/>
    <w:multiLevelType w:val="hybridMultilevel"/>
    <w:tmpl w:val="2B78EC50"/>
    <w:lvl w:ilvl="0" w:tplc="FA2ABCA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1">
    <w:nsid w:val="7AAA2DA5"/>
    <w:multiLevelType w:val="hybridMultilevel"/>
    <w:tmpl w:val="90163DAA"/>
    <w:lvl w:ilvl="0" w:tplc="BD5AC9E4">
      <w:start w:val="1"/>
      <w:numFmt w:val="decimal"/>
      <w:lvlText w:val="3.%1"/>
      <w:lvlJc w:val="left"/>
      <w:pPr>
        <w:ind w:left="1287"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nsid w:val="7B971EC4"/>
    <w:multiLevelType w:val="hybridMultilevel"/>
    <w:tmpl w:val="CF58F8C6"/>
    <w:lvl w:ilvl="0" w:tplc="7924CE60">
      <w:start w:val="1"/>
      <w:numFmt w:val="lowerLetter"/>
      <w:lvlText w:val="%1)"/>
      <w:lvlJc w:val="left"/>
      <w:pPr>
        <w:ind w:left="720" w:hanging="360"/>
      </w:pPr>
      <w:rPr>
        <w:rFonts w:ascii="Cambria" w:eastAsia="Times New Roman" w:hAnsi="Cambria"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nsid w:val="7C3965D3"/>
    <w:multiLevelType w:val="multilevel"/>
    <w:tmpl w:val="D2546B7E"/>
    <w:lvl w:ilvl="0">
      <w:start w:val="1"/>
      <w:numFmt w:val="decimal"/>
      <w:lvlText w:val="%1."/>
      <w:lvlJc w:val="left"/>
      <w:pPr>
        <w:ind w:left="360" w:hanging="360"/>
      </w:pPr>
      <w:rPr>
        <w:strike w:val="0"/>
      </w:rPr>
    </w:lvl>
    <w:lvl w:ilvl="1">
      <w:start w:val="1"/>
      <w:numFmt w:val="decimal"/>
      <w:isLgl/>
      <w:lvlText w:val="%1.%2."/>
      <w:lvlJc w:val="left"/>
      <w:pPr>
        <w:ind w:left="1146"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abstractNum w:abstractNumId="254">
    <w:nsid w:val="7CC013A0"/>
    <w:multiLevelType w:val="hybridMultilevel"/>
    <w:tmpl w:val="E9D65BF6"/>
    <w:lvl w:ilvl="0" w:tplc="4282DFF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nsid w:val="7D015945"/>
    <w:multiLevelType w:val="hybridMultilevel"/>
    <w:tmpl w:val="4E78B212"/>
    <w:lvl w:ilvl="0" w:tplc="8D268E6A">
      <w:start w:val="1"/>
      <w:numFmt w:val="decimal"/>
      <w:lvlText w:val="15.%1"/>
      <w:lvlJc w:val="left"/>
      <w:pPr>
        <w:ind w:left="1440" w:hanging="360"/>
      </w:pPr>
      <w:rPr>
        <w:rFonts w:hint="default"/>
        <w:b/>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6">
    <w:nsid w:val="7E1D745D"/>
    <w:multiLevelType w:val="multilevel"/>
    <w:tmpl w:val="C70CB3BC"/>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1146" w:hanging="720"/>
      </w:pPr>
      <w:rPr>
        <w:rFonts w:hint="default"/>
        <w:b/>
        <w:color w:val="auto"/>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1"/>
  </w:num>
  <w:num w:numId="2">
    <w:abstractNumId w:val="9"/>
  </w:num>
  <w:num w:numId="3">
    <w:abstractNumId w:val="63"/>
  </w:num>
  <w:num w:numId="4">
    <w:abstractNumId w:val="90"/>
  </w:num>
  <w:num w:numId="5">
    <w:abstractNumId w:val="91"/>
  </w:num>
  <w:num w:numId="6">
    <w:abstractNumId w:val="220"/>
  </w:num>
  <w:num w:numId="7">
    <w:abstractNumId w:val="130"/>
  </w:num>
  <w:num w:numId="8">
    <w:abstractNumId w:val="157"/>
  </w:num>
  <w:num w:numId="9">
    <w:abstractNumId w:val="219"/>
  </w:num>
  <w:num w:numId="10">
    <w:abstractNumId w:val="246"/>
  </w:num>
  <w:num w:numId="11">
    <w:abstractNumId w:val="211"/>
  </w:num>
  <w:num w:numId="12">
    <w:abstractNumId w:val="252"/>
  </w:num>
  <w:num w:numId="13">
    <w:abstractNumId w:val="146"/>
  </w:num>
  <w:num w:numId="14">
    <w:abstractNumId w:val="198"/>
  </w:num>
  <w:num w:numId="15">
    <w:abstractNumId w:val="134"/>
  </w:num>
  <w:num w:numId="16">
    <w:abstractNumId w:val="233"/>
  </w:num>
  <w:num w:numId="17">
    <w:abstractNumId w:val="186"/>
  </w:num>
  <w:num w:numId="18">
    <w:abstractNumId w:val="199"/>
  </w:num>
  <w:num w:numId="19">
    <w:abstractNumId w:val="239"/>
  </w:num>
  <w:num w:numId="20">
    <w:abstractNumId w:val="213"/>
  </w:num>
  <w:num w:numId="21">
    <w:abstractNumId w:val="242"/>
  </w:num>
  <w:num w:numId="22">
    <w:abstractNumId w:val="207"/>
  </w:num>
  <w:num w:numId="23">
    <w:abstractNumId w:val="179"/>
  </w:num>
  <w:num w:numId="24">
    <w:abstractNumId w:val="160"/>
  </w:num>
  <w:num w:numId="25">
    <w:abstractNumId w:val="176"/>
  </w:num>
  <w:num w:numId="26">
    <w:abstractNumId w:val="162"/>
  </w:num>
  <w:num w:numId="27">
    <w:abstractNumId w:val="195"/>
  </w:num>
  <w:num w:numId="28">
    <w:abstractNumId w:val="175"/>
  </w:num>
  <w:num w:numId="29">
    <w:abstractNumId w:val="182"/>
  </w:num>
  <w:num w:numId="30">
    <w:abstractNumId w:val="98"/>
  </w:num>
  <w:num w:numId="31">
    <w:abstractNumId w:val="111"/>
  </w:num>
  <w:num w:numId="32">
    <w:abstractNumId w:val="192"/>
  </w:num>
  <w:num w:numId="33">
    <w:abstractNumId w:val="184"/>
  </w:num>
  <w:num w:numId="34">
    <w:abstractNumId w:val="109"/>
  </w:num>
  <w:num w:numId="35">
    <w:abstractNumId w:val="205"/>
  </w:num>
  <w:num w:numId="36">
    <w:abstractNumId w:val="235"/>
  </w:num>
  <w:num w:numId="37">
    <w:abstractNumId w:val="144"/>
  </w:num>
  <w:num w:numId="38">
    <w:abstractNumId w:val="159"/>
  </w:num>
  <w:num w:numId="39">
    <w:abstractNumId w:val="221"/>
    <w:lvlOverride w:ilvl="0">
      <w:startOverride w:val="1"/>
    </w:lvlOverride>
  </w:num>
  <w:num w:numId="40">
    <w:abstractNumId w:val="113"/>
  </w:num>
  <w:num w:numId="41">
    <w:abstractNumId w:val="212"/>
  </w:num>
  <w:num w:numId="42">
    <w:abstractNumId w:val="128"/>
  </w:num>
  <w:num w:numId="43">
    <w:abstractNumId w:val="210"/>
  </w:num>
  <w:num w:numId="44">
    <w:abstractNumId w:val="232"/>
  </w:num>
  <w:num w:numId="45">
    <w:abstractNumId w:val="178"/>
  </w:num>
  <w:num w:numId="46">
    <w:abstractNumId w:val="194"/>
  </w:num>
  <w:num w:numId="47">
    <w:abstractNumId w:val="166"/>
  </w:num>
  <w:num w:numId="48">
    <w:abstractNumId w:val="156"/>
  </w:num>
  <w:num w:numId="49">
    <w:abstractNumId w:val="249"/>
  </w:num>
  <w:num w:numId="50">
    <w:abstractNumId w:val="173"/>
  </w:num>
  <w:num w:numId="51">
    <w:abstractNumId w:val="193"/>
  </w:num>
  <w:num w:numId="52">
    <w:abstractNumId w:val="152"/>
  </w:num>
  <w:num w:numId="53">
    <w:abstractNumId w:val="114"/>
  </w:num>
  <w:num w:numId="54">
    <w:abstractNumId w:val="196"/>
  </w:num>
  <w:num w:numId="55">
    <w:abstractNumId w:val="132"/>
  </w:num>
  <w:num w:numId="56">
    <w:abstractNumId w:val="147"/>
  </w:num>
  <w:num w:numId="57">
    <w:abstractNumId w:val="101"/>
  </w:num>
  <w:num w:numId="58">
    <w:abstractNumId w:val="227"/>
  </w:num>
  <w:num w:numId="59">
    <w:abstractNumId w:val="135"/>
  </w:num>
  <w:num w:numId="60">
    <w:abstractNumId w:val="226"/>
  </w:num>
  <w:num w:numId="61">
    <w:abstractNumId w:val="218"/>
  </w:num>
  <w:num w:numId="62">
    <w:abstractNumId w:val="243"/>
  </w:num>
  <w:num w:numId="63">
    <w:abstractNumId w:val="104"/>
  </w:num>
  <w:num w:numId="64">
    <w:abstractNumId w:val="177"/>
  </w:num>
  <w:num w:numId="65">
    <w:abstractNumId w:val="121"/>
  </w:num>
  <w:num w:numId="66">
    <w:abstractNumId w:val="247"/>
  </w:num>
  <w:num w:numId="67">
    <w:abstractNumId w:val="143"/>
  </w:num>
  <w:num w:numId="68">
    <w:abstractNumId w:val="190"/>
  </w:num>
  <w:num w:numId="69">
    <w:abstractNumId w:val="188"/>
  </w:num>
  <w:num w:numId="70">
    <w:abstractNumId w:val="120"/>
  </w:num>
  <w:num w:numId="71">
    <w:abstractNumId w:val="154"/>
  </w:num>
  <w:num w:numId="72">
    <w:abstractNumId w:val="0"/>
  </w:num>
  <w:num w:numId="73">
    <w:abstractNumId w:val="251"/>
  </w:num>
  <w:num w:numId="74">
    <w:abstractNumId w:val="138"/>
  </w:num>
  <w:num w:numId="75">
    <w:abstractNumId w:val="131"/>
  </w:num>
  <w:num w:numId="76">
    <w:abstractNumId w:val="137"/>
  </w:num>
  <w:num w:numId="77">
    <w:abstractNumId w:val="214"/>
  </w:num>
  <w:num w:numId="78">
    <w:abstractNumId w:val="140"/>
  </w:num>
  <w:num w:numId="79">
    <w:abstractNumId w:val="169"/>
  </w:num>
  <w:num w:numId="80">
    <w:abstractNumId w:val="225"/>
  </w:num>
  <w:num w:numId="81">
    <w:abstractNumId w:val="234"/>
  </w:num>
  <w:num w:numId="82">
    <w:abstractNumId w:val="158"/>
  </w:num>
  <w:num w:numId="83">
    <w:abstractNumId w:val="236"/>
  </w:num>
  <w:num w:numId="84">
    <w:abstractNumId w:val="255"/>
  </w:num>
  <w:num w:numId="85">
    <w:abstractNumId w:val="103"/>
  </w:num>
  <w:num w:numId="86">
    <w:abstractNumId w:val="237"/>
  </w:num>
  <w:num w:numId="87">
    <w:abstractNumId w:val="203"/>
  </w:num>
  <w:num w:numId="88">
    <w:abstractNumId w:val="244"/>
  </w:num>
  <w:num w:numId="89">
    <w:abstractNumId w:val="256"/>
  </w:num>
  <w:num w:numId="90">
    <w:abstractNumId w:val="180"/>
  </w:num>
  <w:num w:numId="91">
    <w:abstractNumId w:val="206"/>
  </w:num>
  <w:num w:numId="92">
    <w:abstractNumId w:val="139"/>
  </w:num>
  <w:num w:numId="93">
    <w:abstractNumId w:val="145"/>
  </w:num>
  <w:num w:numId="94">
    <w:abstractNumId w:val="151"/>
  </w:num>
  <w:num w:numId="95">
    <w:abstractNumId w:val="200"/>
  </w:num>
  <w:num w:numId="96">
    <w:abstractNumId w:val="105"/>
  </w:num>
  <w:num w:numId="97">
    <w:abstractNumId w:val="170"/>
  </w:num>
  <w:num w:numId="98">
    <w:abstractNumId w:val="230"/>
  </w:num>
  <w:num w:numId="99">
    <w:abstractNumId w:val="164"/>
  </w:num>
  <w:num w:numId="100">
    <w:abstractNumId w:val="204"/>
  </w:num>
  <w:num w:numId="101">
    <w:abstractNumId w:val="122"/>
  </w:num>
  <w:num w:numId="102">
    <w:abstractNumId w:val="127"/>
  </w:num>
  <w:num w:numId="103">
    <w:abstractNumId w:val="171"/>
  </w:num>
  <w:num w:numId="104">
    <w:abstractNumId w:val="224"/>
  </w:num>
  <w:num w:numId="105">
    <w:abstractNumId w:val="245"/>
  </w:num>
  <w:num w:numId="106">
    <w:abstractNumId w:val="222"/>
  </w:num>
  <w:num w:numId="107">
    <w:abstractNumId w:val="223"/>
  </w:num>
  <w:num w:numId="108">
    <w:abstractNumId w:val="165"/>
  </w:num>
  <w:num w:numId="109">
    <w:abstractNumId w:val="217"/>
  </w:num>
  <w:num w:numId="110">
    <w:abstractNumId w:val="181"/>
  </w:num>
  <w:num w:numId="111">
    <w:abstractNumId w:val="106"/>
  </w:num>
  <w:num w:numId="112">
    <w:abstractNumId w:val="161"/>
  </w:num>
  <w:num w:numId="113">
    <w:abstractNumId w:val="183"/>
  </w:num>
  <w:num w:numId="114">
    <w:abstractNumId w:val="24"/>
  </w:num>
  <w:num w:numId="115">
    <w:abstractNumId w:val="191"/>
  </w:num>
  <w:num w:numId="116">
    <w:abstractNumId w:val="129"/>
  </w:num>
  <w:num w:numId="117">
    <w:abstractNumId w:val="254"/>
  </w:num>
  <w:num w:numId="118">
    <w:abstractNumId w:val="221"/>
  </w:num>
  <w:num w:numId="119">
    <w:abstractNumId w:val="250"/>
  </w:num>
  <w:num w:numId="120">
    <w:abstractNumId w:val="16"/>
  </w:num>
  <w:num w:numId="121">
    <w:abstractNumId w:val="40"/>
  </w:num>
  <w:num w:numId="122">
    <w:abstractNumId w:val="229"/>
  </w:num>
  <w:num w:numId="123">
    <w:abstractNumId w:val="208"/>
  </w:num>
  <w:num w:numId="124">
    <w:abstractNumId w:val="167"/>
  </w:num>
  <w:num w:numId="125">
    <w:abstractNumId w:val="28"/>
  </w:num>
  <w:num w:numId="126">
    <w:abstractNumId w:val="248"/>
  </w:num>
  <w:num w:numId="127">
    <w:abstractNumId w:val="187"/>
  </w:num>
  <w:num w:numId="128">
    <w:abstractNumId w:val="253"/>
  </w:num>
  <w:num w:numId="129">
    <w:abstractNumId w:val="155"/>
  </w:num>
  <w:num w:numId="130">
    <w:abstractNumId w:val="241"/>
  </w:num>
  <w:num w:numId="131">
    <w:abstractNumId w:val="240"/>
  </w:num>
  <w:num w:numId="132">
    <w:abstractNumId w:val="197"/>
  </w:num>
  <w:num w:numId="133">
    <w:abstractNumId w:val="209"/>
  </w:num>
  <w:num w:numId="134">
    <w:abstractNumId w:val="150"/>
  </w:num>
  <w:num w:numId="135">
    <w:abstractNumId w:val="100"/>
  </w:num>
  <w:num w:numId="136">
    <w:abstractNumId w:val="118"/>
  </w:num>
  <w:num w:numId="137">
    <w:abstractNumId w:val="142"/>
  </w:num>
  <w:num w:numId="138">
    <w:abstractNumId w:val="202"/>
  </w:num>
  <w:num w:numId="139">
    <w:abstractNumId w:val="107"/>
  </w:num>
  <w:num w:numId="140">
    <w:abstractNumId w:val="133"/>
  </w:num>
  <w:num w:numId="141">
    <w:abstractNumId w:val="228"/>
  </w:num>
  <w:num w:numId="142">
    <w:abstractNumId w:val="116"/>
  </w:num>
  <w:num w:numId="143">
    <w:abstractNumId w:val="126"/>
  </w:num>
  <w:num w:numId="144">
    <w:abstractNumId w:val="216"/>
  </w:num>
  <w:num w:numId="145">
    <w:abstractNumId w:val="153"/>
  </w:num>
  <w:num w:numId="146">
    <w:abstractNumId w:val="119"/>
  </w:num>
  <w:num w:numId="147">
    <w:abstractNumId w:val="136"/>
  </w:num>
  <w:num w:numId="148">
    <w:abstractNumId w:val="123"/>
  </w:num>
  <w:num w:numId="149">
    <w:abstractNumId w:val="110"/>
  </w:num>
  <w:num w:numId="15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49"/>
  </w:num>
  <w:num w:numId="152">
    <w:abstractNumId w:val="238"/>
  </w:num>
  <w:num w:numId="153">
    <w:abstractNumId w:val="174"/>
  </w:num>
  <w:num w:numId="154">
    <w:abstractNumId w:val="125"/>
  </w:num>
  <w:num w:numId="155">
    <w:abstractNumId w:val="115"/>
  </w:num>
  <w:num w:numId="156">
    <w:abstractNumId w:val="42"/>
  </w:num>
  <w:num w:numId="157">
    <w:abstractNumId w:val="46"/>
  </w:num>
  <w:num w:numId="158">
    <w:abstractNumId w:val="215"/>
  </w:num>
  <w:num w:numId="159">
    <w:abstractNumId w:val="148"/>
  </w:num>
  <w:num w:numId="160">
    <w:abstractNumId w:val="201"/>
  </w:num>
  <w:num w:numId="161">
    <w:abstractNumId w:val="112"/>
  </w:num>
  <w:num w:numId="162">
    <w:abstractNumId w:val="185"/>
  </w:num>
  <w:num w:numId="163">
    <w:abstractNumId w:val="163"/>
  </w:num>
  <w:num w:numId="164">
    <w:abstractNumId w:val="189"/>
  </w:num>
  <w:num w:numId="165">
    <w:abstractNumId w:val="231"/>
  </w:num>
  <w:num w:numId="166">
    <w:abstractNumId w:val="172"/>
  </w:num>
  <w:num w:numId="167">
    <w:abstractNumId w:val="141"/>
  </w:num>
  <w:num w:numId="168">
    <w:abstractNumId w:val="108"/>
  </w:num>
  <w:numIdMacAtCleanup w:val="16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wa Markiewicz">
    <w15:presenceInfo w15:providerId="AD" w15:userId="S-1-5-21-3530199673-4164733759-1704689148-263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0000"/>
  <w:defaultTabStop w:val="255"/>
  <w:hyphenationZone w:val="425"/>
  <w:defaultTableStyle w:val="Normalny"/>
  <w:drawingGridHorizontalSpacing w:val="187"/>
  <w:drawingGridVerticalSpacing w:val="0"/>
  <w:displayHorizontalDrawingGridEvery w:val="0"/>
  <w:displayVerticalDrawingGridEvery w:val="0"/>
  <w:noPunctuationKerning/>
  <w:characterSpacingControl w:val="doNotCompress"/>
  <w:hdrShapeDefaults>
    <o:shapedefaults v:ext="edit" spidmax="17410"/>
  </w:hdrShapeDefaults>
  <w:footnotePr>
    <w:footnote w:id="-1"/>
    <w:footnote w:id="0"/>
  </w:footnotePr>
  <w:endnotePr>
    <w:endnote w:id="-1"/>
    <w:endnote w:id="0"/>
  </w:endnotePr>
  <w:compat/>
  <w:rsids>
    <w:rsidRoot w:val="008F3EAE"/>
    <w:rsid w:val="00000B2A"/>
    <w:rsid w:val="00001811"/>
    <w:rsid w:val="000019D5"/>
    <w:rsid w:val="0000255E"/>
    <w:rsid w:val="00002DCD"/>
    <w:rsid w:val="00003540"/>
    <w:rsid w:val="0000436E"/>
    <w:rsid w:val="000043D1"/>
    <w:rsid w:val="00004C18"/>
    <w:rsid w:val="00004F29"/>
    <w:rsid w:val="00005696"/>
    <w:rsid w:val="00006611"/>
    <w:rsid w:val="0000698F"/>
    <w:rsid w:val="00006D59"/>
    <w:rsid w:val="00006ED8"/>
    <w:rsid w:val="00010276"/>
    <w:rsid w:val="00010508"/>
    <w:rsid w:val="000109FC"/>
    <w:rsid w:val="000119FA"/>
    <w:rsid w:val="00011EE4"/>
    <w:rsid w:val="000131D4"/>
    <w:rsid w:val="0001321D"/>
    <w:rsid w:val="00014529"/>
    <w:rsid w:val="000153F7"/>
    <w:rsid w:val="00015BDD"/>
    <w:rsid w:val="00015D5B"/>
    <w:rsid w:val="00016135"/>
    <w:rsid w:val="000161A3"/>
    <w:rsid w:val="000164C7"/>
    <w:rsid w:val="000166E1"/>
    <w:rsid w:val="00016C1E"/>
    <w:rsid w:val="00017CCD"/>
    <w:rsid w:val="00020344"/>
    <w:rsid w:val="00021901"/>
    <w:rsid w:val="00022631"/>
    <w:rsid w:val="000227AF"/>
    <w:rsid w:val="00022FC4"/>
    <w:rsid w:val="00023736"/>
    <w:rsid w:val="00023C4B"/>
    <w:rsid w:val="00023CC4"/>
    <w:rsid w:val="00024B60"/>
    <w:rsid w:val="00024C7D"/>
    <w:rsid w:val="00024E7D"/>
    <w:rsid w:val="0002568B"/>
    <w:rsid w:val="00025CAA"/>
    <w:rsid w:val="00025DE8"/>
    <w:rsid w:val="00026A84"/>
    <w:rsid w:val="00026E44"/>
    <w:rsid w:val="000271FC"/>
    <w:rsid w:val="00027513"/>
    <w:rsid w:val="0002770E"/>
    <w:rsid w:val="0003195C"/>
    <w:rsid w:val="00032BEB"/>
    <w:rsid w:val="000334E7"/>
    <w:rsid w:val="00033753"/>
    <w:rsid w:val="00033DDF"/>
    <w:rsid w:val="00035691"/>
    <w:rsid w:val="000357B5"/>
    <w:rsid w:val="00035EF0"/>
    <w:rsid w:val="000361AE"/>
    <w:rsid w:val="00036235"/>
    <w:rsid w:val="000365C0"/>
    <w:rsid w:val="00036ADE"/>
    <w:rsid w:val="00037184"/>
    <w:rsid w:val="000372DA"/>
    <w:rsid w:val="000374E3"/>
    <w:rsid w:val="00037D55"/>
    <w:rsid w:val="000400B0"/>
    <w:rsid w:val="000405FA"/>
    <w:rsid w:val="000415C7"/>
    <w:rsid w:val="00041E78"/>
    <w:rsid w:val="000431D6"/>
    <w:rsid w:val="0004324A"/>
    <w:rsid w:val="000448C8"/>
    <w:rsid w:val="00044E3E"/>
    <w:rsid w:val="00045199"/>
    <w:rsid w:val="00045EAD"/>
    <w:rsid w:val="000466D6"/>
    <w:rsid w:val="00046ABA"/>
    <w:rsid w:val="00047F88"/>
    <w:rsid w:val="000502F5"/>
    <w:rsid w:val="0005086A"/>
    <w:rsid w:val="00050BEF"/>
    <w:rsid w:val="00051746"/>
    <w:rsid w:val="00052446"/>
    <w:rsid w:val="00052A9A"/>
    <w:rsid w:val="00052EF7"/>
    <w:rsid w:val="00053574"/>
    <w:rsid w:val="00053697"/>
    <w:rsid w:val="00053F66"/>
    <w:rsid w:val="00054240"/>
    <w:rsid w:val="0005429C"/>
    <w:rsid w:val="00054536"/>
    <w:rsid w:val="00054C26"/>
    <w:rsid w:val="00055052"/>
    <w:rsid w:val="00055C3C"/>
    <w:rsid w:val="00055CBF"/>
    <w:rsid w:val="000561FB"/>
    <w:rsid w:val="00057010"/>
    <w:rsid w:val="000575FB"/>
    <w:rsid w:val="00057DCA"/>
    <w:rsid w:val="00060B8F"/>
    <w:rsid w:val="00061227"/>
    <w:rsid w:val="00062FE0"/>
    <w:rsid w:val="000631DC"/>
    <w:rsid w:val="00063991"/>
    <w:rsid w:val="0006406B"/>
    <w:rsid w:val="0006469B"/>
    <w:rsid w:val="00064CA1"/>
    <w:rsid w:val="00064EF0"/>
    <w:rsid w:val="0006577A"/>
    <w:rsid w:val="000659A6"/>
    <w:rsid w:val="000660E2"/>
    <w:rsid w:val="00066E0D"/>
    <w:rsid w:val="000673E3"/>
    <w:rsid w:val="000676E2"/>
    <w:rsid w:val="00067C61"/>
    <w:rsid w:val="000700EA"/>
    <w:rsid w:val="000702EA"/>
    <w:rsid w:val="0007062B"/>
    <w:rsid w:val="00072024"/>
    <w:rsid w:val="000720E7"/>
    <w:rsid w:val="000721FC"/>
    <w:rsid w:val="000725DE"/>
    <w:rsid w:val="00072B9B"/>
    <w:rsid w:val="00072EA4"/>
    <w:rsid w:val="00073F18"/>
    <w:rsid w:val="000740F5"/>
    <w:rsid w:val="0007492F"/>
    <w:rsid w:val="00074930"/>
    <w:rsid w:val="0007536D"/>
    <w:rsid w:val="00075614"/>
    <w:rsid w:val="000758DD"/>
    <w:rsid w:val="0007591F"/>
    <w:rsid w:val="000765FC"/>
    <w:rsid w:val="00077992"/>
    <w:rsid w:val="00077C4C"/>
    <w:rsid w:val="00080D84"/>
    <w:rsid w:val="00080DAE"/>
    <w:rsid w:val="00081E00"/>
    <w:rsid w:val="000824C0"/>
    <w:rsid w:val="00082C5C"/>
    <w:rsid w:val="0008305E"/>
    <w:rsid w:val="00083124"/>
    <w:rsid w:val="00083D17"/>
    <w:rsid w:val="00083F9B"/>
    <w:rsid w:val="000842D3"/>
    <w:rsid w:val="00084713"/>
    <w:rsid w:val="00084A69"/>
    <w:rsid w:val="00085D27"/>
    <w:rsid w:val="00086B45"/>
    <w:rsid w:val="00086C27"/>
    <w:rsid w:val="000903A9"/>
    <w:rsid w:val="000906BF"/>
    <w:rsid w:val="000911D4"/>
    <w:rsid w:val="00091269"/>
    <w:rsid w:val="000913C6"/>
    <w:rsid w:val="0009157A"/>
    <w:rsid w:val="000915D8"/>
    <w:rsid w:val="00091F86"/>
    <w:rsid w:val="000932E2"/>
    <w:rsid w:val="000936A9"/>
    <w:rsid w:val="000947E2"/>
    <w:rsid w:val="0009533C"/>
    <w:rsid w:val="00095696"/>
    <w:rsid w:val="00095916"/>
    <w:rsid w:val="0009684F"/>
    <w:rsid w:val="00096CCE"/>
    <w:rsid w:val="00096FED"/>
    <w:rsid w:val="0009716F"/>
    <w:rsid w:val="0009741E"/>
    <w:rsid w:val="000978A5"/>
    <w:rsid w:val="00097B1E"/>
    <w:rsid w:val="000A1927"/>
    <w:rsid w:val="000A2687"/>
    <w:rsid w:val="000A2E16"/>
    <w:rsid w:val="000A2F44"/>
    <w:rsid w:val="000A3523"/>
    <w:rsid w:val="000A37E8"/>
    <w:rsid w:val="000A45A4"/>
    <w:rsid w:val="000A53B7"/>
    <w:rsid w:val="000A5C03"/>
    <w:rsid w:val="000A602E"/>
    <w:rsid w:val="000A6C34"/>
    <w:rsid w:val="000A73FE"/>
    <w:rsid w:val="000A7B0B"/>
    <w:rsid w:val="000B12FD"/>
    <w:rsid w:val="000B17C5"/>
    <w:rsid w:val="000B2998"/>
    <w:rsid w:val="000B2D72"/>
    <w:rsid w:val="000B3145"/>
    <w:rsid w:val="000B3E4B"/>
    <w:rsid w:val="000B4151"/>
    <w:rsid w:val="000B421F"/>
    <w:rsid w:val="000B43A2"/>
    <w:rsid w:val="000B4E13"/>
    <w:rsid w:val="000B51D7"/>
    <w:rsid w:val="000B577E"/>
    <w:rsid w:val="000B5D02"/>
    <w:rsid w:val="000B646B"/>
    <w:rsid w:val="000B694F"/>
    <w:rsid w:val="000B6B1A"/>
    <w:rsid w:val="000B725F"/>
    <w:rsid w:val="000B7EB4"/>
    <w:rsid w:val="000C0012"/>
    <w:rsid w:val="000C02CB"/>
    <w:rsid w:val="000C0887"/>
    <w:rsid w:val="000C2341"/>
    <w:rsid w:val="000C28D3"/>
    <w:rsid w:val="000C2EA4"/>
    <w:rsid w:val="000C317E"/>
    <w:rsid w:val="000C3455"/>
    <w:rsid w:val="000C4003"/>
    <w:rsid w:val="000C45E8"/>
    <w:rsid w:val="000C4812"/>
    <w:rsid w:val="000C5336"/>
    <w:rsid w:val="000C6B8D"/>
    <w:rsid w:val="000D0996"/>
    <w:rsid w:val="000D1165"/>
    <w:rsid w:val="000D1B5C"/>
    <w:rsid w:val="000D1C6D"/>
    <w:rsid w:val="000D1CE9"/>
    <w:rsid w:val="000D22CD"/>
    <w:rsid w:val="000D2E25"/>
    <w:rsid w:val="000D30BD"/>
    <w:rsid w:val="000D3AE4"/>
    <w:rsid w:val="000D5A1F"/>
    <w:rsid w:val="000D5D60"/>
    <w:rsid w:val="000D65E6"/>
    <w:rsid w:val="000D6605"/>
    <w:rsid w:val="000D6AC6"/>
    <w:rsid w:val="000D780B"/>
    <w:rsid w:val="000E0ED0"/>
    <w:rsid w:val="000E0EEF"/>
    <w:rsid w:val="000E1274"/>
    <w:rsid w:val="000E1625"/>
    <w:rsid w:val="000E2B69"/>
    <w:rsid w:val="000E3316"/>
    <w:rsid w:val="000E34EF"/>
    <w:rsid w:val="000E394F"/>
    <w:rsid w:val="000E5B92"/>
    <w:rsid w:val="000E5E3E"/>
    <w:rsid w:val="000E62A7"/>
    <w:rsid w:val="000E63EE"/>
    <w:rsid w:val="000E66EE"/>
    <w:rsid w:val="000E739B"/>
    <w:rsid w:val="000E7B88"/>
    <w:rsid w:val="000F027F"/>
    <w:rsid w:val="000F0610"/>
    <w:rsid w:val="000F0832"/>
    <w:rsid w:val="000F0C80"/>
    <w:rsid w:val="000F195B"/>
    <w:rsid w:val="000F1FFE"/>
    <w:rsid w:val="000F2261"/>
    <w:rsid w:val="000F2AF4"/>
    <w:rsid w:val="000F2EB4"/>
    <w:rsid w:val="000F319F"/>
    <w:rsid w:val="000F3814"/>
    <w:rsid w:val="000F4F41"/>
    <w:rsid w:val="000F4F68"/>
    <w:rsid w:val="000F516A"/>
    <w:rsid w:val="000F5C71"/>
    <w:rsid w:val="000F691F"/>
    <w:rsid w:val="000F7401"/>
    <w:rsid w:val="000F7A0B"/>
    <w:rsid w:val="001005B4"/>
    <w:rsid w:val="0010063C"/>
    <w:rsid w:val="00100C5E"/>
    <w:rsid w:val="00100F14"/>
    <w:rsid w:val="00101FE9"/>
    <w:rsid w:val="001028AB"/>
    <w:rsid w:val="00102F71"/>
    <w:rsid w:val="001038AC"/>
    <w:rsid w:val="00104537"/>
    <w:rsid w:val="001053F0"/>
    <w:rsid w:val="00105C07"/>
    <w:rsid w:val="00105C0C"/>
    <w:rsid w:val="00106B91"/>
    <w:rsid w:val="0010745A"/>
    <w:rsid w:val="001103C8"/>
    <w:rsid w:val="001116EF"/>
    <w:rsid w:val="00111F1A"/>
    <w:rsid w:val="00112983"/>
    <w:rsid w:val="00113797"/>
    <w:rsid w:val="00113B36"/>
    <w:rsid w:val="001147EF"/>
    <w:rsid w:val="00114E88"/>
    <w:rsid w:val="001158E0"/>
    <w:rsid w:val="00115B09"/>
    <w:rsid w:val="0011667C"/>
    <w:rsid w:val="00117143"/>
    <w:rsid w:val="0011752B"/>
    <w:rsid w:val="0012085D"/>
    <w:rsid w:val="00120BBC"/>
    <w:rsid w:val="00120C9B"/>
    <w:rsid w:val="0012159E"/>
    <w:rsid w:val="00121867"/>
    <w:rsid w:val="001226CB"/>
    <w:rsid w:val="00123E92"/>
    <w:rsid w:val="0012495C"/>
    <w:rsid w:val="001253CF"/>
    <w:rsid w:val="001256E0"/>
    <w:rsid w:val="00125E37"/>
    <w:rsid w:val="0012607A"/>
    <w:rsid w:val="00126A3F"/>
    <w:rsid w:val="0012713E"/>
    <w:rsid w:val="0012716D"/>
    <w:rsid w:val="001272AB"/>
    <w:rsid w:val="001273CE"/>
    <w:rsid w:val="00132761"/>
    <w:rsid w:val="0013324E"/>
    <w:rsid w:val="001333FF"/>
    <w:rsid w:val="0013374B"/>
    <w:rsid w:val="00133B51"/>
    <w:rsid w:val="0013460A"/>
    <w:rsid w:val="0013565E"/>
    <w:rsid w:val="00135E76"/>
    <w:rsid w:val="00136550"/>
    <w:rsid w:val="00136723"/>
    <w:rsid w:val="0013704A"/>
    <w:rsid w:val="0014090C"/>
    <w:rsid w:val="0014145B"/>
    <w:rsid w:val="001420BF"/>
    <w:rsid w:val="00142673"/>
    <w:rsid w:val="00142E58"/>
    <w:rsid w:val="001437D1"/>
    <w:rsid w:val="001440DB"/>
    <w:rsid w:val="001443AC"/>
    <w:rsid w:val="00144835"/>
    <w:rsid w:val="001449BA"/>
    <w:rsid w:val="001459EA"/>
    <w:rsid w:val="00146116"/>
    <w:rsid w:val="0014666B"/>
    <w:rsid w:val="00146D90"/>
    <w:rsid w:val="00146E70"/>
    <w:rsid w:val="00147DA0"/>
    <w:rsid w:val="00147FA1"/>
    <w:rsid w:val="0015040A"/>
    <w:rsid w:val="0015047C"/>
    <w:rsid w:val="00150480"/>
    <w:rsid w:val="00150808"/>
    <w:rsid w:val="00150D53"/>
    <w:rsid w:val="001514DB"/>
    <w:rsid w:val="00152005"/>
    <w:rsid w:val="001533EA"/>
    <w:rsid w:val="001538A6"/>
    <w:rsid w:val="00153B4B"/>
    <w:rsid w:val="001544CE"/>
    <w:rsid w:val="00154694"/>
    <w:rsid w:val="001548CD"/>
    <w:rsid w:val="001549E5"/>
    <w:rsid w:val="0015520D"/>
    <w:rsid w:val="0015585F"/>
    <w:rsid w:val="00155D1E"/>
    <w:rsid w:val="00155F76"/>
    <w:rsid w:val="0015657D"/>
    <w:rsid w:val="001566EC"/>
    <w:rsid w:val="001569C6"/>
    <w:rsid w:val="0015741E"/>
    <w:rsid w:val="00161378"/>
    <w:rsid w:val="00161B05"/>
    <w:rsid w:val="00161FC7"/>
    <w:rsid w:val="00162291"/>
    <w:rsid w:val="0016325B"/>
    <w:rsid w:val="00164330"/>
    <w:rsid w:val="00164B37"/>
    <w:rsid w:val="0016542D"/>
    <w:rsid w:val="00165459"/>
    <w:rsid w:val="00166600"/>
    <w:rsid w:val="001670D7"/>
    <w:rsid w:val="001673EF"/>
    <w:rsid w:val="001679DC"/>
    <w:rsid w:val="00167C80"/>
    <w:rsid w:val="00167DD9"/>
    <w:rsid w:val="001708AE"/>
    <w:rsid w:val="00170D0A"/>
    <w:rsid w:val="00170F14"/>
    <w:rsid w:val="00171139"/>
    <w:rsid w:val="001711DB"/>
    <w:rsid w:val="00171400"/>
    <w:rsid w:val="0017192C"/>
    <w:rsid w:val="00171DB0"/>
    <w:rsid w:val="00172045"/>
    <w:rsid w:val="00172731"/>
    <w:rsid w:val="00172803"/>
    <w:rsid w:val="00172BF3"/>
    <w:rsid w:val="00173906"/>
    <w:rsid w:val="001739D6"/>
    <w:rsid w:val="00173BE0"/>
    <w:rsid w:val="001744AD"/>
    <w:rsid w:val="001756F9"/>
    <w:rsid w:val="00176A72"/>
    <w:rsid w:val="00176C7B"/>
    <w:rsid w:val="00176FF9"/>
    <w:rsid w:val="00177843"/>
    <w:rsid w:val="001804B1"/>
    <w:rsid w:val="001809D9"/>
    <w:rsid w:val="001812A5"/>
    <w:rsid w:val="001819FA"/>
    <w:rsid w:val="001826E6"/>
    <w:rsid w:val="001828CC"/>
    <w:rsid w:val="00182B95"/>
    <w:rsid w:val="001836E2"/>
    <w:rsid w:val="00183F2D"/>
    <w:rsid w:val="001845DC"/>
    <w:rsid w:val="00184A01"/>
    <w:rsid w:val="00184B8B"/>
    <w:rsid w:val="001866B0"/>
    <w:rsid w:val="00186C46"/>
    <w:rsid w:val="00186F04"/>
    <w:rsid w:val="0018785C"/>
    <w:rsid w:val="00190163"/>
    <w:rsid w:val="00190234"/>
    <w:rsid w:val="00191139"/>
    <w:rsid w:val="0019123A"/>
    <w:rsid w:val="0019160A"/>
    <w:rsid w:val="0019176D"/>
    <w:rsid w:val="00191788"/>
    <w:rsid w:val="00191F51"/>
    <w:rsid w:val="00192696"/>
    <w:rsid w:val="00192DF1"/>
    <w:rsid w:val="00194404"/>
    <w:rsid w:val="00194A0A"/>
    <w:rsid w:val="00194B12"/>
    <w:rsid w:val="00194C75"/>
    <w:rsid w:val="00195FA5"/>
    <w:rsid w:val="00196EEF"/>
    <w:rsid w:val="00196F5E"/>
    <w:rsid w:val="001976DD"/>
    <w:rsid w:val="00197F30"/>
    <w:rsid w:val="001A04ED"/>
    <w:rsid w:val="001A0A97"/>
    <w:rsid w:val="001A15E9"/>
    <w:rsid w:val="001A1BE5"/>
    <w:rsid w:val="001A2078"/>
    <w:rsid w:val="001A2267"/>
    <w:rsid w:val="001A22F5"/>
    <w:rsid w:val="001A3E14"/>
    <w:rsid w:val="001A407C"/>
    <w:rsid w:val="001A45A1"/>
    <w:rsid w:val="001A46BD"/>
    <w:rsid w:val="001A4B16"/>
    <w:rsid w:val="001A53F8"/>
    <w:rsid w:val="001A7147"/>
    <w:rsid w:val="001A72BB"/>
    <w:rsid w:val="001A7302"/>
    <w:rsid w:val="001A770E"/>
    <w:rsid w:val="001B0113"/>
    <w:rsid w:val="001B0280"/>
    <w:rsid w:val="001B02F8"/>
    <w:rsid w:val="001B0CCE"/>
    <w:rsid w:val="001B0D9A"/>
    <w:rsid w:val="001B12DF"/>
    <w:rsid w:val="001B1877"/>
    <w:rsid w:val="001B21B3"/>
    <w:rsid w:val="001B221A"/>
    <w:rsid w:val="001B229C"/>
    <w:rsid w:val="001B22D0"/>
    <w:rsid w:val="001B2329"/>
    <w:rsid w:val="001B252E"/>
    <w:rsid w:val="001B2B01"/>
    <w:rsid w:val="001B2BE4"/>
    <w:rsid w:val="001B2F88"/>
    <w:rsid w:val="001B4685"/>
    <w:rsid w:val="001B51C9"/>
    <w:rsid w:val="001B60FF"/>
    <w:rsid w:val="001B68BB"/>
    <w:rsid w:val="001B7037"/>
    <w:rsid w:val="001C04E6"/>
    <w:rsid w:val="001C0E60"/>
    <w:rsid w:val="001C1B68"/>
    <w:rsid w:val="001C3088"/>
    <w:rsid w:val="001C321E"/>
    <w:rsid w:val="001C3228"/>
    <w:rsid w:val="001C3680"/>
    <w:rsid w:val="001C39DE"/>
    <w:rsid w:val="001C4404"/>
    <w:rsid w:val="001C489A"/>
    <w:rsid w:val="001C529A"/>
    <w:rsid w:val="001C56CF"/>
    <w:rsid w:val="001C6170"/>
    <w:rsid w:val="001C636F"/>
    <w:rsid w:val="001C6983"/>
    <w:rsid w:val="001C6AC6"/>
    <w:rsid w:val="001C70A7"/>
    <w:rsid w:val="001C71C1"/>
    <w:rsid w:val="001C7903"/>
    <w:rsid w:val="001C7C57"/>
    <w:rsid w:val="001C7F93"/>
    <w:rsid w:val="001C7FDD"/>
    <w:rsid w:val="001D1EC0"/>
    <w:rsid w:val="001D21E1"/>
    <w:rsid w:val="001D227A"/>
    <w:rsid w:val="001D2A81"/>
    <w:rsid w:val="001D2D06"/>
    <w:rsid w:val="001D333E"/>
    <w:rsid w:val="001D3538"/>
    <w:rsid w:val="001D364B"/>
    <w:rsid w:val="001D4073"/>
    <w:rsid w:val="001D485E"/>
    <w:rsid w:val="001D4DE5"/>
    <w:rsid w:val="001D5BB0"/>
    <w:rsid w:val="001D6284"/>
    <w:rsid w:val="001D658D"/>
    <w:rsid w:val="001D6892"/>
    <w:rsid w:val="001D6A5A"/>
    <w:rsid w:val="001D785E"/>
    <w:rsid w:val="001D7CDE"/>
    <w:rsid w:val="001E00F4"/>
    <w:rsid w:val="001E0124"/>
    <w:rsid w:val="001E01F3"/>
    <w:rsid w:val="001E066F"/>
    <w:rsid w:val="001E21A1"/>
    <w:rsid w:val="001E21DD"/>
    <w:rsid w:val="001E22E1"/>
    <w:rsid w:val="001E25A0"/>
    <w:rsid w:val="001E27F6"/>
    <w:rsid w:val="001E2B2B"/>
    <w:rsid w:val="001E3A1F"/>
    <w:rsid w:val="001E3CAA"/>
    <w:rsid w:val="001E5BCB"/>
    <w:rsid w:val="001E6990"/>
    <w:rsid w:val="001E6BD9"/>
    <w:rsid w:val="001E7433"/>
    <w:rsid w:val="001E7A57"/>
    <w:rsid w:val="001F012D"/>
    <w:rsid w:val="001F02B9"/>
    <w:rsid w:val="001F1FD1"/>
    <w:rsid w:val="001F3DB8"/>
    <w:rsid w:val="001F3F51"/>
    <w:rsid w:val="001F4124"/>
    <w:rsid w:val="001F50F4"/>
    <w:rsid w:val="001F5573"/>
    <w:rsid w:val="001F5786"/>
    <w:rsid w:val="001F708A"/>
    <w:rsid w:val="001F7E43"/>
    <w:rsid w:val="0020071D"/>
    <w:rsid w:val="002022A0"/>
    <w:rsid w:val="00202ADE"/>
    <w:rsid w:val="002031AA"/>
    <w:rsid w:val="00204762"/>
    <w:rsid w:val="00204FE9"/>
    <w:rsid w:val="0020512D"/>
    <w:rsid w:val="0020520D"/>
    <w:rsid w:val="0020534C"/>
    <w:rsid w:val="00206F67"/>
    <w:rsid w:val="0020778F"/>
    <w:rsid w:val="00210A31"/>
    <w:rsid w:val="00210E07"/>
    <w:rsid w:val="00211B30"/>
    <w:rsid w:val="00212193"/>
    <w:rsid w:val="00212488"/>
    <w:rsid w:val="00212E73"/>
    <w:rsid w:val="00213F46"/>
    <w:rsid w:val="00213F67"/>
    <w:rsid w:val="0021403B"/>
    <w:rsid w:val="002152FE"/>
    <w:rsid w:val="0021560F"/>
    <w:rsid w:val="0021564E"/>
    <w:rsid w:val="00215C2B"/>
    <w:rsid w:val="0021644F"/>
    <w:rsid w:val="00216978"/>
    <w:rsid w:val="00216E4B"/>
    <w:rsid w:val="00216E53"/>
    <w:rsid w:val="00217D75"/>
    <w:rsid w:val="002200DB"/>
    <w:rsid w:val="00220183"/>
    <w:rsid w:val="002207D5"/>
    <w:rsid w:val="002213A1"/>
    <w:rsid w:val="0022242F"/>
    <w:rsid w:val="002230EE"/>
    <w:rsid w:val="00223AFB"/>
    <w:rsid w:val="00223F14"/>
    <w:rsid w:val="00224461"/>
    <w:rsid w:val="00224AC6"/>
    <w:rsid w:val="00224DD2"/>
    <w:rsid w:val="00225226"/>
    <w:rsid w:val="00225A69"/>
    <w:rsid w:val="00226532"/>
    <w:rsid w:val="002272A5"/>
    <w:rsid w:val="0022737B"/>
    <w:rsid w:val="00227646"/>
    <w:rsid w:val="002277A6"/>
    <w:rsid w:val="00227DD2"/>
    <w:rsid w:val="00230849"/>
    <w:rsid w:val="00233358"/>
    <w:rsid w:val="002336AA"/>
    <w:rsid w:val="00233BE5"/>
    <w:rsid w:val="0023447C"/>
    <w:rsid w:val="0023452C"/>
    <w:rsid w:val="00234F58"/>
    <w:rsid w:val="00236002"/>
    <w:rsid w:val="00236667"/>
    <w:rsid w:val="002369F0"/>
    <w:rsid w:val="002376F5"/>
    <w:rsid w:val="00237799"/>
    <w:rsid w:val="00240CEF"/>
    <w:rsid w:val="0024199C"/>
    <w:rsid w:val="0024328D"/>
    <w:rsid w:val="00243373"/>
    <w:rsid w:val="00243AEE"/>
    <w:rsid w:val="00243FA5"/>
    <w:rsid w:val="002443C0"/>
    <w:rsid w:val="002461D0"/>
    <w:rsid w:val="0024655B"/>
    <w:rsid w:val="002471B3"/>
    <w:rsid w:val="002471B6"/>
    <w:rsid w:val="00247648"/>
    <w:rsid w:val="00247838"/>
    <w:rsid w:val="002478ED"/>
    <w:rsid w:val="00247BDD"/>
    <w:rsid w:val="002501CB"/>
    <w:rsid w:val="002509B8"/>
    <w:rsid w:val="00250B0D"/>
    <w:rsid w:val="002515B2"/>
    <w:rsid w:val="00252180"/>
    <w:rsid w:val="002521AE"/>
    <w:rsid w:val="00252783"/>
    <w:rsid w:val="00253582"/>
    <w:rsid w:val="002540DC"/>
    <w:rsid w:val="002546CA"/>
    <w:rsid w:val="00254D9A"/>
    <w:rsid w:val="00255C14"/>
    <w:rsid w:val="00255F7C"/>
    <w:rsid w:val="002576B4"/>
    <w:rsid w:val="0026034C"/>
    <w:rsid w:val="002605A9"/>
    <w:rsid w:val="00260CD2"/>
    <w:rsid w:val="00260D02"/>
    <w:rsid w:val="00261114"/>
    <w:rsid w:val="0026161C"/>
    <w:rsid w:val="002618DA"/>
    <w:rsid w:val="002626B9"/>
    <w:rsid w:val="00262894"/>
    <w:rsid w:val="002633B0"/>
    <w:rsid w:val="00263823"/>
    <w:rsid w:val="00263EDF"/>
    <w:rsid w:val="00264655"/>
    <w:rsid w:val="002648DD"/>
    <w:rsid w:val="00265CE3"/>
    <w:rsid w:val="0026616D"/>
    <w:rsid w:val="00266538"/>
    <w:rsid w:val="00266593"/>
    <w:rsid w:val="00266901"/>
    <w:rsid w:val="002679C3"/>
    <w:rsid w:val="00267E78"/>
    <w:rsid w:val="002700A0"/>
    <w:rsid w:val="0027103B"/>
    <w:rsid w:val="0027119A"/>
    <w:rsid w:val="00271525"/>
    <w:rsid w:val="00273AC4"/>
    <w:rsid w:val="00274608"/>
    <w:rsid w:val="00275094"/>
    <w:rsid w:val="00275473"/>
    <w:rsid w:val="00275704"/>
    <w:rsid w:val="0027603A"/>
    <w:rsid w:val="00277161"/>
    <w:rsid w:val="002777CF"/>
    <w:rsid w:val="00277EF9"/>
    <w:rsid w:val="00280191"/>
    <w:rsid w:val="00280194"/>
    <w:rsid w:val="00281758"/>
    <w:rsid w:val="00282B68"/>
    <w:rsid w:val="00284012"/>
    <w:rsid w:val="00284890"/>
    <w:rsid w:val="00284C25"/>
    <w:rsid w:val="00284C37"/>
    <w:rsid w:val="00284D82"/>
    <w:rsid w:val="00284FCF"/>
    <w:rsid w:val="002854CC"/>
    <w:rsid w:val="002859C7"/>
    <w:rsid w:val="00285D72"/>
    <w:rsid w:val="00285F3C"/>
    <w:rsid w:val="00286E16"/>
    <w:rsid w:val="00287C2A"/>
    <w:rsid w:val="00290522"/>
    <w:rsid w:val="0029069C"/>
    <w:rsid w:val="002907C3"/>
    <w:rsid w:val="0029181C"/>
    <w:rsid w:val="00291859"/>
    <w:rsid w:val="002927FA"/>
    <w:rsid w:val="002928DB"/>
    <w:rsid w:val="00292DCB"/>
    <w:rsid w:val="00292FD0"/>
    <w:rsid w:val="00293366"/>
    <w:rsid w:val="00294C05"/>
    <w:rsid w:val="00294F1B"/>
    <w:rsid w:val="00295849"/>
    <w:rsid w:val="002958EA"/>
    <w:rsid w:val="00295CED"/>
    <w:rsid w:val="00295EC2"/>
    <w:rsid w:val="00296BC9"/>
    <w:rsid w:val="00297440"/>
    <w:rsid w:val="002A02BA"/>
    <w:rsid w:val="002A06F2"/>
    <w:rsid w:val="002A2154"/>
    <w:rsid w:val="002A2237"/>
    <w:rsid w:val="002A3257"/>
    <w:rsid w:val="002A3288"/>
    <w:rsid w:val="002A368C"/>
    <w:rsid w:val="002A4B67"/>
    <w:rsid w:val="002A5542"/>
    <w:rsid w:val="002A555B"/>
    <w:rsid w:val="002A5D76"/>
    <w:rsid w:val="002A6253"/>
    <w:rsid w:val="002A6C14"/>
    <w:rsid w:val="002A71EB"/>
    <w:rsid w:val="002A792F"/>
    <w:rsid w:val="002A7B77"/>
    <w:rsid w:val="002B03C0"/>
    <w:rsid w:val="002B0631"/>
    <w:rsid w:val="002B08B0"/>
    <w:rsid w:val="002B1C42"/>
    <w:rsid w:val="002B1D7E"/>
    <w:rsid w:val="002B1FD6"/>
    <w:rsid w:val="002B25CE"/>
    <w:rsid w:val="002B2D61"/>
    <w:rsid w:val="002B2E7F"/>
    <w:rsid w:val="002B3053"/>
    <w:rsid w:val="002B3525"/>
    <w:rsid w:val="002B419F"/>
    <w:rsid w:val="002B5844"/>
    <w:rsid w:val="002B6501"/>
    <w:rsid w:val="002B6697"/>
    <w:rsid w:val="002B682B"/>
    <w:rsid w:val="002B7E97"/>
    <w:rsid w:val="002C08BB"/>
    <w:rsid w:val="002C0E61"/>
    <w:rsid w:val="002C0F55"/>
    <w:rsid w:val="002C0FB6"/>
    <w:rsid w:val="002C18BF"/>
    <w:rsid w:val="002C23E6"/>
    <w:rsid w:val="002C30CC"/>
    <w:rsid w:val="002C4BEC"/>
    <w:rsid w:val="002C4DD5"/>
    <w:rsid w:val="002C4F4F"/>
    <w:rsid w:val="002C548B"/>
    <w:rsid w:val="002C5636"/>
    <w:rsid w:val="002C6F88"/>
    <w:rsid w:val="002D04BC"/>
    <w:rsid w:val="002D08CC"/>
    <w:rsid w:val="002D0A00"/>
    <w:rsid w:val="002D122D"/>
    <w:rsid w:val="002D1804"/>
    <w:rsid w:val="002D1D22"/>
    <w:rsid w:val="002D236A"/>
    <w:rsid w:val="002D2839"/>
    <w:rsid w:val="002D2A4E"/>
    <w:rsid w:val="002D2ED7"/>
    <w:rsid w:val="002D5943"/>
    <w:rsid w:val="002D5FE0"/>
    <w:rsid w:val="002D67A7"/>
    <w:rsid w:val="002D702C"/>
    <w:rsid w:val="002D73F9"/>
    <w:rsid w:val="002D7547"/>
    <w:rsid w:val="002D77FE"/>
    <w:rsid w:val="002E0346"/>
    <w:rsid w:val="002E107E"/>
    <w:rsid w:val="002E1187"/>
    <w:rsid w:val="002E16BB"/>
    <w:rsid w:val="002E2AE4"/>
    <w:rsid w:val="002E2CAD"/>
    <w:rsid w:val="002E387D"/>
    <w:rsid w:val="002E40E1"/>
    <w:rsid w:val="002E4939"/>
    <w:rsid w:val="002E51F8"/>
    <w:rsid w:val="002E66C5"/>
    <w:rsid w:val="002F041E"/>
    <w:rsid w:val="002F07B2"/>
    <w:rsid w:val="002F0C65"/>
    <w:rsid w:val="002F1265"/>
    <w:rsid w:val="002F1579"/>
    <w:rsid w:val="002F1658"/>
    <w:rsid w:val="002F1D14"/>
    <w:rsid w:val="002F1E33"/>
    <w:rsid w:val="002F219D"/>
    <w:rsid w:val="002F2E76"/>
    <w:rsid w:val="002F321B"/>
    <w:rsid w:val="002F33E2"/>
    <w:rsid w:val="002F40D0"/>
    <w:rsid w:val="002F4475"/>
    <w:rsid w:val="002F4499"/>
    <w:rsid w:val="002F45CE"/>
    <w:rsid w:val="002F4D5A"/>
    <w:rsid w:val="002F4E10"/>
    <w:rsid w:val="002F5629"/>
    <w:rsid w:val="002F569A"/>
    <w:rsid w:val="002F6DAB"/>
    <w:rsid w:val="002F6DB2"/>
    <w:rsid w:val="002F77CD"/>
    <w:rsid w:val="003004BB"/>
    <w:rsid w:val="00300B9C"/>
    <w:rsid w:val="0030136E"/>
    <w:rsid w:val="00301CC2"/>
    <w:rsid w:val="00302229"/>
    <w:rsid w:val="00302590"/>
    <w:rsid w:val="00302722"/>
    <w:rsid w:val="00302EA3"/>
    <w:rsid w:val="00303B0C"/>
    <w:rsid w:val="00303D77"/>
    <w:rsid w:val="00303E48"/>
    <w:rsid w:val="003050D3"/>
    <w:rsid w:val="00306529"/>
    <w:rsid w:val="00310219"/>
    <w:rsid w:val="00310DFD"/>
    <w:rsid w:val="0031192A"/>
    <w:rsid w:val="003119AB"/>
    <w:rsid w:val="00312625"/>
    <w:rsid w:val="003127DE"/>
    <w:rsid w:val="00314623"/>
    <w:rsid w:val="00314B5D"/>
    <w:rsid w:val="00314B93"/>
    <w:rsid w:val="00315078"/>
    <w:rsid w:val="00315B6D"/>
    <w:rsid w:val="00315F62"/>
    <w:rsid w:val="00316621"/>
    <w:rsid w:val="00317B4B"/>
    <w:rsid w:val="00317C33"/>
    <w:rsid w:val="00317EE3"/>
    <w:rsid w:val="0032080D"/>
    <w:rsid w:val="00321351"/>
    <w:rsid w:val="00321C35"/>
    <w:rsid w:val="00321E41"/>
    <w:rsid w:val="00322028"/>
    <w:rsid w:val="00322532"/>
    <w:rsid w:val="003225C3"/>
    <w:rsid w:val="00324076"/>
    <w:rsid w:val="00324189"/>
    <w:rsid w:val="00324615"/>
    <w:rsid w:val="00324D46"/>
    <w:rsid w:val="00324DDE"/>
    <w:rsid w:val="00324FB4"/>
    <w:rsid w:val="003250A6"/>
    <w:rsid w:val="003264AC"/>
    <w:rsid w:val="003269C0"/>
    <w:rsid w:val="003271C7"/>
    <w:rsid w:val="00327C89"/>
    <w:rsid w:val="00327FBE"/>
    <w:rsid w:val="0033059D"/>
    <w:rsid w:val="00331579"/>
    <w:rsid w:val="003322A9"/>
    <w:rsid w:val="003345CF"/>
    <w:rsid w:val="0033464C"/>
    <w:rsid w:val="003347F4"/>
    <w:rsid w:val="00334CA0"/>
    <w:rsid w:val="00335313"/>
    <w:rsid w:val="003354CD"/>
    <w:rsid w:val="003359C9"/>
    <w:rsid w:val="003368C1"/>
    <w:rsid w:val="00337A62"/>
    <w:rsid w:val="00340101"/>
    <w:rsid w:val="0034021B"/>
    <w:rsid w:val="00340298"/>
    <w:rsid w:val="003402AD"/>
    <w:rsid w:val="00340B85"/>
    <w:rsid w:val="003415A0"/>
    <w:rsid w:val="00342937"/>
    <w:rsid w:val="00343FD1"/>
    <w:rsid w:val="00345CFC"/>
    <w:rsid w:val="003466B3"/>
    <w:rsid w:val="00346776"/>
    <w:rsid w:val="00346AFE"/>
    <w:rsid w:val="003470CE"/>
    <w:rsid w:val="00347573"/>
    <w:rsid w:val="003501BA"/>
    <w:rsid w:val="0035114E"/>
    <w:rsid w:val="003512C1"/>
    <w:rsid w:val="00351A50"/>
    <w:rsid w:val="00352340"/>
    <w:rsid w:val="00352501"/>
    <w:rsid w:val="00352E5E"/>
    <w:rsid w:val="00353F5D"/>
    <w:rsid w:val="00354D65"/>
    <w:rsid w:val="00355054"/>
    <w:rsid w:val="00355BDF"/>
    <w:rsid w:val="0035626A"/>
    <w:rsid w:val="00356584"/>
    <w:rsid w:val="003569A6"/>
    <w:rsid w:val="00356A52"/>
    <w:rsid w:val="00356DEB"/>
    <w:rsid w:val="00356E9F"/>
    <w:rsid w:val="0035751B"/>
    <w:rsid w:val="00357B9F"/>
    <w:rsid w:val="00357E1A"/>
    <w:rsid w:val="003606C7"/>
    <w:rsid w:val="00360DE9"/>
    <w:rsid w:val="003610C0"/>
    <w:rsid w:val="00361553"/>
    <w:rsid w:val="003619A8"/>
    <w:rsid w:val="003621E5"/>
    <w:rsid w:val="003625A7"/>
    <w:rsid w:val="003629D8"/>
    <w:rsid w:val="003637DD"/>
    <w:rsid w:val="00363A0C"/>
    <w:rsid w:val="00363E65"/>
    <w:rsid w:val="003667A8"/>
    <w:rsid w:val="00366FD4"/>
    <w:rsid w:val="003672AA"/>
    <w:rsid w:val="00367362"/>
    <w:rsid w:val="00367CB2"/>
    <w:rsid w:val="00367F26"/>
    <w:rsid w:val="00370A0B"/>
    <w:rsid w:val="003711F5"/>
    <w:rsid w:val="003712A0"/>
    <w:rsid w:val="00371542"/>
    <w:rsid w:val="00371B5E"/>
    <w:rsid w:val="00371D93"/>
    <w:rsid w:val="00371FF5"/>
    <w:rsid w:val="00372759"/>
    <w:rsid w:val="00373348"/>
    <w:rsid w:val="003734AF"/>
    <w:rsid w:val="00373670"/>
    <w:rsid w:val="00373B73"/>
    <w:rsid w:val="00374150"/>
    <w:rsid w:val="00374EE0"/>
    <w:rsid w:val="003774D2"/>
    <w:rsid w:val="003776DD"/>
    <w:rsid w:val="00377D2A"/>
    <w:rsid w:val="00381168"/>
    <w:rsid w:val="0038209D"/>
    <w:rsid w:val="00382468"/>
    <w:rsid w:val="0038328B"/>
    <w:rsid w:val="0038363E"/>
    <w:rsid w:val="00383FA9"/>
    <w:rsid w:val="0038491C"/>
    <w:rsid w:val="003853C7"/>
    <w:rsid w:val="003879ED"/>
    <w:rsid w:val="003879F5"/>
    <w:rsid w:val="0039007E"/>
    <w:rsid w:val="00390AC5"/>
    <w:rsid w:val="003910E5"/>
    <w:rsid w:val="00391DD0"/>
    <w:rsid w:val="003930BC"/>
    <w:rsid w:val="003930FA"/>
    <w:rsid w:val="00394801"/>
    <w:rsid w:val="003961F8"/>
    <w:rsid w:val="00396235"/>
    <w:rsid w:val="003963FA"/>
    <w:rsid w:val="00396C8D"/>
    <w:rsid w:val="00397063"/>
    <w:rsid w:val="003A0D1D"/>
    <w:rsid w:val="003A1DBB"/>
    <w:rsid w:val="003A1F9F"/>
    <w:rsid w:val="003A289D"/>
    <w:rsid w:val="003A39B1"/>
    <w:rsid w:val="003A4373"/>
    <w:rsid w:val="003A565B"/>
    <w:rsid w:val="003A609C"/>
    <w:rsid w:val="003A6E94"/>
    <w:rsid w:val="003A716C"/>
    <w:rsid w:val="003B075E"/>
    <w:rsid w:val="003B0CC5"/>
    <w:rsid w:val="003B1EFE"/>
    <w:rsid w:val="003B22B1"/>
    <w:rsid w:val="003B2493"/>
    <w:rsid w:val="003B26AC"/>
    <w:rsid w:val="003B29A3"/>
    <w:rsid w:val="003B2F83"/>
    <w:rsid w:val="003B32FA"/>
    <w:rsid w:val="003B3709"/>
    <w:rsid w:val="003B3974"/>
    <w:rsid w:val="003B496C"/>
    <w:rsid w:val="003B4B03"/>
    <w:rsid w:val="003B5212"/>
    <w:rsid w:val="003B58CE"/>
    <w:rsid w:val="003B59F8"/>
    <w:rsid w:val="003B7A9C"/>
    <w:rsid w:val="003C006F"/>
    <w:rsid w:val="003C0B32"/>
    <w:rsid w:val="003C1208"/>
    <w:rsid w:val="003C1309"/>
    <w:rsid w:val="003C1796"/>
    <w:rsid w:val="003C19C0"/>
    <w:rsid w:val="003C1AD6"/>
    <w:rsid w:val="003C243D"/>
    <w:rsid w:val="003C27EE"/>
    <w:rsid w:val="003C30B5"/>
    <w:rsid w:val="003C390F"/>
    <w:rsid w:val="003C5152"/>
    <w:rsid w:val="003C53EA"/>
    <w:rsid w:val="003C55F2"/>
    <w:rsid w:val="003C68C7"/>
    <w:rsid w:val="003C69E2"/>
    <w:rsid w:val="003C6B24"/>
    <w:rsid w:val="003D0580"/>
    <w:rsid w:val="003D05F0"/>
    <w:rsid w:val="003D0992"/>
    <w:rsid w:val="003D1D56"/>
    <w:rsid w:val="003D2B05"/>
    <w:rsid w:val="003D2E70"/>
    <w:rsid w:val="003D2FCF"/>
    <w:rsid w:val="003D325E"/>
    <w:rsid w:val="003D383A"/>
    <w:rsid w:val="003D3934"/>
    <w:rsid w:val="003D46E8"/>
    <w:rsid w:val="003D4B65"/>
    <w:rsid w:val="003D4C5B"/>
    <w:rsid w:val="003D5A1C"/>
    <w:rsid w:val="003D6195"/>
    <w:rsid w:val="003D6CC6"/>
    <w:rsid w:val="003E0016"/>
    <w:rsid w:val="003E05E5"/>
    <w:rsid w:val="003E095E"/>
    <w:rsid w:val="003E0C0A"/>
    <w:rsid w:val="003E14A0"/>
    <w:rsid w:val="003E18F2"/>
    <w:rsid w:val="003E2140"/>
    <w:rsid w:val="003E24B7"/>
    <w:rsid w:val="003E28B6"/>
    <w:rsid w:val="003E28D7"/>
    <w:rsid w:val="003E2BB5"/>
    <w:rsid w:val="003E2D37"/>
    <w:rsid w:val="003E3160"/>
    <w:rsid w:val="003E35E2"/>
    <w:rsid w:val="003E4001"/>
    <w:rsid w:val="003E4A1B"/>
    <w:rsid w:val="003E4CD3"/>
    <w:rsid w:val="003E515E"/>
    <w:rsid w:val="003E5E17"/>
    <w:rsid w:val="003E5E99"/>
    <w:rsid w:val="003E600E"/>
    <w:rsid w:val="003E69CE"/>
    <w:rsid w:val="003E7E06"/>
    <w:rsid w:val="003F1258"/>
    <w:rsid w:val="003F149D"/>
    <w:rsid w:val="003F195D"/>
    <w:rsid w:val="003F1ACF"/>
    <w:rsid w:val="003F1ADD"/>
    <w:rsid w:val="003F1CA2"/>
    <w:rsid w:val="003F32CA"/>
    <w:rsid w:val="003F3A63"/>
    <w:rsid w:val="003F4ECB"/>
    <w:rsid w:val="003F58F0"/>
    <w:rsid w:val="003F7B5A"/>
    <w:rsid w:val="003F7B71"/>
    <w:rsid w:val="004003EE"/>
    <w:rsid w:val="00400613"/>
    <w:rsid w:val="00400A34"/>
    <w:rsid w:val="00400A7A"/>
    <w:rsid w:val="00400BE1"/>
    <w:rsid w:val="00401066"/>
    <w:rsid w:val="0040132E"/>
    <w:rsid w:val="00401645"/>
    <w:rsid w:val="00401C9C"/>
    <w:rsid w:val="004027D1"/>
    <w:rsid w:val="00402EDC"/>
    <w:rsid w:val="00403423"/>
    <w:rsid w:val="00403DFC"/>
    <w:rsid w:val="0040457B"/>
    <w:rsid w:val="0040463D"/>
    <w:rsid w:val="0040569E"/>
    <w:rsid w:val="00406CC3"/>
    <w:rsid w:val="004076D4"/>
    <w:rsid w:val="00407A4D"/>
    <w:rsid w:val="00410156"/>
    <w:rsid w:val="00410349"/>
    <w:rsid w:val="00410502"/>
    <w:rsid w:val="00410BEE"/>
    <w:rsid w:val="00410F53"/>
    <w:rsid w:val="00411060"/>
    <w:rsid w:val="00411BD5"/>
    <w:rsid w:val="00411D90"/>
    <w:rsid w:val="00411F31"/>
    <w:rsid w:val="004125BE"/>
    <w:rsid w:val="00412AA8"/>
    <w:rsid w:val="00413578"/>
    <w:rsid w:val="00413BFD"/>
    <w:rsid w:val="0041400A"/>
    <w:rsid w:val="004142C5"/>
    <w:rsid w:val="004143AC"/>
    <w:rsid w:val="004149E8"/>
    <w:rsid w:val="00414C1C"/>
    <w:rsid w:val="004153D5"/>
    <w:rsid w:val="0041591F"/>
    <w:rsid w:val="004162BA"/>
    <w:rsid w:val="00416AC3"/>
    <w:rsid w:val="00416AFA"/>
    <w:rsid w:val="00416C21"/>
    <w:rsid w:val="00417565"/>
    <w:rsid w:val="004178BC"/>
    <w:rsid w:val="00417F9D"/>
    <w:rsid w:val="00420139"/>
    <w:rsid w:val="00420A4E"/>
    <w:rsid w:val="00420C93"/>
    <w:rsid w:val="00420CBB"/>
    <w:rsid w:val="0042147A"/>
    <w:rsid w:val="00421488"/>
    <w:rsid w:val="00421906"/>
    <w:rsid w:val="00421FB0"/>
    <w:rsid w:val="004222F8"/>
    <w:rsid w:val="004230F5"/>
    <w:rsid w:val="0042337E"/>
    <w:rsid w:val="004234F5"/>
    <w:rsid w:val="004237B9"/>
    <w:rsid w:val="00423C23"/>
    <w:rsid w:val="00423E4E"/>
    <w:rsid w:val="00423ED4"/>
    <w:rsid w:val="00425AD7"/>
    <w:rsid w:val="00425B61"/>
    <w:rsid w:val="00427122"/>
    <w:rsid w:val="00427437"/>
    <w:rsid w:val="004277E0"/>
    <w:rsid w:val="00430B05"/>
    <w:rsid w:val="00430D5B"/>
    <w:rsid w:val="00431DA7"/>
    <w:rsid w:val="00432563"/>
    <w:rsid w:val="00432CD1"/>
    <w:rsid w:val="0043305D"/>
    <w:rsid w:val="00434542"/>
    <w:rsid w:val="00435792"/>
    <w:rsid w:val="00435924"/>
    <w:rsid w:val="00435A2A"/>
    <w:rsid w:val="004362E8"/>
    <w:rsid w:val="00436D98"/>
    <w:rsid w:val="0043724E"/>
    <w:rsid w:val="00437C64"/>
    <w:rsid w:val="00440A0F"/>
    <w:rsid w:val="004415A5"/>
    <w:rsid w:val="0044198E"/>
    <w:rsid w:val="00441B23"/>
    <w:rsid w:val="00442413"/>
    <w:rsid w:val="00442A55"/>
    <w:rsid w:val="00442E07"/>
    <w:rsid w:val="00442E56"/>
    <w:rsid w:val="004435DF"/>
    <w:rsid w:val="0044373C"/>
    <w:rsid w:val="0044375D"/>
    <w:rsid w:val="00443BFF"/>
    <w:rsid w:val="00443DDA"/>
    <w:rsid w:val="00444A8D"/>
    <w:rsid w:val="00445092"/>
    <w:rsid w:val="004450BE"/>
    <w:rsid w:val="00445326"/>
    <w:rsid w:val="004462D1"/>
    <w:rsid w:val="00446BD3"/>
    <w:rsid w:val="00447972"/>
    <w:rsid w:val="00447F30"/>
    <w:rsid w:val="00450C55"/>
    <w:rsid w:val="00450D7B"/>
    <w:rsid w:val="00450F20"/>
    <w:rsid w:val="00451619"/>
    <w:rsid w:val="004517F1"/>
    <w:rsid w:val="0045239A"/>
    <w:rsid w:val="00452763"/>
    <w:rsid w:val="0045338A"/>
    <w:rsid w:val="004539FE"/>
    <w:rsid w:val="00453AFB"/>
    <w:rsid w:val="00453DF6"/>
    <w:rsid w:val="004545F6"/>
    <w:rsid w:val="00454732"/>
    <w:rsid w:val="00454D7F"/>
    <w:rsid w:val="0045567E"/>
    <w:rsid w:val="004556BC"/>
    <w:rsid w:val="0045597B"/>
    <w:rsid w:val="0045686C"/>
    <w:rsid w:val="00457606"/>
    <w:rsid w:val="00457951"/>
    <w:rsid w:val="00457B5A"/>
    <w:rsid w:val="00457C34"/>
    <w:rsid w:val="00460596"/>
    <w:rsid w:val="00460A6B"/>
    <w:rsid w:val="00460AC8"/>
    <w:rsid w:val="004612D7"/>
    <w:rsid w:val="0046163E"/>
    <w:rsid w:val="0046226F"/>
    <w:rsid w:val="0046259E"/>
    <w:rsid w:val="00462894"/>
    <w:rsid w:val="00462999"/>
    <w:rsid w:val="00462A3A"/>
    <w:rsid w:val="00463306"/>
    <w:rsid w:val="004633FC"/>
    <w:rsid w:val="0046375E"/>
    <w:rsid w:val="00463C2D"/>
    <w:rsid w:val="00463F5C"/>
    <w:rsid w:val="004640F0"/>
    <w:rsid w:val="00464225"/>
    <w:rsid w:val="00464926"/>
    <w:rsid w:val="004649AE"/>
    <w:rsid w:val="00465107"/>
    <w:rsid w:val="004653A6"/>
    <w:rsid w:val="004656FB"/>
    <w:rsid w:val="0046570B"/>
    <w:rsid w:val="004670DE"/>
    <w:rsid w:val="00467A42"/>
    <w:rsid w:val="004705E5"/>
    <w:rsid w:val="0047112A"/>
    <w:rsid w:val="00471AA0"/>
    <w:rsid w:val="00472C42"/>
    <w:rsid w:val="00473137"/>
    <w:rsid w:val="0047353E"/>
    <w:rsid w:val="00474156"/>
    <w:rsid w:val="00474493"/>
    <w:rsid w:val="00474AAD"/>
    <w:rsid w:val="00474CBC"/>
    <w:rsid w:val="00475976"/>
    <w:rsid w:val="00476411"/>
    <w:rsid w:val="00476423"/>
    <w:rsid w:val="0047769F"/>
    <w:rsid w:val="00477F2C"/>
    <w:rsid w:val="00480266"/>
    <w:rsid w:val="004806A2"/>
    <w:rsid w:val="00480CE2"/>
    <w:rsid w:val="004816C0"/>
    <w:rsid w:val="004816D3"/>
    <w:rsid w:val="0048222E"/>
    <w:rsid w:val="00482708"/>
    <w:rsid w:val="00483448"/>
    <w:rsid w:val="0048372E"/>
    <w:rsid w:val="00483D37"/>
    <w:rsid w:val="00484173"/>
    <w:rsid w:val="0048444C"/>
    <w:rsid w:val="0048726C"/>
    <w:rsid w:val="0048755F"/>
    <w:rsid w:val="0048783B"/>
    <w:rsid w:val="00490187"/>
    <w:rsid w:val="004901BB"/>
    <w:rsid w:val="00490497"/>
    <w:rsid w:val="004905AB"/>
    <w:rsid w:val="00490D13"/>
    <w:rsid w:val="0049103F"/>
    <w:rsid w:val="004915DA"/>
    <w:rsid w:val="00491B38"/>
    <w:rsid w:val="00491B41"/>
    <w:rsid w:val="004922B9"/>
    <w:rsid w:val="004928D0"/>
    <w:rsid w:val="00492B20"/>
    <w:rsid w:val="00493068"/>
    <w:rsid w:val="004931DE"/>
    <w:rsid w:val="00493E48"/>
    <w:rsid w:val="004949F0"/>
    <w:rsid w:val="00495197"/>
    <w:rsid w:val="00495255"/>
    <w:rsid w:val="00497E80"/>
    <w:rsid w:val="00497F14"/>
    <w:rsid w:val="004A0589"/>
    <w:rsid w:val="004A1C33"/>
    <w:rsid w:val="004A351B"/>
    <w:rsid w:val="004A4677"/>
    <w:rsid w:val="004A5978"/>
    <w:rsid w:val="004A61D4"/>
    <w:rsid w:val="004A6FB3"/>
    <w:rsid w:val="004A72B9"/>
    <w:rsid w:val="004A7BCA"/>
    <w:rsid w:val="004A7FC3"/>
    <w:rsid w:val="004B034F"/>
    <w:rsid w:val="004B04EF"/>
    <w:rsid w:val="004B0924"/>
    <w:rsid w:val="004B0AE4"/>
    <w:rsid w:val="004B0B5B"/>
    <w:rsid w:val="004B0E57"/>
    <w:rsid w:val="004B10C2"/>
    <w:rsid w:val="004B217B"/>
    <w:rsid w:val="004B2AC3"/>
    <w:rsid w:val="004B2C5E"/>
    <w:rsid w:val="004B3C9D"/>
    <w:rsid w:val="004B3DFC"/>
    <w:rsid w:val="004B4DC5"/>
    <w:rsid w:val="004B4E90"/>
    <w:rsid w:val="004B5052"/>
    <w:rsid w:val="004B5BA8"/>
    <w:rsid w:val="004B5FB0"/>
    <w:rsid w:val="004B7DB3"/>
    <w:rsid w:val="004C01FA"/>
    <w:rsid w:val="004C04B5"/>
    <w:rsid w:val="004C0A28"/>
    <w:rsid w:val="004C0F93"/>
    <w:rsid w:val="004C11BD"/>
    <w:rsid w:val="004C19F3"/>
    <w:rsid w:val="004C2437"/>
    <w:rsid w:val="004C2E46"/>
    <w:rsid w:val="004C316F"/>
    <w:rsid w:val="004C41C8"/>
    <w:rsid w:val="004C4494"/>
    <w:rsid w:val="004C48C3"/>
    <w:rsid w:val="004C4907"/>
    <w:rsid w:val="004C4DE8"/>
    <w:rsid w:val="004C5055"/>
    <w:rsid w:val="004C5150"/>
    <w:rsid w:val="004C53FB"/>
    <w:rsid w:val="004C54C7"/>
    <w:rsid w:val="004C5FD6"/>
    <w:rsid w:val="004C6407"/>
    <w:rsid w:val="004C64D0"/>
    <w:rsid w:val="004C67AD"/>
    <w:rsid w:val="004C68A5"/>
    <w:rsid w:val="004C6B3B"/>
    <w:rsid w:val="004C728C"/>
    <w:rsid w:val="004D006D"/>
    <w:rsid w:val="004D03AC"/>
    <w:rsid w:val="004D061C"/>
    <w:rsid w:val="004D0920"/>
    <w:rsid w:val="004D0AA8"/>
    <w:rsid w:val="004D0B5D"/>
    <w:rsid w:val="004D1046"/>
    <w:rsid w:val="004D29B8"/>
    <w:rsid w:val="004D2CED"/>
    <w:rsid w:val="004D2F46"/>
    <w:rsid w:val="004D3179"/>
    <w:rsid w:val="004D4518"/>
    <w:rsid w:val="004D482C"/>
    <w:rsid w:val="004D51DD"/>
    <w:rsid w:val="004D5A16"/>
    <w:rsid w:val="004D5C46"/>
    <w:rsid w:val="004D724C"/>
    <w:rsid w:val="004D7292"/>
    <w:rsid w:val="004D7D97"/>
    <w:rsid w:val="004E1059"/>
    <w:rsid w:val="004E17C5"/>
    <w:rsid w:val="004E1E84"/>
    <w:rsid w:val="004E1F44"/>
    <w:rsid w:val="004E2442"/>
    <w:rsid w:val="004E2C27"/>
    <w:rsid w:val="004E2D3E"/>
    <w:rsid w:val="004E3222"/>
    <w:rsid w:val="004E372B"/>
    <w:rsid w:val="004E4064"/>
    <w:rsid w:val="004E4469"/>
    <w:rsid w:val="004E4B6A"/>
    <w:rsid w:val="004E4DEA"/>
    <w:rsid w:val="004E5A46"/>
    <w:rsid w:val="004E6D79"/>
    <w:rsid w:val="004E6E38"/>
    <w:rsid w:val="004E7276"/>
    <w:rsid w:val="004E73D6"/>
    <w:rsid w:val="004F0B56"/>
    <w:rsid w:val="004F0CFE"/>
    <w:rsid w:val="004F1622"/>
    <w:rsid w:val="004F16A5"/>
    <w:rsid w:val="004F1C80"/>
    <w:rsid w:val="004F266D"/>
    <w:rsid w:val="004F28F4"/>
    <w:rsid w:val="004F2F45"/>
    <w:rsid w:val="004F30A7"/>
    <w:rsid w:val="004F3818"/>
    <w:rsid w:val="004F396C"/>
    <w:rsid w:val="004F6FC8"/>
    <w:rsid w:val="004F72F8"/>
    <w:rsid w:val="004F7FE3"/>
    <w:rsid w:val="00500E89"/>
    <w:rsid w:val="00500EE5"/>
    <w:rsid w:val="00502345"/>
    <w:rsid w:val="0050271F"/>
    <w:rsid w:val="00502DA4"/>
    <w:rsid w:val="005030D1"/>
    <w:rsid w:val="00503301"/>
    <w:rsid w:val="00503704"/>
    <w:rsid w:val="00504B9B"/>
    <w:rsid w:val="00505238"/>
    <w:rsid w:val="00505361"/>
    <w:rsid w:val="00505C91"/>
    <w:rsid w:val="0050604C"/>
    <w:rsid w:val="00506326"/>
    <w:rsid w:val="005065CD"/>
    <w:rsid w:val="00506C76"/>
    <w:rsid w:val="0050783A"/>
    <w:rsid w:val="00511225"/>
    <w:rsid w:val="005115DB"/>
    <w:rsid w:val="00511704"/>
    <w:rsid w:val="00512747"/>
    <w:rsid w:val="00513244"/>
    <w:rsid w:val="005135F9"/>
    <w:rsid w:val="00514C5A"/>
    <w:rsid w:val="005150E3"/>
    <w:rsid w:val="005152A8"/>
    <w:rsid w:val="00515CA0"/>
    <w:rsid w:val="00516CC7"/>
    <w:rsid w:val="005207C9"/>
    <w:rsid w:val="005207E0"/>
    <w:rsid w:val="00520842"/>
    <w:rsid w:val="00520EAC"/>
    <w:rsid w:val="005213BE"/>
    <w:rsid w:val="00521B7D"/>
    <w:rsid w:val="00521EA2"/>
    <w:rsid w:val="00521EAD"/>
    <w:rsid w:val="00522644"/>
    <w:rsid w:val="00523DCA"/>
    <w:rsid w:val="005257A4"/>
    <w:rsid w:val="00525A72"/>
    <w:rsid w:val="00525D16"/>
    <w:rsid w:val="00526C2C"/>
    <w:rsid w:val="0052739F"/>
    <w:rsid w:val="00527649"/>
    <w:rsid w:val="00527686"/>
    <w:rsid w:val="00527EEF"/>
    <w:rsid w:val="00530947"/>
    <w:rsid w:val="0053157F"/>
    <w:rsid w:val="00531BA9"/>
    <w:rsid w:val="00532293"/>
    <w:rsid w:val="0053299F"/>
    <w:rsid w:val="005346CF"/>
    <w:rsid w:val="00534ACC"/>
    <w:rsid w:val="0053538F"/>
    <w:rsid w:val="005353B0"/>
    <w:rsid w:val="00535912"/>
    <w:rsid w:val="0053657A"/>
    <w:rsid w:val="0053673C"/>
    <w:rsid w:val="00536EF2"/>
    <w:rsid w:val="00537651"/>
    <w:rsid w:val="005413AA"/>
    <w:rsid w:val="00542184"/>
    <w:rsid w:val="00542A7F"/>
    <w:rsid w:val="005436AA"/>
    <w:rsid w:val="005443A6"/>
    <w:rsid w:val="005445F2"/>
    <w:rsid w:val="00544BB9"/>
    <w:rsid w:val="00544DA0"/>
    <w:rsid w:val="00544DBD"/>
    <w:rsid w:val="00545E17"/>
    <w:rsid w:val="00546981"/>
    <w:rsid w:val="00546A12"/>
    <w:rsid w:val="00546BFD"/>
    <w:rsid w:val="00546FA5"/>
    <w:rsid w:val="00547030"/>
    <w:rsid w:val="00547D60"/>
    <w:rsid w:val="00547D83"/>
    <w:rsid w:val="00550141"/>
    <w:rsid w:val="00550B2A"/>
    <w:rsid w:val="00551211"/>
    <w:rsid w:val="005514F9"/>
    <w:rsid w:val="00551E23"/>
    <w:rsid w:val="005531B6"/>
    <w:rsid w:val="0055320E"/>
    <w:rsid w:val="00553552"/>
    <w:rsid w:val="00553D19"/>
    <w:rsid w:val="005541D0"/>
    <w:rsid w:val="0055553F"/>
    <w:rsid w:val="005559C7"/>
    <w:rsid w:val="005559D5"/>
    <w:rsid w:val="005579FA"/>
    <w:rsid w:val="00557AD8"/>
    <w:rsid w:val="00560227"/>
    <w:rsid w:val="00560258"/>
    <w:rsid w:val="00561E7B"/>
    <w:rsid w:val="00562B45"/>
    <w:rsid w:val="00562E97"/>
    <w:rsid w:val="00563411"/>
    <w:rsid w:val="005638DE"/>
    <w:rsid w:val="00563AB7"/>
    <w:rsid w:val="005644CC"/>
    <w:rsid w:val="00564A05"/>
    <w:rsid w:val="00564ABF"/>
    <w:rsid w:val="00565A41"/>
    <w:rsid w:val="005661E6"/>
    <w:rsid w:val="005665AE"/>
    <w:rsid w:val="005666DD"/>
    <w:rsid w:val="00566A1E"/>
    <w:rsid w:val="00566A25"/>
    <w:rsid w:val="00566B87"/>
    <w:rsid w:val="00566E60"/>
    <w:rsid w:val="00571257"/>
    <w:rsid w:val="00572152"/>
    <w:rsid w:val="00572299"/>
    <w:rsid w:val="00572800"/>
    <w:rsid w:val="00573454"/>
    <w:rsid w:val="00574E7D"/>
    <w:rsid w:val="00575177"/>
    <w:rsid w:val="005759F5"/>
    <w:rsid w:val="00575AD1"/>
    <w:rsid w:val="00575EF1"/>
    <w:rsid w:val="00577207"/>
    <w:rsid w:val="00577870"/>
    <w:rsid w:val="005801B8"/>
    <w:rsid w:val="00581497"/>
    <w:rsid w:val="00581EC0"/>
    <w:rsid w:val="005823D3"/>
    <w:rsid w:val="00582EC4"/>
    <w:rsid w:val="00583468"/>
    <w:rsid w:val="00584ECE"/>
    <w:rsid w:val="00585313"/>
    <w:rsid w:val="0058599F"/>
    <w:rsid w:val="0058686D"/>
    <w:rsid w:val="00586B89"/>
    <w:rsid w:val="0058772B"/>
    <w:rsid w:val="00591A71"/>
    <w:rsid w:val="00591B5A"/>
    <w:rsid w:val="0059293E"/>
    <w:rsid w:val="00593533"/>
    <w:rsid w:val="005955E7"/>
    <w:rsid w:val="0059586F"/>
    <w:rsid w:val="005959D4"/>
    <w:rsid w:val="00595D4E"/>
    <w:rsid w:val="00595E94"/>
    <w:rsid w:val="00595F58"/>
    <w:rsid w:val="00596733"/>
    <w:rsid w:val="00596B22"/>
    <w:rsid w:val="00597341"/>
    <w:rsid w:val="00597587"/>
    <w:rsid w:val="00597594"/>
    <w:rsid w:val="00597599"/>
    <w:rsid w:val="005976C9"/>
    <w:rsid w:val="00597A82"/>
    <w:rsid w:val="00597CF0"/>
    <w:rsid w:val="005A001C"/>
    <w:rsid w:val="005A05FE"/>
    <w:rsid w:val="005A0C0E"/>
    <w:rsid w:val="005A0D6E"/>
    <w:rsid w:val="005A0EF5"/>
    <w:rsid w:val="005A137B"/>
    <w:rsid w:val="005A14C6"/>
    <w:rsid w:val="005A1848"/>
    <w:rsid w:val="005A26F2"/>
    <w:rsid w:val="005A2786"/>
    <w:rsid w:val="005A29AF"/>
    <w:rsid w:val="005A3349"/>
    <w:rsid w:val="005A3745"/>
    <w:rsid w:val="005A3784"/>
    <w:rsid w:val="005A4A12"/>
    <w:rsid w:val="005A4B44"/>
    <w:rsid w:val="005A4B69"/>
    <w:rsid w:val="005A4BF0"/>
    <w:rsid w:val="005A55BF"/>
    <w:rsid w:val="005A562B"/>
    <w:rsid w:val="005A5C43"/>
    <w:rsid w:val="005A60BB"/>
    <w:rsid w:val="005A67D4"/>
    <w:rsid w:val="005A72DD"/>
    <w:rsid w:val="005A795C"/>
    <w:rsid w:val="005A79D5"/>
    <w:rsid w:val="005A7F04"/>
    <w:rsid w:val="005B0492"/>
    <w:rsid w:val="005B0A64"/>
    <w:rsid w:val="005B0ECC"/>
    <w:rsid w:val="005B2C6B"/>
    <w:rsid w:val="005B369D"/>
    <w:rsid w:val="005B3D56"/>
    <w:rsid w:val="005B4522"/>
    <w:rsid w:val="005B5AE3"/>
    <w:rsid w:val="005B72DC"/>
    <w:rsid w:val="005B7D65"/>
    <w:rsid w:val="005C0398"/>
    <w:rsid w:val="005C0776"/>
    <w:rsid w:val="005C09D6"/>
    <w:rsid w:val="005C1EC3"/>
    <w:rsid w:val="005C2E69"/>
    <w:rsid w:val="005C2E85"/>
    <w:rsid w:val="005C3E56"/>
    <w:rsid w:val="005C3F04"/>
    <w:rsid w:val="005C4508"/>
    <w:rsid w:val="005C515F"/>
    <w:rsid w:val="005C5222"/>
    <w:rsid w:val="005C52EC"/>
    <w:rsid w:val="005C6C61"/>
    <w:rsid w:val="005C74C1"/>
    <w:rsid w:val="005D044A"/>
    <w:rsid w:val="005D06D2"/>
    <w:rsid w:val="005D07FD"/>
    <w:rsid w:val="005D1C7B"/>
    <w:rsid w:val="005D2184"/>
    <w:rsid w:val="005D263C"/>
    <w:rsid w:val="005D3124"/>
    <w:rsid w:val="005D42C9"/>
    <w:rsid w:val="005D4553"/>
    <w:rsid w:val="005D4886"/>
    <w:rsid w:val="005D4E39"/>
    <w:rsid w:val="005D52CB"/>
    <w:rsid w:val="005D5820"/>
    <w:rsid w:val="005D5A55"/>
    <w:rsid w:val="005D5C71"/>
    <w:rsid w:val="005D6007"/>
    <w:rsid w:val="005D6194"/>
    <w:rsid w:val="005D6551"/>
    <w:rsid w:val="005D66F3"/>
    <w:rsid w:val="005D6DEB"/>
    <w:rsid w:val="005D717F"/>
    <w:rsid w:val="005D7C22"/>
    <w:rsid w:val="005D7F1E"/>
    <w:rsid w:val="005E03D7"/>
    <w:rsid w:val="005E08E5"/>
    <w:rsid w:val="005E0E5B"/>
    <w:rsid w:val="005E1995"/>
    <w:rsid w:val="005E1A83"/>
    <w:rsid w:val="005E1AB4"/>
    <w:rsid w:val="005E1AEA"/>
    <w:rsid w:val="005E2190"/>
    <w:rsid w:val="005E2FEB"/>
    <w:rsid w:val="005E4854"/>
    <w:rsid w:val="005E5B4C"/>
    <w:rsid w:val="005E69AE"/>
    <w:rsid w:val="005E6A72"/>
    <w:rsid w:val="005E6B22"/>
    <w:rsid w:val="005E7423"/>
    <w:rsid w:val="005F05D9"/>
    <w:rsid w:val="005F06BB"/>
    <w:rsid w:val="005F192C"/>
    <w:rsid w:val="005F19F5"/>
    <w:rsid w:val="005F1A49"/>
    <w:rsid w:val="005F27EB"/>
    <w:rsid w:val="005F2E6E"/>
    <w:rsid w:val="005F2EAA"/>
    <w:rsid w:val="005F3035"/>
    <w:rsid w:val="005F341A"/>
    <w:rsid w:val="005F3B2E"/>
    <w:rsid w:val="005F3BEC"/>
    <w:rsid w:val="005F3EC3"/>
    <w:rsid w:val="005F4D74"/>
    <w:rsid w:val="005F54B1"/>
    <w:rsid w:val="005F6583"/>
    <w:rsid w:val="005F74A4"/>
    <w:rsid w:val="005F799C"/>
    <w:rsid w:val="005F7F1A"/>
    <w:rsid w:val="006013C8"/>
    <w:rsid w:val="00601B13"/>
    <w:rsid w:val="00601B69"/>
    <w:rsid w:val="00601D02"/>
    <w:rsid w:val="00601E44"/>
    <w:rsid w:val="006022DF"/>
    <w:rsid w:val="006041A3"/>
    <w:rsid w:val="006046EA"/>
    <w:rsid w:val="0060512F"/>
    <w:rsid w:val="00605EFA"/>
    <w:rsid w:val="00606129"/>
    <w:rsid w:val="006069DE"/>
    <w:rsid w:val="006076D2"/>
    <w:rsid w:val="00607788"/>
    <w:rsid w:val="00607F3D"/>
    <w:rsid w:val="006110DD"/>
    <w:rsid w:val="00611979"/>
    <w:rsid w:val="00612AA8"/>
    <w:rsid w:val="00613267"/>
    <w:rsid w:val="00613493"/>
    <w:rsid w:val="0061361C"/>
    <w:rsid w:val="00613E41"/>
    <w:rsid w:val="006142D4"/>
    <w:rsid w:val="00614A9D"/>
    <w:rsid w:val="006161A3"/>
    <w:rsid w:val="0061688E"/>
    <w:rsid w:val="006202E4"/>
    <w:rsid w:val="00620BE1"/>
    <w:rsid w:val="00621238"/>
    <w:rsid w:val="00622DCC"/>
    <w:rsid w:val="006236D9"/>
    <w:rsid w:val="00623A3E"/>
    <w:rsid w:val="0062488F"/>
    <w:rsid w:val="00626A91"/>
    <w:rsid w:val="0062712A"/>
    <w:rsid w:val="00627439"/>
    <w:rsid w:val="006274F7"/>
    <w:rsid w:val="00630191"/>
    <w:rsid w:val="006331B7"/>
    <w:rsid w:val="006344FB"/>
    <w:rsid w:val="00634CD5"/>
    <w:rsid w:val="00635C83"/>
    <w:rsid w:val="00636EA4"/>
    <w:rsid w:val="00637412"/>
    <w:rsid w:val="00637A29"/>
    <w:rsid w:val="00637A44"/>
    <w:rsid w:val="00637C48"/>
    <w:rsid w:val="00637CC9"/>
    <w:rsid w:val="0064053E"/>
    <w:rsid w:val="00640A66"/>
    <w:rsid w:val="00641E00"/>
    <w:rsid w:val="00641F38"/>
    <w:rsid w:val="00642710"/>
    <w:rsid w:val="00642900"/>
    <w:rsid w:val="0064291D"/>
    <w:rsid w:val="006454E4"/>
    <w:rsid w:val="00645692"/>
    <w:rsid w:val="0064625D"/>
    <w:rsid w:val="0064637E"/>
    <w:rsid w:val="00646A12"/>
    <w:rsid w:val="00646A2A"/>
    <w:rsid w:val="00647BE6"/>
    <w:rsid w:val="00647E7A"/>
    <w:rsid w:val="00647FF5"/>
    <w:rsid w:val="0065094F"/>
    <w:rsid w:val="00651BB2"/>
    <w:rsid w:val="0065313D"/>
    <w:rsid w:val="00653BCC"/>
    <w:rsid w:val="00653E13"/>
    <w:rsid w:val="00653FE8"/>
    <w:rsid w:val="00654E8F"/>
    <w:rsid w:val="00655774"/>
    <w:rsid w:val="00655C3A"/>
    <w:rsid w:val="006560B0"/>
    <w:rsid w:val="006560EA"/>
    <w:rsid w:val="006566AD"/>
    <w:rsid w:val="006568D7"/>
    <w:rsid w:val="00657107"/>
    <w:rsid w:val="006575A5"/>
    <w:rsid w:val="00657C0F"/>
    <w:rsid w:val="00657C60"/>
    <w:rsid w:val="00657C9C"/>
    <w:rsid w:val="00660489"/>
    <w:rsid w:val="00660E28"/>
    <w:rsid w:val="00661556"/>
    <w:rsid w:val="00661595"/>
    <w:rsid w:val="0066293A"/>
    <w:rsid w:val="00663569"/>
    <w:rsid w:val="00663F23"/>
    <w:rsid w:val="00664415"/>
    <w:rsid w:val="006649C1"/>
    <w:rsid w:val="00664E3A"/>
    <w:rsid w:val="00665E26"/>
    <w:rsid w:val="0066603E"/>
    <w:rsid w:val="00666555"/>
    <w:rsid w:val="006671F9"/>
    <w:rsid w:val="006671FA"/>
    <w:rsid w:val="0066723E"/>
    <w:rsid w:val="006673FD"/>
    <w:rsid w:val="00671958"/>
    <w:rsid w:val="00672040"/>
    <w:rsid w:val="006720C3"/>
    <w:rsid w:val="00673701"/>
    <w:rsid w:val="00673B23"/>
    <w:rsid w:val="0067433A"/>
    <w:rsid w:val="006744B2"/>
    <w:rsid w:val="00674A8C"/>
    <w:rsid w:val="00674BFD"/>
    <w:rsid w:val="00675695"/>
    <w:rsid w:val="00676E3F"/>
    <w:rsid w:val="00677F7C"/>
    <w:rsid w:val="006807F2"/>
    <w:rsid w:val="006830B5"/>
    <w:rsid w:val="00683774"/>
    <w:rsid w:val="00683881"/>
    <w:rsid w:val="00683B9C"/>
    <w:rsid w:val="00683F40"/>
    <w:rsid w:val="006840F4"/>
    <w:rsid w:val="00684739"/>
    <w:rsid w:val="00684893"/>
    <w:rsid w:val="00685484"/>
    <w:rsid w:val="00685533"/>
    <w:rsid w:val="0068658C"/>
    <w:rsid w:val="00687778"/>
    <w:rsid w:val="00687B10"/>
    <w:rsid w:val="00690411"/>
    <w:rsid w:val="00691692"/>
    <w:rsid w:val="00691E88"/>
    <w:rsid w:val="006920AC"/>
    <w:rsid w:val="006937D5"/>
    <w:rsid w:val="00693E26"/>
    <w:rsid w:val="006944A4"/>
    <w:rsid w:val="00694B8F"/>
    <w:rsid w:val="00696A61"/>
    <w:rsid w:val="00696C0A"/>
    <w:rsid w:val="00697127"/>
    <w:rsid w:val="00697B87"/>
    <w:rsid w:val="006A2170"/>
    <w:rsid w:val="006A22E3"/>
    <w:rsid w:val="006A308F"/>
    <w:rsid w:val="006A3515"/>
    <w:rsid w:val="006A411A"/>
    <w:rsid w:val="006A492A"/>
    <w:rsid w:val="006A5871"/>
    <w:rsid w:val="006A62D2"/>
    <w:rsid w:val="006A6397"/>
    <w:rsid w:val="006A6CE5"/>
    <w:rsid w:val="006A6D0F"/>
    <w:rsid w:val="006A79B7"/>
    <w:rsid w:val="006A79C1"/>
    <w:rsid w:val="006A7C4D"/>
    <w:rsid w:val="006A7E3A"/>
    <w:rsid w:val="006B10A6"/>
    <w:rsid w:val="006B1BEB"/>
    <w:rsid w:val="006B1DAB"/>
    <w:rsid w:val="006B1FB2"/>
    <w:rsid w:val="006B1FC5"/>
    <w:rsid w:val="006B2303"/>
    <w:rsid w:val="006B237D"/>
    <w:rsid w:val="006B6838"/>
    <w:rsid w:val="006B6866"/>
    <w:rsid w:val="006B6AD8"/>
    <w:rsid w:val="006B7250"/>
    <w:rsid w:val="006B7336"/>
    <w:rsid w:val="006B791D"/>
    <w:rsid w:val="006B7F99"/>
    <w:rsid w:val="006C0C65"/>
    <w:rsid w:val="006C114D"/>
    <w:rsid w:val="006C1801"/>
    <w:rsid w:val="006C1AEC"/>
    <w:rsid w:val="006C20A4"/>
    <w:rsid w:val="006C23B1"/>
    <w:rsid w:val="006C2D82"/>
    <w:rsid w:val="006C2E10"/>
    <w:rsid w:val="006C34F4"/>
    <w:rsid w:val="006C39A5"/>
    <w:rsid w:val="006C3D75"/>
    <w:rsid w:val="006C4D84"/>
    <w:rsid w:val="006C5334"/>
    <w:rsid w:val="006D1127"/>
    <w:rsid w:val="006D2027"/>
    <w:rsid w:val="006D22E9"/>
    <w:rsid w:val="006D3FB5"/>
    <w:rsid w:val="006D46B5"/>
    <w:rsid w:val="006D491E"/>
    <w:rsid w:val="006D501E"/>
    <w:rsid w:val="006D5188"/>
    <w:rsid w:val="006D61E9"/>
    <w:rsid w:val="006D63A8"/>
    <w:rsid w:val="006D6613"/>
    <w:rsid w:val="006D697B"/>
    <w:rsid w:val="006D6A3E"/>
    <w:rsid w:val="006D6F36"/>
    <w:rsid w:val="006D7125"/>
    <w:rsid w:val="006D730E"/>
    <w:rsid w:val="006D7BC0"/>
    <w:rsid w:val="006D7CCF"/>
    <w:rsid w:val="006D7CD8"/>
    <w:rsid w:val="006E0941"/>
    <w:rsid w:val="006E0D6B"/>
    <w:rsid w:val="006E0FCB"/>
    <w:rsid w:val="006E101F"/>
    <w:rsid w:val="006E1486"/>
    <w:rsid w:val="006E1735"/>
    <w:rsid w:val="006E18E8"/>
    <w:rsid w:val="006E1C98"/>
    <w:rsid w:val="006E2092"/>
    <w:rsid w:val="006E229B"/>
    <w:rsid w:val="006E26AC"/>
    <w:rsid w:val="006E2E5C"/>
    <w:rsid w:val="006E3B36"/>
    <w:rsid w:val="006E43BF"/>
    <w:rsid w:val="006E4575"/>
    <w:rsid w:val="006E5DC3"/>
    <w:rsid w:val="006E62C9"/>
    <w:rsid w:val="006E6FE4"/>
    <w:rsid w:val="006E76A7"/>
    <w:rsid w:val="006F02D3"/>
    <w:rsid w:val="006F087B"/>
    <w:rsid w:val="006F1CC7"/>
    <w:rsid w:val="006F1EC9"/>
    <w:rsid w:val="006F21B2"/>
    <w:rsid w:val="006F375F"/>
    <w:rsid w:val="006F3FD2"/>
    <w:rsid w:val="006F5BC1"/>
    <w:rsid w:val="006F65BB"/>
    <w:rsid w:val="006F6C4B"/>
    <w:rsid w:val="006F752E"/>
    <w:rsid w:val="00700130"/>
    <w:rsid w:val="00700637"/>
    <w:rsid w:val="00700CDE"/>
    <w:rsid w:val="00700FA7"/>
    <w:rsid w:val="00701B0A"/>
    <w:rsid w:val="00701C11"/>
    <w:rsid w:val="00701E54"/>
    <w:rsid w:val="00702253"/>
    <w:rsid w:val="00703689"/>
    <w:rsid w:val="00703848"/>
    <w:rsid w:val="0070401E"/>
    <w:rsid w:val="007040A8"/>
    <w:rsid w:val="00705217"/>
    <w:rsid w:val="00705456"/>
    <w:rsid w:val="00706C37"/>
    <w:rsid w:val="00707F05"/>
    <w:rsid w:val="00710F37"/>
    <w:rsid w:val="007110C3"/>
    <w:rsid w:val="0071159A"/>
    <w:rsid w:val="00711F15"/>
    <w:rsid w:val="0071254A"/>
    <w:rsid w:val="007128DC"/>
    <w:rsid w:val="00712BEC"/>
    <w:rsid w:val="00713A0F"/>
    <w:rsid w:val="00714A97"/>
    <w:rsid w:val="00715FF5"/>
    <w:rsid w:val="00720197"/>
    <w:rsid w:val="00720FFB"/>
    <w:rsid w:val="0072129E"/>
    <w:rsid w:val="007220F2"/>
    <w:rsid w:val="007222B2"/>
    <w:rsid w:val="007225A8"/>
    <w:rsid w:val="0072492E"/>
    <w:rsid w:val="00725A70"/>
    <w:rsid w:val="00726516"/>
    <w:rsid w:val="00727CCD"/>
    <w:rsid w:val="0073476B"/>
    <w:rsid w:val="007349AC"/>
    <w:rsid w:val="007351AA"/>
    <w:rsid w:val="00736F67"/>
    <w:rsid w:val="00737D6B"/>
    <w:rsid w:val="00740C2E"/>
    <w:rsid w:val="00740D3D"/>
    <w:rsid w:val="007414F4"/>
    <w:rsid w:val="0074263A"/>
    <w:rsid w:val="0074285E"/>
    <w:rsid w:val="00742ACF"/>
    <w:rsid w:val="0074468C"/>
    <w:rsid w:val="00744B24"/>
    <w:rsid w:val="00744D4B"/>
    <w:rsid w:val="007450F3"/>
    <w:rsid w:val="0074521E"/>
    <w:rsid w:val="00745894"/>
    <w:rsid w:val="00745F91"/>
    <w:rsid w:val="00747407"/>
    <w:rsid w:val="00747E89"/>
    <w:rsid w:val="007503DB"/>
    <w:rsid w:val="00751ADE"/>
    <w:rsid w:val="00751C32"/>
    <w:rsid w:val="00751C48"/>
    <w:rsid w:val="00752814"/>
    <w:rsid w:val="007529B5"/>
    <w:rsid w:val="007531C9"/>
    <w:rsid w:val="007531D1"/>
    <w:rsid w:val="007535D2"/>
    <w:rsid w:val="00753E10"/>
    <w:rsid w:val="00754A0E"/>
    <w:rsid w:val="0075621F"/>
    <w:rsid w:val="0075627B"/>
    <w:rsid w:val="00756417"/>
    <w:rsid w:val="00756BA5"/>
    <w:rsid w:val="00756CEA"/>
    <w:rsid w:val="00757088"/>
    <w:rsid w:val="00757425"/>
    <w:rsid w:val="00757D64"/>
    <w:rsid w:val="00760022"/>
    <w:rsid w:val="007600C4"/>
    <w:rsid w:val="0076065E"/>
    <w:rsid w:val="007608A1"/>
    <w:rsid w:val="00760CDC"/>
    <w:rsid w:val="00761193"/>
    <w:rsid w:val="007611EE"/>
    <w:rsid w:val="00761D4B"/>
    <w:rsid w:val="00761DBC"/>
    <w:rsid w:val="00762091"/>
    <w:rsid w:val="007621C1"/>
    <w:rsid w:val="007622A2"/>
    <w:rsid w:val="00762735"/>
    <w:rsid w:val="00762A2F"/>
    <w:rsid w:val="00762CAB"/>
    <w:rsid w:val="007636EE"/>
    <w:rsid w:val="00764D2F"/>
    <w:rsid w:val="00765A6C"/>
    <w:rsid w:val="00765CA0"/>
    <w:rsid w:val="007664A6"/>
    <w:rsid w:val="00767DB4"/>
    <w:rsid w:val="007707C5"/>
    <w:rsid w:val="00770DD1"/>
    <w:rsid w:val="007710E4"/>
    <w:rsid w:val="00771500"/>
    <w:rsid w:val="00771C66"/>
    <w:rsid w:val="00771E06"/>
    <w:rsid w:val="00772F78"/>
    <w:rsid w:val="00773286"/>
    <w:rsid w:val="007738AA"/>
    <w:rsid w:val="00774820"/>
    <w:rsid w:val="007751E3"/>
    <w:rsid w:val="0077577C"/>
    <w:rsid w:val="007757DD"/>
    <w:rsid w:val="00775A7E"/>
    <w:rsid w:val="007764A0"/>
    <w:rsid w:val="00776A2F"/>
    <w:rsid w:val="007774FF"/>
    <w:rsid w:val="00777781"/>
    <w:rsid w:val="0078025A"/>
    <w:rsid w:val="00780378"/>
    <w:rsid w:val="0078053F"/>
    <w:rsid w:val="00781463"/>
    <w:rsid w:val="007816BE"/>
    <w:rsid w:val="0078212A"/>
    <w:rsid w:val="00782395"/>
    <w:rsid w:val="00783E0B"/>
    <w:rsid w:val="00783F06"/>
    <w:rsid w:val="0078507B"/>
    <w:rsid w:val="007857DD"/>
    <w:rsid w:val="00786582"/>
    <w:rsid w:val="00787378"/>
    <w:rsid w:val="007873A7"/>
    <w:rsid w:val="007875F6"/>
    <w:rsid w:val="007878CD"/>
    <w:rsid w:val="00787B48"/>
    <w:rsid w:val="00787E57"/>
    <w:rsid w:val="00787FDB"/>
    <w:rsid w:val="00790606"/>
    <w:rsid w:val="007907C2"/>
    <w:rsid w:val="00790E9C"/>
    <w:rsid w:val="00790EAF"/>
    <w:rsid w:val="007913E8"/>
    <w:rsid w:val="0079224D"/>
    <w:rsid w:val="007925AE"/>
    <w:rsid w:val="00792793"/>
    <w:rsid w:val="0079323C"/>
    <w:rsid w:val="0079354F"/>
    <w:rsid w:val="0079375C"/>
    <w:rsid w:val="00793DB1"/>
    <w:rsid w:val="007946B2"/>
    <w:rsid w:val="00794AD3"/>
    <w:rsid w:val="00794BC6"/>
    <w:rsid w:val="00796E8F"/>
    <w:rsid w:val="00797223"/>
    <w:rsid w:val="007A072A"/>
    <w:rsid w:val="007A09CF"/>
    <w:rsid w:val="007A12F5"/>
    <w:rsid w:val="007A13CE"/>
    <w:rsid w:val="007A1660"/>
    <w:rsid w:val="007A32F8"/>
    <w:rsid w:val="007A3D0A"/>
    <w:rsid w:val="007A4586"/>
    <w:rsid w:val="007A4C04"/>
    <w:rsid w:val="007A6BF9"/>
    <w:rsid w:val="007A7027"/>
    <w:rsid w:val="007A754B"/>
    <w:rsid w:val="007B0648"/>
    <w:rsid w:val="007B0BA5"/>
    <w:rsid w:val="007B0D0A"/>
    <w:rsid w:val="007B13D9"/>
    <w:rsid w:val="007B17CD"/>
    <w:rsid w:val="007B1D95"/>
    <w:rsid w:val="007B21B7"/>
    <w:rsid w:val="007B2705"/>
    <w:rsid w:val="007B3482"/>
    <w:rsid w:val="007B3508"/>
    <w:rsid w:val="007B353C"/>
    <w:rsid w:val="007B3A99"/>
    <w:rsid w:val="007B4B80"/>
    <w:rsid w:val="007B4E0F"/>
    <w:rsid w:val="007B63D6"/>
    <w:rsid w:val="007B652A"/>
    <w:rsid w:val="007B6685"/>
    <w:rsid w:val="007B6694"/>
    <w:rsid w:val="007B688B"/>
    <w:rsid w:val="007B7821"/>
    <w:rsid w:val="007B785D"/>
    <w:rsid w:val="007B7BFB"/>
    <w:rsid w:val="007C0CDD"/>
    <w:rsid w:val="007C1AC5"/>
    <w:rsid w:val="007C2162"/>
    <w:rsid w:val="007C26BA"/>
    <w:rsid w:val="007C28B7"/>
    <w:rsid w:val="007C29A5"/>
    <w:rsid w:val="007C2DDC"/>
    <w:rsid w:val="007C48EE"/>
    <w:rsid w:val="007C553F"/>
    <w:rsid w:val="007C5675"/>
    <w:rsid w:val="007C5CD3"/>
    <w:rsid w:val="007C641A"/>
    <w:rsid w:val="007C6B2C"/>
    <w:rsid w:val="007D06B1"/>
    <w:rsid w:val="007D1329"/>
    <w:rsid w:val="007D1C25"/>
    <w:rsid w:val="007D27BB"/>
    <w:rsid w:val="007D2805"/>
    <w:rsid w:val="007D28AE"/>
    <w:rsid w:val="007D2F7A"/>
    <w:rsid w:val="007D3390"/>
    <w:rsid w:val="007D3670"/>
    <w:rsid w:val="007D450E"/>
    <w:rsid w:val="007D4DB8"/>
    <w:rsid w:val="007D52D5"/>
    <w:rsid w:val="007D556D"/>
    <w:rsid w:val="007D5D60"/>
    <w:rsid w:val="007D63F9"/>
    <w:rsid w:val="007D649D"/>
    <w:rsid w:val="007D657D"/>
    <w:rsid w:val="007D7194"/>
    <w:rsid w:val="007D7450"/>
    <w:rsid w:val="007D7803"/>
    <w:rsid w:val="007E0CC8"/>
    <w:rsid w:val="007E18BC"/>
    <w:rsid w:val="007E2220"/>
    <w:rsid w:val="007E2ED3"/>
    <w:rsid w:val="007E2FC6"/>
    <w:rsid w:val="007E3675"/>
    <w:rsid w:val="007E368C"/>
    <w:rsid w:val="007E3ADC"/>
    <w:rsid w:val="007E3BF1"/>
    <w:rsid w:val="007E44E7"/>
    <w:rsid w:val="007E4DA9"/>
    <w:rsid w:val="007E50C9"/>
    <w:rsid w:val="007E5ACD"/>
    <w:rsid w:val="007E6CC9"/>
    <w:rsid w:val="007E760B"/>
    <w:rsid w:val="007E7A47"/>
    <w:rsid w:val="007E7B53"/>
    <w:rsid w:val="007E7D39"/>
    <w:rsid w:val="007F01AA"/>
    <w:rsid w:val="007F086E"/>
    <w:rsid w:val="007F19FB"/>
    <w:rsid w:val="007F21DB"/>
    <w:rsid w:val="007F2565"/>
    <w:rsid w:val="007F2A4F"/>
    <w:rsid w:val="007F2A64"/>
    <w:rsid w:val="007F2E02"/>
    <w:rsid w:val="007F46BC"/>
    <w:rsid w:val="007F5EFE"/>
    <w:rsid w:val="007F7362"/>
    <w:rsid w:val="007F743B"/>
    <w:rsid w:val="007F76EA"/>
    <w:rsid w:val="007F7C84"/>
    <w:rsid w:val="0080097B"/>
    <w:rsid w:val="00800B8C"/>
    <w:rsid w:val="00802014"/>
    <w:rsid w:val="0080248D"/>
    <w:rsid w:val="00802B82"/>
    <w:rsid w:val="00803671"/>
    <w:rsid w:val="0080368A"/>
    <w:rsid w:val="00803AB0"/>
    <w:rsid w:val="00803CB8"/>
    <w:rsid w:val="008040BF"/>
    <w:rsid w:val="008041DA"/>
    <w:rsid w:val="00804BAF"/>
    <w:rsid w:val="008055D5"/>
    <w:rsid w:val="0080580E"/>
    <w:rsid w:val="00805BA4"/>
    <w:rsid w:val="00806662"/>
    <w:rsid w:val="00806A86"/>
    <w:rsid w:val="008075E5"/>
    <w:rsid w:val="00807C80"/>
    <w:rsid w:val="00807CCF"/>
    <w:rsid w:val="00807FC7"/>
    <w:rsid w:val="00810CBB"/>
    <w:rsid w:val="00811425"/>
    <w:rsid w:val="0081164D"/>
    <w:rsid w:val="008120B0"/>
    <w:rsid w:val="00812ACF"/>
    <w:rsid w:val="008131A6"/>
    <w:rsid w:val="0081363C"/>
    <w:rsid w:val="00813AB0"/>
    <w:rsid w:val="00813BFB"/>
    <w:rsid w:val="00813EB7"/>
    <w:rsid w:val="00813F3D"/>
    <w:rsid w:val="00813FA5"/>
    <w:rsid w:val="00815078"/>
    <w:rsid w:val="00815217"/>
    <w:rsid w:val="008154B3"/>
    <w:rsid w:val="00815A0C"/>
    <w:rsid w:val="00815B46"/>
    <w:rsid w:val="00815DE6"/>
    <w:rsid w:val="00816F49"/>
    <w:rsid w:val="0081701C"/>
    <w:rsid w:val="008171EB"/>
    <w:rsid w:val="00817815"/>
    <w:rsid w:val="008202A9"/>
    <w:rsid w:val="00820344"/>
    <w:rsid w:val="00820D44"/>
    <w:rsid w:val="00820FA3"/>
    <w:rsid w:val="00821535"/>
    <w:rsid w:val="008218F9"/>
    <w:rsid w:val="008230F1"/>
    <w:rsid w:val="00823A55"/>
    <w:rsid w:val="00823C25"/>
    <w:rsid w:val="0082404A"/>
    <w:rsid w:val="00824351"/>
    <w:rsid w:val="0082461F"/>
    <w:rsid w:val="00824D6F"/>
    <w:rsid w:val="00825C3E"/>
    <w:rsid w:val="008262B6"/>
    <w:rsid w:val="00826597"/>
    <w:rsid w:val="00826625"/>
    <w:rsid w:val="00826E96"/>
    <w:rsid w:val="008304C4"/>
    <w:rsid w:val="00830AA4"/>
    <w:rsid w:val="00830DBC"/>
    <w:rsid w:val="0083155F"/>
    <w:rsid w:val="00832769"/>
    <w:rsid w:val="00832B7E"/>
    <w:rsid w:val="00832C9D"/>
    <w:rsid w:val="00832D41"/>
    <w:rsid w:val="008333D4"/>
    <w:rsid w:val="0083356C"/>
    <w:rsid w:val="008335D2"/>
    <w:rsid w:val="0083464A"/>
    <w:rsid w:val="00834CE7"/>
    <w:rsid w:val="00834E85"/>
    <w:rsid w:val="008356AA"/>
    <w:rsid w:val="008357F3"/>
    <w:rsid w:val="00835A42"/>
    <w:rsid w:val="00835B9D"/>
    <w:rsid w:val="00836101"/>
    <w:rsid w:val="008364B6"/>
    <w:rsid w:val="0083650F"/>
    <w:rsid w:val="0083672C"/>
    <w:rsid w:val="00837902"/>
    <w:rsid w:val="0084045B"/>
    <w:rsid w:val="00840604"/>
    <w:rsid w:val="00840AAF"/>
    <w:rsid w:val="00842375"/>
    <w:rsid w:val="00842395"/>
    <w:rsid w:val="0084264B"/>
    <w:rsid w:val="00842C0B"/>
    <w:rsid w:val="008435D4"/>
    <w:rsid w:val="00843840"/>
    <w:rsid w:val="00843E56"/>
    <w:rsid w:val="0084423E"/>
    <w:rsid w:val="00844E37"/>
    <w:rsid w:val="00845C97"/>
    <w:rsid w:val="00847B85"/>
    <w:rsid w:val="008509AB"/>
    <w:rsid w:val="00850F5E"/>
    <w:rsid w:val="0085129F"/>
    <w:rsid w:val="008513E9"/>
    <w:rsid w:val="00851401"/>
    <w:rsid w:val="0085192C"/>
    <w:rsid w:val="00851C77"/>
    <w:rsid w:val="0085254B"/>
    <w:rsid w:val="00852A63"/>
    <w:rsid w:val="00853120"/>
    <w:rsid w:val="008532FC"/>
    <w:rsid w:val="0085393D"/>
    <w:rsid w:val="00853AC5"/>
    <w:rsid w:val="00853C10"/>
    <w:rsid w:val="00854717"/>
    <w:rsid w:val="00854BE9"/>
    <w:rsid w:val="00855E98"/>
    <w:rsid w:val="008568D9"/>
    <w:rsid w:val="00856AE5"/>
    <w:rsid w:val="00856D61"/>
    <w:rsid w:val="00856D74"/>
    <w:rsid w:val="0085767B"/>
    <w:rsid w:val="00860588"/>
    <w:rsid w:val="00860EAC"/>
    <w:rsid w:val="0086146A"/>
    <w:rsid w:val="00861C47"/>
    <w:rsid w:val="0086202B"/>
    <w:rsid w:val="008623F5"/>
    <w:rsid w:val="00862517"/>
    <w:rsid w:val="008628B0"/>
    <w:rsid w:val="00863098"/>
    <w:rsid w:val="008630CF"/>
    <w:rsid w:val="008630F0"/>
    <w:rsid w:val="008632AC"/>
    <w:rsid w:val="00863ADC"/>
    <w:rsid w:val="0086448C"/>
    <w:rsid w:val="00865133"/>
    <w:rsid w:val="00865A96"/>
    <w:rsid w:val="00866BB8"/>
    <w:rsid w:val="00870765"/>
    <w:rsid w:val="008707A0"/>
    <w:rsid w:val="00870919"/>
    <w:rsid w:val="00871408"/>
    <w:rsid w:val="00871D79"/>
    <w:rsid w:val="00872739"/>
    <w:rsid w:val="0087274C"/>
    <w:rsid w:val="008727B2"/>
    <w:rsid w:val="00873ABF"/>
    <w:rsid w:val="008741A7"/>
    <w:rsid w:val="00874205"/>
    <w:rsid w:val="0087495C"/>
    <w:rsid w:val="00875C6A"/>
    <w:rsid w:val="00875DEB"/>
    <w:rsid w:val="008763E8"/>
    <w:rsid w:val="008767EB"/>
    <w:rsid w:val="00880044"/>
    <w:rsid w:val="008801B7"/>
    <w:rsid w:val="00880EA4"/>
    <w:rsid w:val="008816AD"/>
    <w:rsid w:val="008825D3"/>
    <w:rsid w:val="00882FD9"/>
    <w:rsid w:val="00883084"/>
    <w:rsid w:val="00883C25"/>
    <w:rsid w:val="00884464"/>
    <w:rsid w:val="0088453C"/>
    <w:rsid w:val="0088463E"/>
    <w:rsid w:val="00885129"/>
    <w:rsid w:val="00886207"/>
    <w:rsid w:val="00886478"/>
    <w:rsid w:val="0088727C"/>
    <w:rsid w:val="008916A7"/>
    <w:rsid w:val="00891EC4"/>
    <w:rsid w:val="00892595"/>
    <w:rsid w:val="008925B6"/>
    <w:rsid w:val="00892F08"/>
    <w:rsid w:val="00893327"/>
    <w:rsid w:val="00893ABA"/>
    <w:rsid w:val="00893CA6"/>
    <w:rsid w:val="00896102"/>
    <w:rsid w:val="008A00A0"/>
    <w:rsid w:val="008A0813"/>
    <w:rsid w:val="008A14EA"/>
    <w:rsid w:val="008A1931"/>
    <w:rsid w:val="008A197C"/>
    <w:rsid w:val="008A1A35"/>
    <w:rsid w:val="008A1A58"/>
    <w:rsid w:val="008A1EC6"/>
    <w:rsid w:val="008A203E"/>
    <w:rsid w:val="008A2989"/>
    <w:rsid w:val="008A42B4"/>
    <w:rsid w:val="008A4DA2"/>
    <w:rsid w:val="008A5186"/>
    <w:rsid w:val="008A56EA"/>
    <w:rsid w:val="008A5700"/>
    <w:rsid w:val="008A5E81"/>
    <w:rsid w:val="008A6E43"/>
    <w:rsid w:val="008B05F3"/>
    <w:rsid w:val="008B1217"/>
    <w:rsid w:val="008B28AF"/>
    <w:rsid w:val="008B3043"/>
    <w:rsid w:val="008B372D"/>
    <w:rsid w:val="008B3E96"/>
    <w:rsid w:val="008B4AA3"/>
    <w:rsid w:val="008B51AA"/>
    <w:rsid w:val="008B72FA"/>
    <w:rsid w:val="008B7733"/>
    <w:rsid w:val="008C059E"/>
    <w:rsid w:val="008C0A9A"/>
    <w:rsid w:val="008C0C88"/>
    <w:rsid w:val="008C1091"/>
    <w:rsid w:val="008C19CD"/>
    <w:rsid w:val="008C286E"/>
    <w:rsid w:val="008C2B02"/>
    <w:rsid w:val="008C2E34"/>
    <w:rsid w:val="008C3154"/>
    <w:rsid w:val="008C350F"/>
    <w:rsid w:val="008C366E"/>
    <w:rsid w:val="008C37B2"/>
    <w:rsid w:val="008C3AD0"/>
    <w:rsid w:val="008C3C1D"/>
    <w:rsid w:val="008C3E06"/>
    <w:rsid w:val="008C442E"/>
    <w:rsid w:val="008C4AD9"/>
    <w:rsid w:val="008C5D30"/>
    <w:rsid w:val="008C6203"/>
    <w:rsid w:val="008C6596"/>
    <w:rsid w:val="008C7AB6"/>
    <w:rsid w:val="008D0085"/>
    <w:rsid w:val="008D0110"/>
    <w:rsid w:val="008D068F"/>
    <w:rsid w:val="008D0E04"/>
    <w:rsid w:val="008D12AC"/>
    <w:rsid w:val="008D1584"/>
    <w:rsid w:val="008D19DD"/>
    <w:rsid w:val="008D1BCB"/>
    <w:rsid w:val="008D2036"/>
    <w:rsid w:val="008D23A8"/>
    <w:rsid w:val="008D3142"/>
    <w:rsid w:val="008D3B53"/>
    <w:rsid w:val="008D3F87"/>
    <w:rsid w:val="008D42A1"/>
    <w:rsid w:val="008D53B9"/>
    <w:rsid w:val="008D592F"/>
    <w:rsid w:val="008D5C8A"/>
    <w:rsid w:val="008D6307"/>
    <w:rsid w:val="008D69C6"/>
    <w:rsid w:val="008D6F4E"/>
    <w:rsid w:val="008D7558"/>
    <w:rsid w:val="008D7DD0"/>
    <w:rsid w:val="008D7FB3"/>
    <w:rsid w:val="008E0811"/>
    <w:rsid w:val="008E08D5"/>
    <w:rsid w:val="008E2696"/>
    <w:rsid w:val="008E3168"/>
    <w:rsid w:val="008E3ADF"/>
    <w:rsid w:val="008E4163"/>
    <w:rsid w:val="008E422F"/>
    <w:rsid w:val="008E47F2"/>
    <w:rsid w:val="008E51E8"/>
    <w:rsid w:val="008E5A09"/>
    <w:rsid w:val="008E6072"/>
    <w:rsid w:val="008E625B"/>
    <w:rsid w:val="008E66A0"/>
    <w:rsid w:val="008E6989"/>
    <w:rsid w:val="008E6F8E"/>
    <w:rsid w:val="008E70CA"/>
    <w:rsid w:val="008F11E4"/>
    <w:rsid w:val="008F1786"/>
    <w:rsid w:val="008F229F"/>
    <w:rsid w:val="008F31EC"/>
    <w:rsid w:val="008F3DA8"/>
    <w:rsid w:val="008F3DB8"/>
    <w:rsid w:val="008F3EAE"/>
    <w:rsid w:val="008F4900"/>
    <w:rsid w:val="008F499A"/>
    <w:rsid w:val="008F5913"/>
    <w:rsid w:val="008F5B7A"/>
    <w:rsid w:val="008F616F"/>
    <w:rsid w:val="008F6444"/>
    <w:rsid w:val="008F6FFA"/>
    <w:rsid w:val="009002B2"/>
    <w:rsid w:val="00900992"/>
    <w:rsid w:val="00900999"/>
    <w:rsid w:val="00901D39"/>
    <w:rsid w:val="00901F96"/>
    <w:rsid w:val="00902205"/>
    <w:rsid w:val="009024AB"/>
    <w:rsid w:val="009040E1"/>
    <w:rsid w:val="00904118"/>
    <w:rsid w:val="009049AE"/>
    <w:rsid w:val="00904CAA"/>
    <w:rsid w:val="0090549B"/>
    <w:rsid w:val="009055D9"/>
    <w:rsid w:val="0090600E"/>
    <w:rsid w:val="009063E6"/>
    <w:rsid w:val="009066BC"/>
    <w:rsid w:val="00906A7E"/>
    <w:rsid w:val="00906EC3"/>
    <w:rsid w:val="00910BF8"/>
    <w:rsid w:val="00912664"/>
    <w:rsid w:val="00912789"/>
    <w:rsid w:val="0091367A"/>
    <w:rsid w:val="00913F49"/>
    <w:rsid w:val="00914930"/>
    <w:rsid w:val="009158DF"/>
    <w:rsid w:val="00915A9F"/>
    <w:rsid w:val="00915E7B"/>
    <w:rsid w:val="00915FAE"/>
    <w:rsid w:val="009162EF"/>
    <w:rsid w:val="009163AB"/>
    <w:rsid w:val="00917122"/>
    <w:rsid w:val="009172C6"/>
    <w:rsid w:val="00917357"/>
    <w:rsid w:val="009205D8"/>
    <w:rsid w:val="00920F95"/>
    <w:rsid w:val="0092119D"/>
    <w:rsid w:val="00921DEF"/>
    <w:rsid w:val="00921F94"/>
    <w:rsid w:val="00922611"/>
    <w:rsid w:val="009229A6"/>
    <w:rsid w:val="00922AC0"/>
    <w:rsid w:val="00922AD5"/>
    <w:rsid w:val="00922E35"/>
    <w:rsid w:val="00923D5A"/>
    <w:rsid w:val="009245C8"/>
    <w:rsid w:val="0092592B"/>
    <w:rsid w:val="00925EEF"/>
    <w:rsid w:val="00925F04"/>
    <w:rsid w:val="0092659A"/>
    <w:rsid w:val="009274D6"/>
    <w:rsid w:val="00927536"/>
    <w:rsid w:val="00930CB4"/>
    <w:rsid w:val="009318E6"/>
    <w:rsid w:val="00932A3B"/>
    <w:rsid w:val="00933630"/>
    <w:rsid w:val="009336C9"/>
    <w:rsid w:val="00933CAE"/>
    <w:rsid w:val="009349F4"/>
    <w:rsid w:val="00935BE0"/>
    <w:rsid w:val="00935D31"/>
    <w:rsid w:val="009363B1"/>
    <w:rsid w:val="0093690C"/>
    <w:rsid w:val="00936D56"/>
    <w:rsid w:val="009371BE"/>
    <w:rsid w:val="0093729A"/>
    <w:rsid w:val="009379D5"/>
    <w:rsid w:val="00940B19"/>
    <w:rsid w:val="00940BBB"/>
    <w:rsid w:val="00942859"/>
    <w:rsid w:val="00942AE6"/>
    <w:rsid w:val="0094370E"/>
    <w:rsid w:val="00945867"/>
    <w:rsid w:val="00945BF4"/>
    <w:rsid w:val="00946040"/>
    <w:rsid w:val="009462BD"/>
    <w:rsid w:val="009463A4"/>
    <w:rsid w:val="00946771"/>
    <w:rsid w:val="009475AC"/>
    <w:rsid w:val="00947896"/>
    <w:rsid w:val="00947C9A"/>
    <w:rsid w:val="00950558"/>
    <w:rsid w:val="009507C1"/>
    <w:rsid w:val="009508C2"/>
    <w:rsid w:val="00951478"/>
    <w:rsid w:val="009516B8"/>
    <w:rsid w:val="009520A0"/>
    <w:rsid w:val="00952367"/>
    <w:rsid w:val="00952C28"/>
    <w:rsid w:val="0095323A"/>
    <w:rsid w:val="00953D05"/>
    <w:rsid w:val="0095434C"/>
    <w:rsid w:val="0095473F"/>
    <w:rsid w:val="00954FD4"/>
    <w:rsid w:val="009550A5"/>
    <w:rsid w:val="00955F59"/>
    <w:rsid w:val="00956A02"/>
    <w:rsid w:val="00957288"/>
    <w:rsid w:val="00962A6B"/>
    <w:rsid w:val="0096344D"/>
    <w:rsid w:val="00964706"/>
    <w:rsid w:val="00965A5A"/>
    <w:rsid w:val="00965D14"/>
    <w:rsid w:val="00966F76"/>
    <w:rsid w:val="00967A5E"/>
    <w:rsid w:val="00967F99"/>
    <w:rsid w:val="00971570"/>
    <w:rsid w:val="009717AC"/>
    <w:rsid w:val="0097191A"/>
    <w:rsid w:val="00971AAA"/>
    <w:rsid w:val="00971D7F"/>
    <w:rsid w:val="00972457"/>
    <w:rsid w:val="00972931"/>
    <w:rsid w:val="00972E8B"/>
    <w:rsid w:val="00972F75"/>
    <w:rsid w:val="00973D4D"/>
    <w:rsid w:val="00973F70"/>
    <w:rsid w:val="00975D61"/>
    <w:rsid w:val="009765C3"/>
    <w:rsid w:val="009771D5"/>
    <w:rsid w:val="00980212"/>
    <w:rsid w:val="009808BD"/>
    <w:rsid w:val="0098136A"/>
    <w:rsid w:val="00982499"/>
    <w:rsid w:val="009839EA"/>
    <w:rsid w:val="00983B37"/>
    <w:rsid w:val="00983CCB"/>
    <w:rsid w:val="00983D27"/>
    <w:rsid w:val="00985C21"/>
    <w:rsid w:val="00985E93"/>
    <w:rsid w:val="00985F4D"/>
    <w:rsid w:val="0098630F"/>
    <w:rsid w:val="009865A6"/>
    <w:rsid w:val="00986850"/>
    <w:rsid w:val="00986A37"/>
    <w:rsid w:val="00986D19"/>
    <w:rsid w:val="009871C2"/>
    <w:rsid w:val="00987995"/>
    <w:rsid w:val="0099097C"/>
    <w:rsid w:val="00990B73"/>
    <w:rsid w:val="00991E15"/>
    <w:rsid w:val="00992271"/>
    <w:rsid w:val="009930CA"/>
    <w:rsid w:val="0099333E"/>
    <w:rsid w:val="0099391D"/>
    <w:rsid w:val="00994109"/>
    <w:rsid w:val="00994933"/>
    <w:rsid w:val="00995B00"/>
    <w:rsid w:val="009960DD"/>
    <w:rsid w:val="0099677E"/>
    <w:rsid w:val="00996D73"/>
    <w:rsid w:val="00996F8D"/>
    <w:rsid w:val="00997BFF"/>
    <w:rsid w:val="009A0213"/>
    <w:rsid w:val="009A077B"/>
    <w:rsid w:val="009A0E14"/>
    <w:rsid w:val="009A19BE"/>
    <w:rsid w:val="009A2870"/>
    <w:rsid w:val="009A3657"/>
    <w:rsid w:val="009A3987"/>
    <w:rsid w:val="009A4B28"/>
    <w:rsid w:val="009A4E2F"/>
    <w:rsid w:val="009A50C7"/>
    <w:rsid w:val="009A5D84"/>
    <w:rsid w:val="009A5F84"/>
    <w:rsid w:val="009A6099"/>
    <w:rsid w:val="009A68FE"/>
    <w:rsid w:val="009A6DAE"/>
    <w:rsid w:val="009A7584"/>
    <w:rsid w:val="009A76BB"/>
    <w:rsid w:val="009B0304"/>
    <w:rsid w:val="009B0BFA"/>
    <w:rsid w:val="009B0F9D"/>
    <w:rsid w:val="009B1014"/>
    <w:rsid w:val="009B228B"/>
    <w:rsid w:val="009B2522"/>
    <w:rsid w:val="009B344C"/>
    <w:rsid w:val="009B42B7"/>
    <w:rsid w:val="009B5321"/>
    <w:rsid w:val="009B5607"/>
    <w:rsid w:val="009B6114"/>
    <w:rsid w:val="009B61A8"/>
    <w:rsid w:val="009B6CC3"/>
    <w:rsid w:val="009C00DA"/>
    <w:rsid w:val="009C035E"/>
    <w:rsid w:val="009C07A2"/>
    <w:rsid w:val="009C0831"/>
    <w:rsid w:val="009C39F2"/>
    <w:rsid w:val="009C3CDD"/>
    <w:rsid w:val="009C42BC"/>
    <w:rsid w:val="009C4A2E"/>
    <w:rsid w:val="009C5CA7"/>
    <w:rsid w:val="009C5F04"/>
    <w:rsid w:val="009C63CF"/>
    <w:rsid w:val="009C7302"/>
    <w:rsid w:val="009D04DF"/>
    <w:rsid w:val="009D149B"/>
    <w:rsid w:val="009D2F95"/>
    <w:rsid w:val="009D3153"/>
    <w:rsid w:val="009D498D"/>
    <w:rsid w:val="009D5873"/>
    <w:rsid w:val="009D6568"/>
    <w:rsid w:val="009D6A8B"/>
    <w:rsid w:val="009D6DFD"/>
    <w:rsid w:val="009D701A"/>
    <w:rsid w:val="009D7431"/>
    <w:rsid w:val="009D7C6A"/>
    <w:rsid w:val="009E1B5B"/>
    <w:rsid w:val="009E1BC8"/>
    <w:rsid w:val="009E1DA5"/>
    <w:rsid w:val="009E249B"/>
    <w:rsid w:val="009E2573"/>
    <w:rsid w:val="009E2A1D"/>
    <w:rsid w:val="009E2EF0"/>
    <w:rsid w:val="009E3532"/>
    <w:rsid w:val="009E3706"/>
    <w:rsid w:val="009E4213"/>
    <w:rsid w:val="009E4E03"/>
    <w:rsid w:val="009E63C6"/>
    <w:rsid w:val="009F1DDA"/>
    <w:rsid w:val="009F21C0"/>
    <w:rsid w:val="009F2208"/>
    <w:rsid w:val="009F254C"/>
    <w:rsid w:val="009F29A7"/>
    <w:rsid w:val="009F2F6A"/>
    <w:rsid w:val="009F5333"/>
    <w:rsid w:val="009F5411"/>
    <w:rsid w:val="009F57D3"/>
    <w:rsid w:val="009F5DDB"/>
    <w:rsid w:val="009F64A4"/>
    <w:rsid w:val="009F6629"/>
    <w:rsid w:val="009F7568"/>
    <w:rsid w:val="009F77E8"/>
    <w:rsid w:val="009F7C24"/>
    <w:rsid w:val="00A000FD"/>
    <w:rsid w:val="00A001B2"/>
    <w:rsid w:val="00A0037F"/>
    <w:rsid w:val="00A003DA"/>
    <w:rsid w:val="00A005A9"/>
    <w:rsid w:val="00A00E8B"/>
    <w:rsid w:val="00A01180"/>
    <w:rsid w:val="00A01F54"/>
    <w:rsid w:val="00A02221"/>
    <w:rsid w:val="00A02E21"/>
    <w:rsid w:val="00A032B5"/>
    <w:rsid w:val="00A034DA"/>
    <w:rsid w:val="00A03C1A"/>
    <w:rsid w:val="00A03D55"/>
    <w:rsid w:val="00A044ED"/>
    <w:rsid w:val="00A04C62"/>
    <w:rsid w:val="00A0537E"/>
    <w:rsid w:val="00A05533"/>
    <w:rsid w:val="00A05B11"/>
    <w:rsid w:val="00A06BE2"/>
    <w:rsid w:val="00A07182"/>
    <w:rsid w:val="00A07794"/>
    <w:rsid w:val="00A102EA"/>
    <w:rsid w:val="00A104FF"/>
    <w:rsid w:val="00A10BFB"/>
    <w:rsid w:val="00A113CA"/>
    <w:rsid w:val="00A11C71"/>
    <w:rsid w:val="00A11FBB"/>
    <w:rsid w:val="00A123F5"/>
    <w:rsid w:val="00A123FC"/>
    <w:rsid w:val="00A12A48"/>
    <w:rsid w:val="00A13095"/>
    <w:rsid w:val="00A13501"/>
    <w:rsid w:val="00A13F00"/>
    <w:rsid w:val="00A13F4B"/>
    <w:rsid w:val="00A146CF"/>
    <w:rsid w:val="00A14815"/>
    <w:rsid w:val="00A1513C"/>
    <w:rsid w:val="00A152CC"/>
    <w:rsid w:val="00A1547A"/>
    <w:rsid w:val="00A15802"/>
    <w:rsid w:val="00A161F0"/>
    <w:rsid w:val="00A16902"/>
    <w:rsid w:val="00A16D2B"/>
    <w:rsid w:val="00A17313"/>
    <w:rsid w:val="00A17D03"/>
    <w:rsid w:val="00A17E88"/>
    <w:rsid w:val="00A17F44"/>
    <w:rsid w:val="00A17F72"/>
    <w:rsid w:val="00A202E2"/>
    <w:rsid w:val="00A208C3"/>
    <w:rsid w:val="00A20C16"/>
    <w:rsid w:val="00A215A8"/>
    <w:rsid w:val="00A2177B"/>
    <w:rsid w:val="00A21FEC"/>
    <w:rsid w:val="00A221EB"/>
    <w:rsid w:val="00A230B5"/>
    <w:rsid w:val="00A2396B"/>
    <w:rsid w:val="00A25ECB"/>
    <w:rsid w:val="00A264DB"/>
    <w:rsid w:val="00A2682C"/>
    <w:rsid w:val="00A269B8"/>
    <w:rsid w:val="00A27435"/>
    <w:rsid w:val="00A279C1"/>
    <w:rsid w:val="00A3032F"/>
    <w:rsid w:val="00A3071A"/>
    <w:rsid w:val="00A30900"/>
    <w:rsid w:val="00A31360"/>
    <w:rsid w:val="00A32462"/>
    <w:rsid w:val="00A32880"/>
    <w:rsid w:val="00A33317"/>
    <w:rsid w:val="00A33B4D"/>
    <w:rsid w:val="00A3472B"/>
    <w:rsid w:val="00A34971"/>
    <w:rsid w:val="00A349AA"/>
    <w:rsid w:val="00A34A4E"/>
    <w:rsid w:val="00A34B27"/>
    <w:rsid w:val="00A35554"/>
    <w:rsid w:val="00A3639C"/>
    <w:rsid w:val="00A36FE8"/>
    <w:rsid w:val="00A37021"/>
    <w:rsid w:val="00A375E0"/>
    <w:rsid w:val="00A375EA"/>
    <w:rsid w:val="00A4006C"/>
    <w:rsid w:val="00A401C5"/>
    <w:rsid w:val="00A4037E"/>
    <w:rsid w:val="00A41F55"/>
    <w:rsid w:val="00A42E25"/>
    <w:rsid w:val="00A4325C"/>
    <w:rsid w:val="00A44333"/>
    <w:rsid w:val="00A44FB7"/>
    <w:rsid w:val="00A45C9E"/>
    <w:rsid w:val="00A4644C"/>
    <w:rsid w:val="00A46843"/>
    <w:rsid w:val="00A46FBF"/>
    <w:rsid w:val="00A4798C"/>
    <w:rsid w:val="00A47AE6"/>
    <w:rsid w:val="00A5007D"/>
    <w:rsid w:val="00A50CE6"/>
    <w:rsid w:val="00A50F7C"/>
    <w:rsid w:val="00A5192C"/>
    <w:rsid w:val="00A52049"/>
    <w:rsid w:val="00A5206D"/>
    <w:rsid w:val="00A524BC"/>
    <w:rsid w:val="00A52FC5"/>
    <w:rsid w:val="00A5370C"/>
    <w:rsid w:val="00A5435D"/>
    <w:rsid w:val="00A544C9"/>
    <w:rsid w:val="00A54506"/>
    <w:rsid w:val="00A5456A"/>
    <w:rsid w:val="00A54A51"/>
    <w:rsid w:val="00A54F41"/>
    <w:rsid w:val="00A5505B"/>
    <w:rsid w:val="00A55456"/>
    <w:rsid w:val="00A558DF"/>
    <w:rsid w:val="00A5600C"/>
    <w:rsid w:val="00A5609D"/>
    <w:rsid w:val="00A5743E"/>
    <w:rsid w:val="00A5785B"/>
    <w:rsid w:val="00A609E4"/>
    <w:rsid w:val="00A61320"/>
    <w:rsid w:val="00A61328"/>
    <w:rsid w:val="00A61377"/>
    <w:rsid w:val="00A614D9"/>
    <w:rsid w:val="00A61F6F"/>
    <w:rsid w:val="00A61F72"/>
    <w:rsid w:val="00A6257C"/>
    <w:rsid w:val="00A62867"/>
    <w:rsid w:val="00A62B76"/>
    <w:rsid w:val="00A6316C"/>
    <w:rsid w:val="00A64324"/>
    <w:rsid w:val="00A65FA0"/>
    <w:rsid w:val="00A6626D"/>
    <w:rsid w:val="00A664F4"/>
    <w:rsid w:val="00A672CC"/>
    <w:rsid w:val="00A67B94"/>
    <w:rsid w:val="00A70789"/>
    <w:rsid w:val="00A70CAA"/>
    <w:rsid w:val="00A710DE"/>
    <w:rsid w:val="00A71422"/>
    <w:rsid w:val="00A71B0D"/>
    <w:rsid w:val="00A71EDB"/>
    <w:rsid w:val="00A726D8"/>
    <w:rsid w:val="00A731FF"/>
    <w:rsid w:val="00A73276"/>
    <w:rsid w:val="00A73A49"/>
    <w:rsid w:val="00A73E84"/>
    <w:rsid w:val="00A740A3"/>
    <w:rsid w:val="00A747EB"/>
    <w:rsid w:val="00A74FF3"/>
    <w:rsid w:val="00A751C2"/>
    <w:rsid w:val="00A7525B"/>
    <w:rsid w:val="00A75927"/>
    <w:rsid w:val="00A75B9C"/>
    <w:rsid w:val="00A7671F"/>
    <w:rsid w:val="00A76C94"/>
    <w:rsid w:val="00A76FE5"/>
    <w:rsid w:val="00A77158"/>
    <w:rsid w:val="00A77BC5"/>
    <w:rsid w:val="00A77CB0"/>
    <w:rsid w:val="00A77D68"/>
    <w:rsid w:val="00A80A1C"/>
    <w:rsid w:val="00A80C2E"/>
    <w:rsid w:val="00A820F0"/>
    <w:rsid w:val="00A82987"/>
    <w:rsid w:val="00A82FAB"/>
    <w:rsid w:val="00A83394"/>
    <w:rsid w:val="00A8349D"/>
    <w:rsid w:val="00A8368C"/>
    <w:rsid w:val="00A83930"/>
    <w:rsid w:val="00A83A99"/>
    <w:rsid w:val="00A840E9"/>
    <w:rsid w:val="00A86045"/>
    <w:rsid w:val="00A864C1"/>
    <w:rsid w:val="00A86539"/>
    <w:rsid w:val="00A86DD2"/>
    <w:rsid w:val="00A87147"/>
    <w:rsid w:val="00A87499"/>
    <w:rsid w:val="00A879E9"/>
    <w:rsid w:val="00A9235E"/>
    <w:rsid w:val="00A93659"/>
    <w:rsid w:val="00A9487A"/>
    <w:rsid w:val="00A94FCB"/>
    <w:rsid w:val="00A9522E"/>
    <w:rsid w:val="00A95461"/>
    <w:rsid w:val="00A95683"/>
    <w:rsid w:val="00A968D0"/>
    <w:rsid w:val="00A96C47"/>
    <w:rsid w:val="00A96C97"/>
    <w:rsid w:val="00AA00B0"/>
    <w:rsid w:val="00AA01DF"/>
    <w:rsid w:val="00AA0372"/>
    <w:rsid w:val="00AA0FEC"/>
    <w:rsid w:val="00AA1174"/>
    <w:rsid w:val="00AA123A"/>
    <w:rsid w:val="00AA1A7E"/>
    <w:rsid w:val="00AA28C7"/>
    <w:rsid w:val="00AA3640"/>
    <w:rsid w:val="00AA46A2"/>
    <w:rsid w:val="00AA54E1"/>
    <w:rsid w:val="00AA5E7F"/>
    <w:rsid w:val="00AA68ED"/>
    <w:rsid w:val="00AA6D0A"/>
    <w:rsid w:val="00AA7234"/>
    <w:rsid w:val="00AA73F4"/>
    <w:rsid w:val="00AA774D"/>
    <w:rsid w:val="00AB017B"/>
    <w:rsid w:val="00AB0442"/>
    <w:rsid w:val="00AB0989"/>
    <w:rsid w:val="00AB0C30"/>
    <w:rsid w:val="00AB153F"/>
    <w:rsid w:val="00AB19A4"/>
    <w:rsid w:val="00AB1E7F"/>
    <w:rsid w:val="00AB2286"/>
    <w:rsid w:val="00AB2606"/>
    <w:rsid w:val="00AB29A4"/>
    <w:rsid w:val="00AB3F2E"/>
    <w:rsid w:val="00AB3F5B"/>
    <w:rsid w:val="00AB53A9"/>
    <w:rsid w:val="00AB5D9D"/>
    <w:rsid w:val="00AB5E77"/>
    <w:rsid w:val="00AB6161"/>
    <w:rsid w:val="00AB6DDA"/>
    <w:rsid w:val="00AC0873"/>
    <w:rsid w:val="00AC0AD5"/>
    <w:rsid w:val="00AC24F0"/>
    <w:rsid w:val="00AC3590"/>
    <w:rsid w:val="00AC3670"/>
    <w:rsid w:val="00AC3B5E"/>
    <w:rsid w:val="00AC44BD"/>
    <w:rsid w:val="00AC52EC"/>
    <w:rsid w:val="00AC556F"/>
    <w:rsid w:val="00AC5AFE"/>
    <w:rsid w:val="00AC5CD6"/>
    <w:rsid w:val="00AC62A5"/>
    <w:rsid w:val="00AC6430"/>
    <w:rsid w:val="00AC653E"/>
    <w:rsid w:val="00AC70BB"/>
    <w:rsid w:val="00AD0310"/>
    <w:rsid w:val="00AD2C16"/>
    <w:rsid w:val="00AD30EF"/>
    <w:rsid w:val="00AD35C8"/>
    <w:rsid w:val="00AD370E"/>
    <w:rsid w:val="00AD371F"/>
    <w:rsid w:val="00AD3E6C"/>
    <w:rsid w:val="00AD40D5"/>
    <w:rsid w:val="00AD4374"/>
    <w:rsid w:val="00AD4866"/>
    <w:rsid w:val="00AD519D"/>
    <w:rsid w:val="00AD6152"/>
    <w:rsid w:val="00AD625F"/>
    <w:rsid w:val="00AD6714"/>
    <w:rsid w:val="00AD737B"/>
    <w:rsid w:val="00AD776B"/>
    <w:rsid w:val="00AD7C4A"/>
    <w:rsid w:val="00AD7E67"/>
    <w:rsid w:val="00AE0753"/>
    <w:rsid w:val="00AE1005"/>
    <w:rsid w:val="00AE24B5"/>
    <w:rsid w:val="00AE2884"/>
    <w:rsid w:val="00AE2EC7"/>
    <w:rsid w:val="00AE2F5E"/>
    <w:rsid w:val="00AE3665"/>
    <w:rsid w:val="00AE3979"/>
    <w:rsid w:val="00AE5960"/>
    <w:rsid w:val="00AE5F82"/>
    <w:rsid w:val="00AE61B9"/>
    <w:rsid w:val="00AE624E"/>
    <w:rsid w:val="00AE6700"/>
    <w:rsid w:val="00AE6D4E"/>
    <w:rsid w:val="00AE746F"/>
    <w:rsid w:val="00AF1A0A"/>
    <w:rsid w:val="00AF2F40"/>
    <w:rsid w:val="00AF3114"/>
    <w:rsid w:val="00AF4E77"/>
    <w:rsid w:val="00AF54CC"/>
    <w:rsid w:val="00AF5EE2"/>
    <w:rsid w:val="00AF64FB"/>
    <w:rsid w:val="00AF76EB"/>
    <w:rsid w:val="00B0036F"/>
    <w:rsid w:val="00B0193E"/>
    <w:rsid w:val="00B01D23"/>
    <w:rsid w:val="00B0407D"/>
    <w:rsid w:val="00B04572"/>
    <w:rsid w:val="00B05BD3"/>
    <w:rsid w:val="00B0616F"/>
    <w:rsid w:val="00B065EE"/>
    <w:rsid w:val="00B06B55"/>
    <w:rsid w:val="00B0762E"/>
    <w:rsid w:val="00B10276"/>
    <w:rsid w:val="00B10FC5"/>
    <w:rsid w:val="00B1192B"/>
    <w:rsid w:val="00B11D3F"/>
    <w:rsid w:val="00B127C2"/>
    <w:rsid w:val="00B13360"/>
    <w:rsid w:val="00B136BF"/>
    <w:rsid w:val="00B13AAB"/>
    <w:rsid w:val="00B13C81"/>
    <w:rsid w:val="00B13CA0"/>
    <w:rsid w:val="00B13E61"/>
    <w:rsid w:val="00B140C7"/>
    <w:rsid w:val="00B14464"/>
    <w:rsid w:val="00B1539A"/>
    <w:rsid w:val="00B16C76"/>
    <w:rsid w:val="00B16DA1"/>
    <w:rsid w:val="00B16FD5"/>
    <w:rsid w:val="00B218EB"/>
    <w:rsid w:val="00B21D77"/>
    <w:rsid w:val="00B22670"/>
    <w:rsid w:val="00B22B84"/>
    <w:rsid w:val="00B231A4"/>
    <w:rsid w:val="00B236CD"/>
    <w:rsid w:val="00B23F0D"/>
    <w:rsid w:val="00B254DC"/>
    <w:rsid w:val="00B2703C"/>
    <w:rsid w:val="00B30FE2"/>
    <w:rsid w:val="00B316F7"/>
    <w:rsid w:val="00B32306"/>
    <w:rsid w:val="00B32489"/>
    <w:rsid w:val="00B325B3"/>
    <w:rsid w:val="00B32DAB"/>
    <w:rsid w:val="00B32E9E"/>
    <w:rsid w:val="00B33F1A"/>
    <w:rsid w:val="00B343DD"/>
    <w:rsid w:val="00B34993"/>
    <w:rsid w:val="00B349CC"/>
    <w:rsid w:val="00B35003"/>
    <w:rsid w:val="00B351C1"/>
    <w:rsid w:val="00B35DFE"/>
    <w:rsid w:val="00B35E3B"/>
    <w:rsid w:val="00B35FBF"/>
    <w:rsid w:val="00B36001"/>
    <w:rsid w:val="00B36FCC"/>
    <w:rsid w:val="00B37563"/>
    <w:rsid w:val="00B37D45"/>
    <w:rsid w:val="00B37DEF"/>
    <w:rsid w:val="00B40B47"/>
    <w:rsid w:val="00B40BB4"/>
    <w:rsid w:val="00B412DB"/>
    <w:rsid w:val="00B41666"/>
    <w:rsid w:val="00B41C09"/>
    <w:rsid w:val="00B41EEF"/>
    <w:rsid w:val="00B4210E"/>
    <w:rsid w:val="00B440DD"/>
    <w:rsid w:val="00B448E5"/>
    <w:rsid w:val="00B44EFF"/>
    <w:rsid w:val="00B45BF5"/>
    <w:rsid w:val="00B45D28"/>
    <w:rsid w:val="00B466EE"/>
    <w:rsid w:val="00B472DD"/>
    <w:rsid w:val="00B477AA"/>
    <w:rsid w:val="00B47FF4"/>
    <w:rsid w:val="00B50171"/>
    <w:rsid w:val="00B50AB1"/>
    <w:rsid w:val="00B51049"/>
    <w:rsid w:val="00B515FC"/>
    <w:rsid w:val="00B51690"/>
    <w:rsid w:val="00B51918"/>
    <w:rsid w:val="00B51BD4"/>
    <w:rsid w:val="00B51F8C"/>
    <w:rsid w:val="00B521E2"/>
    <w:rsid w:val="00B5333D"/>
    <w:rsid w:val="00B542F7"/>
    <w:rsid w:val="00B54B03"/>
    <w:rsid w:val="00B5542C"/>
    <w:rsid w:val="00B5576B"/>
    <w:rsid w:val="00B55A41"/>
    <w:rsid w:val="00B55E76"/>
    <w:rsid w:val="00B56CEB"/>
    <w:rsid w:val="00B57453"/>
    <w:rsid w:val="00B5745A"/>
    <w:rsid w:val="00B57C2C"/>
    <w:rsid w:val="00B603B5"/>
    <w:rsid w:val="00B6048A"/>
    <w:rsid w:val="00B60EEB"/>
    <w:rsid w:val="00B61764"/>
    <w:rsid w:val="00B618DD"/>
    <w:rsid w:val="00B62B0D"/>
    <w:rsid w:val="00B631D9"/>
    <w:rsid w:val="00B642C7"/>
    <w:rsid w:val="00B64326"/>
    <w:rsid w:val="00B64C1D"/>
    <w:rsid w:val="00B64C87"/>
    <w:rsid w:val="00B64CE1"/>
    <w:rsid w:val="00B6510C"/>
    <w:rsid w:val="00B65A56"/>
    <w:rsid w:val="00B65C5C"/>
    <w:rsid w:val="00B66D89"/>
    <w:rsid w:val="00B67A20"/>
    <w:rsid w:val="00B67BD9"/>
    <w:rsid w:val="00B67C10"/>
    <w:rsid w:val="00B71429"/>
    <w:rsid w:val="00B71455"/>
    <w:rsid w:val="00B71846"/>
    <w:rsid w:val="00B719EC"/>
    <w:rsid w:val="00B73A2F"/>
    <w:rsid w:val="00B73E9D"/>
    <w:rsid w:val="00B73EFE"/>
    <w:rsid w:val="00B768AC"/>
    <w:rsid w:val="00B80058"/>
    <w:rsid w:val="00B816D1"/>
    <w:rsid w:val="00B83000"/>
    <w:rsid w:val="00B83367"/>
    <w:rsid w:val="00B834F2"/>
    <w:rsid w:val="00B8385E"/>
    <w:rsid w:val="00B83CCB"/>
    <w:rsid w:val="00B84422"/>
    <w:rsid w:val="00B84E5A"/>
    <w:rsid w:val="00B85011"/>
    <w:rsid w:val="00B85F2E"/>
    <w:rsid w:val="00B86381"/>
    <w:rsid w:val="00B87428"/>
    <w:rsid w:val="00B90208"/>
    <w:rsid w:val="00B90286"/>
    <w:rsid w:val="00B9084F"/>
    <w:rsid w:val="00B934DC"/>
    <w:rsid w:val="00B93554"/>
    <w:rsid w:val="00B936C0"/>
    <w:rsid w:val="00B942D9"/>
    <w:rsid w:val="00B956A4"/>
    <w:rsid w:val="00B9578C"/>
    <w:rsid w:val="00B95DC4"/>
    <w:rsid w:val="00B95EE0"/>
    <w:rsid w:val="00B9628D"/>
    <w:rsid w:val="00B969FD"/>
    <w:rsid w:val="00B96F92"/>
    <w:rsid w:val="00B97300"/>
    <w:rsid w:val="00B9794D"/>
    <w:rsid w:val="00BA11B6"/>
    <w:rsid w:val="00BA1841"/>
    <w:rsid w:val="00BA22F5"/>
    <w:rsid w:val="00BA2BAE"/>
    <w:rsid w:val="00BA3D19"/>
    <w:rsid w:val="00BA4407"/>
    <w:rsid w:val="00BA626C"/>
    <w:rsid w:val="00BB0272"/>
    <w:rsid w:val="00BB0356"/>
    <w:rsid w:val="00BB0BBD"/>
    <w:rsid w:val="00BB1639"/>
    <w:rsid w:val="00BB1857"/>
    <w:rsid w:val="00BB260C"/>
    <w:rsid w:val="00BB466C"/>
    <w:rsid w:val="00BB4943"/>
    <w:rsid w:val="00BB4DAD"/>
    <w:rsid w:val="00BB52B5"/>
    <w:rsid w:val="00BB58B5"/>
    <w:rsid w:val="00BB5DDE"/>
    <w:rsid w:val="00BB5DE0"/>
    <w:rsid w:val="00BB616F"/>
    <w:rsid w:val="00BB6D20"/>
    <w:rsid w:val="00BB74B4"/>
    <w:rsid w:val="00BB755C"/>
    <w:rsid w:val="00BB7D71"/>
    <w:rsid w:val="00BC040F"/>
    <w:rsid w:val="00BC046F"/>
    <w:rsid w:val="00BC0FDB"/>
    <w:rsid w:val="00BC190E"/>
    <w:rsid w:val="00BC1CE6"/>
    <w:rsid w:val="00BC2975"/>
    <w:rsid w:val="00BC34C7"/>
    <w:rsid w:val="00BC3A8C"/>
    <w:rsid w:val="00BC3E05"/>
    <w:rsid w:val="00BC4361"/>
    <w:rsid w:val="00BC4460"/>
    <w:rsid w:val="00BC6236"/>
    <w:rsid w:val="00BC6783"/>
    <w:rsid w:val="00BD0574"/>
    <w:rsid w:val="00BD0C86"/>
    <w:rsid w:val="00BD18B2"/>
    <w:rsid w:val="00BD1AEE"/>
    <w:rsid w:val="00BD1F6A"/>
    <w:rsid w:val="00BD2472"/>
    <w:rsid w:val="00BD2B1B"/>
    <w:rsid w:val="00BD315C"/>
    <w:rsid w:val="00BD3CDC"/>
    <w:rsid w:val="00BD4FEF"/>
    <w:rsid w:val="00BD5683"/>
    <w:rsid w:val="00BD5EA5"/>
    <w:rsid w:val="00BD5F94"/>
    <w:rsid w:val="00BD6ECF"/>
    <w:rsid w:val="00BD776A"/>
    <w:rsid w:val="00BD7F6C"/>
    <w:rsid w:val="00BE0CC1"/>
    <w:rsid w:val="00BE1774"/>
    <w:rsid w:val="00BE2603"/>
    <w:rsid w:val="00BE2617"/>
    <w:rsid w:val="00BE26D7"/>
    <w:rsid w:val="00BE2956"/>
    <w:rsid w:val="00BE2B55"/>
    <w:rsid w:val="00BE381F"/>
    <w:rsid w:val="00BE3C19"/>
    <w:rsid w:val="00BE3E4E"/>
    <w:rsid w:val="00BE4F74"/>
    <w:rsid w:val="00BE5AD1"/>
    <w:rsid w:val="00BE5B4F"/>
    <w:rsid w:val="00BE5CD5"/>
    <w:rsid w:val="00BE6951"/>
    <w:rsid w:val="00BF045B"/>
    <w:rsid w:val="00BF0A6D"/>
    <w:rsid w:val="00BF19FB"/>
    <w:rsid w:val="00BF2DAF"/>
    <w:rsid w:val="00BF318A"/>
    <w:rsid w:val="00BF4117"/>
    <w:rsid w:val="00BF56A3"/>
    <w:rsid w:val="00BF59F0"/>
    <w:rsid w:val="00BF5A05"/>
    <w:rsid w:val="00BF5DF8"/>
    <w:rsid w:val="00BF65EB"/>
    <w:rsid w:val="00BF6C5F"/>
    <w:rsid w:val="00BF7AD4"/>
    <w:rsid w:val="00C005E6"/>
    <w:rsid w:val="00C01155"/>
    <w:rsid w:val="00C016E9"/>
    <w:rsid w:val="00C01A0C"/>
    <w:rsid w:val="00C01CA5"/>
    <w:rsid w:val="00C01EE9"/>
    <w:rsid w:val="00C01F71"/>
    <w:rsid w:val="00C02E4A"/>
    <w:rsid w:val="00C0326F"/>
    <w:rsid w:val="00C03FB1"/>
    <w:rsid w:val="00C0408B"/>
    <w:rsid w:val="00C0485B"/>
    <w:rsid w:val="00C04981"/>
    <w:rsid w:val="00C049B2"/>
    <w:rsid w:val="00C04B89"/>
    <w:rsid w:val="00C04C46"/>
    <w:rsid w:val="00C04D03"/>
    <w:rsid w:val="00C056AC"/>
    <w:rsid w:val="00C05712"/>
    <w:rsid w:val="00C05B2D"/>
    <w:rsid w:val="00C063EB"/>
    <w:rsid w:val="00C066C6"/>
    <w:rsid w:val="00C0715A"/>
    <w:rsid w:val="00C079CF"/>
    <w:rsid w:val="00C1004B"/>
    <w:rsid w:val="00C1012D"/>
    <w:rsid w:val="00C1013C"/>
    <w:rsid w:val="00C10181"/>
    <w:rsid w:val="00C10851"/>
    <w:rsid w:val="00C10CD1"/>
    <w:rsid w:val="00C10F35"/>
    <w:rsid w:val="00C11F71"/>
    <w:rsid w:val="00C1324F"/>
    <w:rsid w:val="00C14263"/>
    <w:rsid w:val="00C1438A"/>
    <w:rsid w:val="00C14AD8"/>
    <w:rsid w:val="00C151D6"/>
    <w:rsid w:val="00C15887"/>
    <w:rsid w:val="00C16063"/>
    <w:rsid w:val="00C20FCB"/>
    <w:rsid w:val="00C2107F"/>
    <w:rsid w:val="00C2180F"/>
    <w:rsid w:val="00C218E6"/>
    <w:rsid w:val="00C21C92"/>
    <w:rsid w:val="00C21DE2"/>
    <w:rsid w:val="00C21E11"/>
    <w:rsid w:val="00C2200A"/>
    <w:rsid w:val="00C223D2"/>
    <w:rsid w:val="00C23424"/>
    <w:rsid w:val="00C23782"/>
    <w:rsid w:val="00C23EF8"/>
    <w:rsid w:val="00C252CF"/>
    <w:rsid w:val="00C26636"/>
    <w:rsid w:val="00C27240"/>
    <w:rsid w:val="00C27AA3"/>
    <w:rsid w:val="00C27E71"/>
    <w:rsid w:val="00C3065F"/>
    <w:rsid w:val="00C30B54"/>
    <w:rsid w:val="00C30FE9"/>
    <w:rsid w:val="00C31B62"/>
    <w:rsid w:val="00C32E86"/>
    <w:rsid w:val="00C32EF6"/>
    <w:rsid w:val="00C32F85"/>
    <w:rsid w:val="00C339E4"/>
    <w:rsid w:val="00C33CBC"/>
    <w:rsid w:val="00C34525"/>
    <w:rsid w:val="00C34CD9"/>
    <w:rsid w:val="00C354BD"/>
    <w:rsid w:val="00C36815"/>
    <w:rsid w:val="00C36996"/>
    <w:rsid w:val="00C36C08"/>
    <w:rsid w:val="00C410EE"/>
    <w:rsid w:val="00C416CB"/>
    <w:rsid w:val="00C41874"/>
    <w:rsid w:val="00C41AD1"/>
    <w:rsid w:val="00C41B66"/>
    <w:rsid w:val="00C420F1"/>
    <w:rsid w:val="00C42FFA"/>
    <w:rsid w:val="00C4368A"/>
    <w:rsid w:val="00C439C1"/>
    <w:rsid w:val="00C4411F"/>
    <w:rsid w:val="00C445B3"/>
    <w:rsid w:val="00C44BE0"/>
    <w:rsid w:val="00C45643"/>
    <w:rsid w:val="00C45980"/>
    <w:rsid w:val="00C45A13"/>
    <w:rsid w:val="00C45D26"/>
    <w:rsid w:val="00C46C25"/>
    <w:rsid w:val="00C47047"/>
    <w:rsid w:val="00C500B2"/>
    <w:rsid w:val="00C50130"/>
    <w:rsid w:val="00C51548"/>
    <w:rsid w:val="00C51BBA"/>
    <w:rsid w:val="00C51C60"/>
    <w:rsid w:val="00C5269E"/>
    <w:rsid w:val="00C5286E"/>
    <w:rsid w:val="00C52AD2"/>
    <w:rsid w:val="00C53870"/>
    <w:rsid w:val="00C539D5"/>
    <w:rsid w:val="00C53BD7"/>
    <w:rsid w:val="00C53BFF"/>
    <w:rsid w:val="00C53E11"/>
    <w:rsid w:val="00C540AB"/>
    <w:rsid w:val="00C55030"/>
    <w:rsid w:val="00C551E5"/>
    <w:rsid w:val="00C56589"/>
    <w:rsid w:val="00C56856"/>
    <w:rsid w:val="00C56B7E"/>
    <w:rsid w:val="00C56C0D"/>
    <w:rsid w:val="00C56F4E"/>
    <w:rsid w:val="00C56FEA"/>
    <w:rsid w:val="00C57DCC"/>
    <w:rsid w:val="00C61520"/>
    <w:rsid w:val="00C61556"/>
    <w:rsid w:val="00C618B3"/>
    <w:rsid w:val="00C62F10"/>
    <w:rsid w:val="00C63357"/>
    <w:rsid w:val="00C634D3"/>
    <w:rsid w:val="00C63521"/>
    <w:rsid w:val="00C6355F"/>
    <w:rsid w:val="00C64B14"/>
    <w:rsid w:val="00C65220"/>
    <w:rsid w:val="00C65959"/>
    <w:rsid w:val="00C6621E"/>
    <w:rsid w:val="00C663C4"/>
    <w:rsid w:val="00C66894"/>
    <w:rsid w:val="00C66B32"/>
    <w:rsid w:val="00C67A13"/>
    <w:rsid w:val="00C67B81"/>
    <w:rsid w:val="00C67FFB"/>
    <w:rsid w:val="00C70229"/>
    <w:rsid w:val="00C71F0B"/>
    <w:rsid w:val="00C72395"/>
    <w:rsid w:val="00C72972"/>
    <w:rsid w:val="00C73E5F"/>
    <w:rsid w:val="00C74342"/>
    <w:rsid w:val="00C74CAD"/>
    <w:rsid w:val="00C7510B"/>
    <w:rsid w:val="00C75D71"/>
    <w:rsid w:val="00C75E9E"/>
    <w:rsid w:val="00C76855"/>
    <w:rsid w:val="00C76C89"/>
    <w:rsid w:val="00C7746F"/>
    <w:rsid w:val="00C77B74"/>
    <w:rsid w:val="00C811BC"/>
    <w:rsid w:val="00C813CF"/>
    <w:rsid w:val="00C814E8"/>
    <w:rsid w:val="00C828EA"/>
    <w:rsid w:val="00C8430F"/>
    <w:rsid w:val="00C849D2"/>
    <w:rsid w:val="00C84F8E"/>
    <w:rsid w:val="00C8503D"/>
    <w:rsid w:val="00C86100"/>
    <w:rsid w:val="00C87FEB"/>
    <w:rsid w:val="00C911C0"/>
    <w:rsid w:val="00C91803"/>
    <w:rsid w:val="00C91B6B"/>
    <w:rsid w:val="00C91DBA"/>
    <w:rsid w:val="00C91EEC"/>
    <w:rsid w:val="00C931FC"/>
    <w:rsid w:val="00C93601"/>
    <w:rsid w:val="00C93A29"/>
    <w:rsid w:val="00C93F5A"/>
    <w:rsid w:val="00C94242"/>
    <w:rsid w:val="00C94B54"/>
    <w:rsid w:val="00C94B9E"/>
    <w:rsid w:val="00C94D90"/>
    <w:rsid w:val="00C95F86"/>
    <w:rsid w:val="00C9649F"/>
    <w:rsid w:val="00C97255"/>
    <w:rsid w:val="00C972C6"/>
    <w:rsid w:val="00C97941"/>
    <w:rsid w:val="00CA0133"/>
    <w:rsid w:val="00CA04C5"/>
    <w:rsid w:val="00CA18B9"/>
    <w:rsid w:val="00CA2201"/>
    <w:rsid w:val="00CA2346"/>
    <w:rsid w:val="00CA2358"/>
    <w:rsid w:val="00CA2516"/>
    <w:rsid w:val="00CA2654"/>
    <w:rsid w:val="00CA31D6"/>
    <w:rsid w:val="00CA3C95"/>
    <w:rsid w:val="00CA3EE7"/>
    <w:rsid w:val="00CA3F30"/>
    <w:rsid w:val="00CA4CD8"/>
    <w:rsid w:val="00CA4E2E"/>
    <w:rsid w:val="00CA4E3C"/>
    <w:rsid w:val="00CA5575"/>
    <w:rsid w:val="00CA5782"/>
    <w:rsid w:val="00CA5EB3"/>
    <w:rsid w:val="00CB01E8"/>
    <w:rsid w:val="00CB0500"/>
    <w:rsid w:val="00CB11B2"/>
    <w:rsid w:val="00CB142C"/>
    <w:rsid w:val="00CB16F4"/>
    <w:rsid w:val="00CB1831"/>
    <w:rsid w:val="00CB18D2"/>
    <w:rsid w:val="00CB20D4"/>
    <w:rsid w:val="00CB514A"/>
    <w:rsid w:val="00CB5E2B"/>
    <w:rsid w:val="00CB5EB6"/>
    <w:rsid w:val="00CB6EBE"/>
    <w:rsid w:val="00CB7B47"/>
    <w:rsid w:val="00CB7B7D"/>
    <w:rsid w:val="00CB7F72"/>
    <w:rsid w:val="00CC021C"/>
    <w:rsid w:val="00CC04E9"/>
    <w:rsid w:val="00CC103A"/>
    <w:rsid w:val="00CC1767"/>
    <w:rsid w:val="00CC1A1C"/>
    <w:rsid w:val="00CC1A83"/>
    <w:rsid w:val="00CC25B3"/>
    <w:rsid w:val="00CC288B"/>
    <w:rsid w:val="00CC2A51"/>
    <w:rsid w:val="00CC2BF9"/>
    <w:rsid w:val="00CC3242"/>
    <w:rsid w:val="00CC3F45"/>
    <w:rsid w:val="00CC4885"/>
    <w:rsid w:val="00CC4EC5"/>
    <w:rsid w:val="00CC524B"/>
    <w:rsid w:val="00CC586C"/>
    <w:rsid w:val="00CC5B6C"/>
    <w:rsid w:val="00CC5BF4"/>
    <w:rsid w:val="00CC6440"/>
    <w:rsid w:val="00CC6931"/>
    <w:rsid w:val="00CC756F"/>
    <w:rsid w:val="00CC789C"/>
    <w:rsid w:val="00CC7D70"/>
    <w:rsid w:val="00CC7E43"/>
    <w:rsid w:val="00CD0F55"/>
    <w:rsid w:val="00CD10AA"/>
    <w:rsid w:val="00CD117E"/>
    <w:rsid w:val="00CD33E8"/>
    <w:rsid w:val="00CD4B28"/>
    <w:rsid w:val="00CD62F2"/>
    <w:rsid w:val="00CD6398"/>
    <w:rsid w:val="00CD66E0"/>
    <w:rsid w:val="00CD7101"/>
    <w:rsid w:val="00CD79C7"/>
    <w:rsid w:val="00CE0F9E"/>
    <w:rsid w:val="00CE1867"/>
    <w:rsid w:val="00CE1C97"/>
    <w:rsid w:val="00CE1CF4"/>
    <w:rsid w:val="00CE21E2"/>
    <w:rsid w:val="00CE2DEF"/>
    <w:rsid w:val="00CE3726"/>
    <w:rsid w:val="00CE3831"/>
    <w:rsid w:val="00CE3CF5"/>
    <w:rsid w:val="00CE4D15"/>
    <w:rsid w:val="00CE509F"/>
    <w:rsid w:val="00CE5102"/>
    <w:rsid w:val="00CE52AD"/>
    <w:rsid w:val="00CE532A"/>
    <w:rsid w:val="00CE538F"/>
    <w:rsid w:val="00CE54A6"/>
    <w:rsid w:val="00CE7BBF"/>
    <w:rsid w:val="00CF03BF"/>
    <w:rsid w:val="00CF0751"/>
    <w:rsid w:val="00CF12DD"/>
    <w:rsid w:val="00CF1FB4"/>
    <w:rsid w:val="00CF2A57"/>
    <w:rsid w:val="00CF315A"/>
    <w:rsid w:val="00CF3750"/>
    <w:rsid w:val="00CF3DA2"/>
    <w:rsid w:val="00CF3E84"/>
    <w:rsid w:val="00CF3F9F"/>
    <w:rsid w:val="00CF40BB"/>
    <w:rsid w:val="00CF5CF1"/>
    <w:rsid w:val="00CF613A"/>
    <w:rsid w:val="00CF668B"/>
    <w:rsid w:val="00CF6918"/>
    <w:rsid w:val="00CF6C74"/>
    <w:rsid w:val="00D0042B"/>
    <w:rsid w:val="00D0093E"/>
    <w:rsid w:val="00D01532"/>
    <w:rsid w:val="00D0216D"/>
    <w:rsid w:val="00D03467"/>
    <w:rsid w:val="00D03C53"/>
    <w:rsid w:val="00D03DE1"/>
    <w:rsid w:val="00D04463"/>
    <w:rsid w:val="00D044EA"/>
    <w:rsid w:val="00D0457C"/>
    <w:rsid w:val="00D0459C"/>
    <w:rsid w:val="00D045F3"/>
    <w:rsid w:val="00D0483D"/>
    <w:rsid w:val="00D04E7E"/>
    <w:rsid w:val="00D05C1D"/>
    <w:rsid w:val="00D060BA"/>
    <w:rsid w:val="00D06426"/>
    <w:rsid w:val="00D06BC2"/>
    <w:rsid w:val="00D074A5"/>
    <w:rsid w:val="00D1137A"/>
    <w:rsid w:val="00D113A4"/>
    <w:rsid w:val="00D1151F"/>
    <w:rsid w:val="00D1162D"/>
    <w:rsid w:val="00D11706"/>
    <w:rsid w:val="00D11AE0"/>
    <w:rsid w:val="00D11B80"/>
    <w:rsid w:val="00D12211"/>
    <w:rsid w:val="00D14E00"/>
    <w:rsid w:val="00D1519C"/>
    <w:rsid w:val="00D1594E"/>
    <w:rsid w:val="00D15F55"/>
    <w:rsid w:val="00D168D0"/>
    <w:rsid w:val="00D16F84"/>
    <w:rsid w:val="00D17EBF"/>
    <w:rsid w:val="00D23409"/>
    <w:rsid w:val="00D23CAB"/>
    <w:rsid w:val="00D24747"/>
    <w:rsid w:val="00D247E8"/>
    <w:rsid w:val="00D249A8"/>
    <w:rsid w:val="00D25384"/>
    <w:rsid w:val="00D26139"/>
    <w:rsid w:val="00D2669B"/>
    <w:rsid w:val="00D26856"/>
    <w:rsid w:val="00D26977"/>
    <w:rsid w:val="00D26BAA"/>
    <w:rsid w:val="00D273E5"/>
    <w:rsid w:val="00D276F7"/>
    <w:rsid w:val="00D27A03"/>
    <w:rsid w:val="00D27A41"/>
    <w:rsid w:val="00D30580"/>
    <w:rsid w:val="00D30F8E"/>
    <w:rsid w:val="00D32513"/>
    <w:rsid w:val="00D32EB3"/>
    <w:rsid w:val="00D33439"/>
    <w:rsid w:val="00D335D4"/>
    <w:rsid w:val="00D3486D"/>
    <w:rsid w:val="00D34E65"/>
    <w:rsid w:val="00D3501E"/>
    <w:rsid w:val="00D36440"/>
    <w:rsid w:val="00D3652F"/>
    <w:rsid w:val="00D36A39"/>
    <w:rsid w:val="00D37660"/>
    <w:rsid w:val="00D37C75"/>
    <w:rsid w:val="00D37E5F"/>
    <w:rsid w:val="00D4091F"/>
    <w:rsid w:val="00D4094C"/>
    <w:rsid w:val="00D40BDD"/>
    <w:rsid w:val="00D40D8E"/>
    <w:rsid w:val="00D40FDD"/>
    <w:rsid w:val="00D414A9"/>
    <w:rsid w:val="00D41D75"/>
    <w:rsid w:val="00D41EF8"/>
    <w:rsid w:val="00D423A2"/>
    <w:rsid w:val="00D4311C"/>
    <w:rsid w:val="00D439F9"/>
    <w:rsid w:val="00D43D3D"/>
    <w:rsid w:val="00D43E70"/>
    <w:rsid w:val="00D43FB9"/>
    <w:rsid w:val="00D46D3C"/>
    <w:rsid w:val="00D47F27"/>
    <w:rsid w:val="00D50848"/>
    <w:rsid w:val="00D5218F"/>
    <w:rsid w:val="00D52617"/>
    <w:rsid w:val="00D54BB3"/>
    <w:rsid w:val="00D554A8"/>
    <w:rsid w:val="00D55524"/>
    <w:rsid w:val="00D55696"/>
    <w:rsid w:val="00D55AE8"/>
    <w:rsid w:val="00D55BB7"/>
    <w:rsid w:val="00D55CF4"/>
    <w:rsid w:val="00D55D38"/>
    <w:rsid w:val="00D567B7"/>
    <w:rsid w:val="00D56A04"/>
    <w:rsid w:val="00D56E8F"/>
    <w:rsid w:val="00D57404"/>
    <w:rsid w:val="00D5767C"/>
    <w:rsid w:val="00D577BA"/>
    <w:rsid w:val="00D579CC"/>
    <w:rsid w:val="00D57E6D"/>
    <w:rsid w:val="00D606CF"/>
    <w:rsid w:val="00D607DA"/>
    <w:rsid w:val="00D60DCE"/>
    <w:rsid w:val="00D60DD4"/>
    <w:rsid w:val="00D61382"/>
    <w:rsid w:val="00D61CCF"/>
    <w:rsid w:val="00D61EFB"/>
    <w:rsid w:val="00D62FE1"/>
    <w:rsid w:val="00D630F2"/>
    <w:rsid w:val="00D63408"/>
    <w:rsid w:val="00D64027"/>
    <w:rsid w:val="00D64959"/>
    <w:rsid w:val="00D64C1E"/>
    <w:rsid w:val="00D64E8E"/>
    <w:rsid w:val="00D65158"/>
    <w:rsid w:val="00D65231"/>
    <w:rsid w:val="00D66A8E"/>
    <w:rsid w:val="00D67CF9"/>
    <w:rsid w:val="00D67F30"/>
    <w:rsid w:val="00D703D7"/>
    <w:rsid w:val="00D704F5"/>
    <w:rsid w:val="00D71188"/>
    <w:rsid w:val="00D71644"/>
    <w:rsid w:val="00D71874"/>
    <w:rsid w:val="00D718F9"/>
    <w:rsid w:val="00D72A32"/>
    <w:rsid w:val="00D736E2"/>
    <w:rsid w:val="00D740C8"/>
    <w:rsid w:val="00D74162"/>
    <w:rsid w:val="00D74894"/>
    <w:rsid w:val="00D74E57"/>
    <w:rsid w:val="00D754AC"/>
    <w:rsid w:val="00D7566D"/>
    <w:rsid w:val="00D760A0"/>
    <w:rsid w:val="00D76450"/>
    <w:rsid w:val="00D7695F"/>
    <w:rsid w:val="00D76DB6"/>
    <w:rsid w:val="00D76E78"/>
    <w:rsid w:val="00D776D9"/>
    <w:rsid w:val="00D80FD7"/>
    <w:rsid w:val="00D81279"/>
    <w:rsid w:val="00D81FA1"/>
    <w:rsid w:val="00D82491"/>
    <w:rsid w:val="00D828C0"/>
    <w:rsid w:val="00D829AD"/>
    <w:rsid w:val="00D82B6D"/>
    <w:rsid w:val="00D82E46"/>
    <w:rsid w:val="00D831C8"/>
    <w:rsid w:val="00D84E80"/>
    <w:rsid w:val="00D8677F"/>
    <w:rsid w:val="00D86B9D"/>
    <w:rsid w:val="00D87A2A"/>
    <w:rsid w:val="00D90C6E"/>
    <w:rsid w:val="00D9183C"/>
    <w:rsid w:val="00D91933"/>
    <w:rsid w:val="00D92932"/>
    <w:rsid w:val="00D929BB"/>
    <w:rsid w:val="00D92E64"/>
    <w:rsid w:val="00D930E7"/>
    <w:rsid w:val="00D93119"/>
    <w:rsid w:val="00D93F84"/>
    <w:rsid w:val="00D9401B"/>
    <w:rsid w:val="00D943A3"/>
    <w:rsid w:val="00D951F9"/>
    <w:rsid w:val="00D95AA3"/>
    <w:rsid w:val="00D9606D"/>
    <w:rsid w:val="00D96147"/>
    <w:rsid w:val="00D966EF"/>
    <w:rsid w:val="00D974F8"/>
    <w:rsid w:val="00DA0215"/>
    <w:rsid w:val="00DA13AA"/>
    <w:rsid w:val="00DA160E"/>
    <w:rsid w:val="00DA20E2"/>
    <w:rsid w:val="00DA397B"/>
    <w:rsid w:val="00DA3B62"/>
    <w:rsid w:val="00DA43AC"/>
    <w:rsid w:val="00DA4F94"/>
    <w:rsid w:val="00DA4FA6"/>
    <w:rsid w:val="00DA6179"/>
    <w:rsid w:val="00DA6183"/>
    <w:rsid w:val="00DB0A31"/>
    <w:rsid w:val="00DB0E51"/>
    <w:rsid w:val="00DB125C"/>
    <w:rsid w:val="00DB1374"/>
    <w:rsid w:val="00DB13E0"/>
    <w:rsid w:val="00DB18F2"/>
    <w:rsid w:val="00DB1B62"/>
    <w:rsid w:val="00DB222E"/>
    <w:rsid w:val="00DB30A2"/>
    <w:rsid w:val="00DB32A5"/>
    <w:rsid w:val="00DB379D"/>
    <w:rsid w:val="00DB3D66"/>
    <w:rsid w:val="00DB434B"/>
    <w:rsid w:val="00DB476F"/>
    <w:rsid w:val="00DB4B25"/>
    <w:rsid w:val="00DB4DDA"/>
    <w:rsid w:val="00DB5A42"/>
    <w:rsid w:val="00DB5C28"/>
    <w:rsid w:val="00DB60BB"/>
    <w:rsid w:val="00DB626F"/>
    <w:rsid w:val="00DB76EA"/>
    <w:rsid w:val="00DB7BB8"/>
    <w:rsid w:val="00DC0004"/>
    <w:rsid w:val="00DC11B5"/>
    <w:rsid w:val="00DC12D4"/>
    <w:rsid w:val="00DC1692"/>
    <w:rsid w:val="00DC2197"/>
    <w:rsid w:val="00DC2524"/>
    <w:rsid w:val="00DC2683"/>
    <w:rsid w:val="00DC33B3"/>
    <w:rsid w:val="00DC3DA6"/>
    <w:rsid w:val="00DC422C"/>
    <w:rsid w:val="00DC4374"/>
    <w:rsid w:val="00DC44CC"/>
    <w:rsid w:val="00DC58F0"/>
    <w:rsid w:val="00DC5AC4"/>
    <w:rsid w:val="00DC6538"/>
    <w:rsid w:val="00DC6DDA"/>
    <w:rsid w:val="00DC7B9E"/>
    <w:rsid w:val="00DD07E9"/>
    <w:rsid w:val="00DD0B68"/>
    <w:rsid w:val="00DD1EF0"/>
    <w:rsid w:val="00DD2352"/>
    <w:rsid w:val="00DD2968"/>
    <w:rsid w:val="00DD2A94"/>
    <w:rsid w:val="00DD41BA"/>
    <w:rsid w:val="00DD4FA5"/>
    <w:rsid w:val="00DD50E9"/>
    <w:rsid w:val="00DD5153"/>
    <w:rsid w:val="00DD56CD"/>
    <w:rsid w:val="00DD5996"/>
    <w:rsid w:val="00DD637E"/>
    <w:rsid w:val="00DD63C6"/>
    <w:rsid w:val="00DD675F"/>
    <w:rsid w:val="00DD6B25"/>
    <w:rsid w:val="00DD6C31"/>
    <w:rsid w:val="00DD6D6F"/>
    <w:rsid w:val="00DD6E78"/>
    <w:rsid w:val="00DD6EB3"/>
    <w:rsid w:val="00DD75EC"/>
    <w:rsid w:val="00DD76A5"/>
    <w:rsid w:val="00DE05F3"/>
    <w:rsid w:val="00DE0783"/>
    <w:rsid w:val="00DE1F56"/>
    <w:rsid w:val="00DE336A"/>
    <w:rsid w:val="00DE3A2D"/>
    <w:rsid w:val="00DE3B20"/>
    <w:rsid w:val="00DE41F5"/>
    <w:rsid w:val="00DE4547"/>
    <w:rsid w:val="00DE4FAC"/>
    <w:rsid w:val="00DE52A1"/>
    <w:rsid w:val="00DE52E3"/>
    <w:rsid w:val="00DE600F"/>
    <w:rsid w:val="00DE7276"/>
    <w:rsid w:val="00DE76D8"/>
    <w:rsid w:val="00DE78B3"/>
    <w:rsid w:val="00DF0096"/>
    <w:rsid w:val="00DF0A83"/>
    <w:rsid w:val="00DF0BCC"/>
    <w:rsid w:val="00DF1F4F"/>
    <w:rsid w:val="00DF21B2"/>
    <w:rsid w:val="00DF2622"/>
    <w:rsid w:val="00DF2A76"/>
    <w:rsid w:val="00DF2CA4"/>
    <w:rsid w:val="00DF360D"/>
    <w:rsid w:val="00DF360F"/>
    <w:rsid w:val="00DF3A52"/>
    <w:rsid w:val="00DF3CC9"/>
    <w:rsid w:val="00DF57D0"/>
    <w:rsid w:val="00DF5E3A"/>
    <w:rsid w:val="00DF60D2"/>
    <w:rsid w:val="00DF649D"/>
    <w:rsid w:val="00DF7BF4"/>
    <w:rsid w:val="00DF7E2C"/>
    <w:rsid w:val="00DF7F12"/>
    <w:rsid w:val="00E012A6"/>
    <w:rsid w:val="00E01905"/>
    <w:rsid w:val="00E01E18"/>
    <w:rsid w:val="00E02653"/>
    <w:rsid w:val="00E028A0"/>
    <w:rsid w:val="00E03A00"/>
    <w:rsid w:val="00E04435"/>
    <w:rsid w:val="00E04B07"/>
    <w:rsid w:val="00E04BBB"/>
    <w:rsid w:val="00E04CA9"/>
    <w:rsid w:val="00E04E5E"/>
    <w:rsid w:val="00E05339"/>
    <w:rsid w:val="00E0569F"/>
    <w:rsid w:val="00E05738"/>
    <w:rsid w:val="00E05D8E"/>
    <w:rsid w:val="00E06151"/>
    <w:rsid w:val="00E06E30"/>
    <w:rsid w:val="00E07396"/>
    <w:rsid w:val="00E07D06"/>
    <w:rsid w:val="00E10221"/>
    <w:rsid w:val="00E10506"/>
    <w:rsid w:val="00E11FAB"/>
    <w:rsid w:val="00E1220E"/>
    <w:rsid w:val="00E123FA"/>
    <w:rsid w:val="00E128B0"/>
    <w:rsid w:val="00E128DC"/>
    <w:rsid w:val="00E12993"/>
    <w:rsid w:val="00E13559"/>
    <w:rsid w:val="00E13EF0"/>
    <w:rsid w:val="00E152D6"/>
    <w:rsid w:val="00E156D1"/>
    <w:rsid w:val="00E15FC7"/>
    <w:rsid w:val="00E16073"/>
    <w:rsid w:val="00E1654F"/>
    <w:rsid w:val="00E171AD"/>
    <w:rsid w:val="00E17648"/>
    <w:rsid w:val="00E17C4D"/>
    <w:rsid w:val="00E17CB4"/>
    <w:rsid w:val="00E17D9B"/>
    <w:rsid w:val="00E201A4"/>
    <w:rsid w:val="00E20A25"/>
    <w:rsid w:val="00E20C56"/>
    <w:rsid w:val="00E2164D"/>
    <w:rsid w:val="00E21CCF"/>
    <w:rsid w:val="00E22072"/>
    <w:rsid w:val="00E22185"/>
    <w:rsid w:val="00E221AB"/>
    <w:rsid w:val="00E22B11"/>
    <w:rsid w:val="00E2341D"/>
    <w:rsid w:val="00E23765"/>
    <w:rsid w:val="00E23769"/>
    <w:rsid w:val="00E237E8"/>
    <w:rsid w:val="00E23F7D"/>
    <w:rsid w:val="00E245E6"/>
    <w:rsid w:val="00E257D4"/>
    <w:rsid w:val="00E262B4"/>
    <w:rsid w:val="00E26530"/>
    <w:rsid w:val="00E2657C"/>
    <w:rsid w:val="00E26C09"/>
    <w:rsid w:val="00E27782"/>
    <w:rsid w:val="00E27C0B"/>
    <w:rsid w:val="00E300E6"/>
    <w:rsid w:val="00E3101B"/>
    <w:rsid w:val="00E31815"/>
    <w:rsid w:val="00E326C5"/>
    <w:rsid w:val="00E335ED"/>
    <w:rsid w:val="00E337B8"/>
    <w:rsid w:val="00E34169"/>
    <w:rsid w:val="00E3449C"/>
    <w:rsid w:val="00E34D13"/>
    <w:rsid w:val="00E35094"/>
    <w:rsid w:val="00E350FD"/>
    <w:rsid w:val="00E35423"/>
    <w:rsid w:val="00E365B8"/>
    <w:rsid w:val="00E37080"/>
    <w:rsid w:val="00E37831"/>
    <w:rsid w:val="00E37994"/>
    <w:rsid w:val="00E37DB2"/>
    <w:rsid w:val="00E37F78"/>
    <w:rsid w:val="00E4045E"/>
    <w:rsid w:val="00E4077C"/>
    <w:rsid w:val="00E40A7B"/>
    <w:rsid w:val="00E4108F"/>
    <w:rsid w:val="00E41BDB"/>
    <w:rsid w:val="00E4218A"/>
    <w:rsid w:val="00E421B9"/>
    <w:rsid w:val="00E432A7"/>
    <w:rsid w:val="00E43525"/>
    <w:rsid w:val="00E4359C"/>
    <w:rsid w:val="00E43709"/>
    <w:rsid w:val="00E43DB5"/>
    <w:rsid w:val="00E43FE2"/>
    <w:rsid w:val="00E44A70"/>
    <w:rsid w:val="00E4569E"/>
    <w:rsid w:val="00E45CFE"/>
    <w:rsid w:val="00E461F5"/>
    <w:rsid w:val="00E46C7B"/>
    <w:rsid w:val="00E47110"/>
    <w:rsid w:val="00E47594"/>
    <w:rsid w:val="00E478B8"/>
    <w:rsid w:val="00E509DC"/>
    <w:rsid w:val="00E50DFF"/>
    <w:rsid w:val="00E51080"/>
    <w:rsid w:val="00E516A5"/>
    <w:rsid w:val="00E516B1"/>
    <w:rsid w:val="00E52051"/>
    <w:rsid w:val="00E538E8"/>
    <w:rsid w:val="00E54A27"/>
    <w:rsid w:val="00E54D1E"/>
    <w:rsid w:val="00E551C0"/>
    <w:rsid w:val="00E55CDD"/>
    <w:rsid w:val="00E56B05"/>
    <w:rsid w:val="00E56F2A"/>
    <w:rsid w:val="00E5744C"/>
    <w:rsid w:val="00E61181"/>
    <w:rsid w:val="00E615CB"/>
    <w:rsid w:val="00E618AB"/>
    <w:rsid w:val="00E61AF2"/>
    <w:rsid w:val="00E62231"/>
    <w:rsid w:val="00E62341"/>
    <w:rsid w:val="00E62514"/>
    <w:rsid w:val="00E64157"/>
    <w:rsid w:val="00E64BA5"/>
    <w:rsid w:val="00E64C34"/>
    <w:rsid w:val="00E653BA"/>
    <w:rsid w:val="00E654AF"/>
    <w:rsid w:val="00E66549"/>
    <w:rsid w:val="00E665A3"/>
    <w:rsid w:val="00E666AD"/>
    <w:rsid w:val="00E667FB"/>
    <w:rsid w:val="00E67565"/>
    <w:rsid w:val="00E67698"/>
    <w:rsid w:val="00E67C85"/>
    <w:rsid w:val="00E718E1"/>
    <w:rsid w:val="00E719FD"/>
    <w:rsid w:val="00E71C58"/>
    <w:rsid w:val="00E723CC"/>
    <w:rsid w:val="00E723D1"/>
    <w:rsid w:val="00E72ABA"/>
    <w:rsid w:val="00E72C33"/>
    <w:rsid w:val="00E72CCE"/>
    <w:rsid w:val="00E73480"/>
    <w:rsid w:val="00E738F9"/>
    <w:rsid w:val="00E73A76"/>
    <w:rsid w:val="00E76749"/>
    <w:rsid w:val="00E76BC2"/>
    <w:rsid w:val="00E7799C"/>
    <w:rsid w:val="00E805B4"/>
    <w:rsid w:val="00E805E4"/>
    <w:rsid w:val="00E80B2E"/>
    <w:rsid w:val="00E80B46"/>
    <w:rsid w:val="00E81050"/>
    <w:rsid w:val="00E81321"/>
    <w:rsid w:val="00E81AEA"/>
    <w:rsid w:val="00E81B49"/>
    <w:rsid w:val="00E81ECE"/>
    <w:rsid w:val="00E823ED"/>
    <w:rsid w:val="00E83094"/>
    <w:rsid w:val="00E83DDA"/>
    <w:rsid w:val="00E84109"/>
    <w:rsid w:val="00E8429B"/>
    <w:rsid w:val="00E8465C"/>
    <w:rsid w:val="00E84CD6"/>
    <w:rsid w:val="00E86454"/>
    <w:rsid w:val="00E868FA"/>
    <w:rsid w:val="00E869B0"/>
    <w:rsid w:val="00E86A7F"/>
    <w:rsid w:val="00E879A7"/>
    <w:rsid w:val="00E903A6"/>
    <w:rsid w:val="00E90C02"/>
    <w:rsid w:val="00E90D7B"/>
    <w:rsid w:val="00E91163"/>
    <w:rsid w:val="00E9190E"/>
    <w:rsid w:val="00E91D2F"/>
    <w:rsid w:val="00E929E2"/>
    <w:rsid w:val="00E938A0"/>
    <w:rsid w:val="00E93D03"/>
    <w:rsid w:val="00E945C9"/>
    <w:rsid w:val="00E94FF3"/>
    <w:rsid w:val="00E95563"/>
    <w:rsid w:val="00E95ABB"/>
    <w:rsid w:val="00E9672B"/>
    <w:rsid w:val="00E96969"/>
    <w:rsid w:val="00E9716A"/>
    <w:rsid w:val="00E97C2A"/>
    <w:rsid w:val="00EA0CE5"/>
    <w:rsid w:val="00EA1D04"/>
    <w:rsid w:val="00EA1E1F"/>
    <w:rsid w:val="00EA250E"/>
    <w:rsid w:val="00EA29DC"/>
    <w:rsid w:val="00EA2DA2"/>
    <w:rsid w:val="00EA3D43"/>
    <w:rsid w:val="00EA483F"/>
    <w:rsid w:val="00EA5BD7"/>
    <w:rsid w:val="00EA5F61"/>
    <w:rsid w:val="00EA5FA4"/>
    <w:rsid w:val="00EA69A4"/>
    <w:rsid w:val="00EA69D1"/>
    <w:rsid w:val="00EA7DB0"/>
    <w:rsid w:val="00EB142B"/>
    <w:rsid w:val="00EB2298"/>
    <w:rsid w:val="00EB2B4D"/>
    <w:rsid w:val="00EB31DE"/>
    <w:rsid w:val="00EB3285"/>
    <w:rsid w:val="00EB3775"/>
    <w:rsid w:val="00EB3836"/>
    <w:rsid w:val="00EB3CE4"/>
    <w:rsid w:val="00EB3F5E"/>
    <w:rsid w:val="00EB4049"/>
    <w:rsid w:val="00EB4ED9"/>
    <w:rsid w:val="00EB50D4"/>
    <w:rsid w:val="00EB561E"/>
    <w:rsid w:val="00EB64E9"/>
    <w:rsid w:val="00EB6BA9"/>
    <w:rsid w:val="00EB7EE0"/>
    <w:rsid w:val="00EC0568"/>
    <w:rsid w:val="00EC072C"/>
    <w:rsid w:val="00EC09D2"/>
    <w:rsid w:val="00EC0BBD"/>
    <w:rsid w:val="00EC1C8E"/>
    <w:rsid w:val="00EC2D23"/>
    <w:rsid w:val="00EC36DE"/>
    <w:rsid w:val="00EC397E"/>
    <w:rsid w:val="00EC3D7D"/>
    <w:rsid w:val="00EC43F6"/>
    <w:rsid w:val="00EC4577"/>
    <w:rsid w:val="00EC50F7"/>
    <w:rsid w:val="00EC59BE"/>
    <w:rsid w:val="00EC67D8"/>
    <w:rsid w:val="00EC6CAF"/>
    <w:rsid w:val="00EC7953"/>
    <w:rsid w:val="00EC7E01"/>
    <w:rsid w:val="00ED0FBF"/>
    <w:rsid w:val="00ED280E"/>
    <w:rsid w:val="00ED2E48"/>
    <w:rsid w:val="00ED382B"/>
    <w:rsid w:val="00ED39CB"/>
    <w:rsid w:val="00ED3D14"/>
    <w:rsid w:val="00ED4E29"/>
    <w:rsid w:val="00ED527D"/>
    <w:rsid w:val="00ED531E"/>
    <w:rsid w:val="00ED6B68"/>
    <w:rsid w:val="00ED6C9E"/>
    <w:rsid w:val="00ED7BAC"/>
    <w:rsid w:val="00EE011F"/>
    <w:rsid w:val="00EE0265"/>
    <w:rsid w:val="00EE073D"/>
    <w:rsid w:val="00EE0D4C"/>
    <w:rsid w:val="00EE2812"/>
    <w:rsid w:val="00EE3382"/>
    <w:rsid w:val="00EE371D"/>
    <w:rsid w:val="00EE37FC"/>
    <w:rsid w:val="00EE3D91"/>
    <w:rsid w:val="00EE44DB"/>
    <w:rsid w:val="00EE5B19"/>
    <w:rsid w:val="00EE7F3E"/>
    <w:rsid w:val="00EF035C"/>
    <w:rsid w:val="00EF08CC"/>
    <w:rsid w:val="00EF0AEF"/>
    <w:rsid w:val="00EF116A"/>
    <w:rsid w:val="00EF3155"/>
    <w:rsid w:val="00EF59C7"/>
    <w:rsid w:val="00EF5A79"/>
    <w:rsid w:val="00EF6327"/>
    <w:rsid w:val="00EF6B54"/>
    <w:rsid w:val="00EF7320"/>
    <w:rsid w:val="00EF7F36"/>
    <w:rsid w:val="00F001E5"/>
    <w:rsid w:val="00F00EDB"/>
    <w:rsid w:val="00F01A90"/>
    <w:rsid w:val="00F01B67"/>
    <w:rsid w:val="00F025DC"/>
    <w:rsid w:val="00F029F1"/>
    <w:rsid w:val="00F02AF7"/>
    <w:rsid w:val="00F02D1A"/>
    <w:rsid w:val="00F02F18"/>
    <w:rsid w:val="00F03AAA"/>
    <w:rsid w:val="00F03C1F"/>
    <w:rsid w:val="00F040FA"/>
    <w:rsid w:val="00F041F4"/>
    <w:rsid w:val="00F04250"/>
    <w:rsid w:val="00F05B54"/>
    <w:rsid w:val="00F0613A"/>
    <w:rsid w:val="00F06464"/>
    <w:rsid w:val="00F06E08"/>
    <w:rsid w:val="00F078A2"/>
    <w:rsid w:val="00F07978"/>
    <w:rsid w:val="00F110AF"/>
    <w:rsid w:val="00F111E8"/>
    <w:rsid w:val="00F11359"/>
    <w:rsid w:val="00F11568"/>
    <w:rsid w:val="00F117BA"/>
    <w:rsid w:val="00F11BEC"/>
    <w:rsid w:val="00F11F2A"/>
    <w:rsid w:val="00F121C1"/>
    <w:rsid w:val="00F1239B"/>
    <w:rsid w:val="00F13C05"/>
    <w:rsid w:val="00F13C39"/>
    <w:rsid w:val="00F13EDD"/>
    <w:rsid w:val="00F14023"/>
    <w:rsid w:val="00F1432D"/>
    <w:rsid w:val="00F14B35"/>
    <w:rsid w:val="00F14FC2"/>
    <w:rsid w:val="00F15218"/>
    <w:rsid w:val="00F16D40"/>
    <w:rsid w:val="00F17A54"/>
    <w:rsid w:val="00F20145"/>
    <w:rsid w:val="00F20AB4"/>
    <w:rsid w:val="00F20E60"/>
    <w:rsid w:val="00F215CD"/>
    <w:rsid w:val="00F2193C"/>
    <w:rsid w:val="00F227B7"/>
    <w:rsid w:val="00F22D23"/>
    <w:rsid w:val="00F2316E"/>
    <w:rsid w:val="00F23A86"/>
    <w:rsid w:val="00F23BED"/>
    <w:rsid w:val="00F23D84"/>
    <w:rsid w:val="00F24213"/>
    <w:rsid w:val="00F24B9D"/>
    <w:rsid w:val="00F259FC"/>
    <w:rsid w:val="00F25E85"/>
    <w:rsid w:val="00F2606A"/>
    <w:rsid w:val="00F2621C"/>
    <w:rsid w:val="00F264B2"/>
    <w:rsid w:val="00F266C5"/>
    <w:rsid w:val="00F27350"/>
    <w:rsid w:val="00F2756C"/>
    <w:rsid w:val="00F30C5A"/>
    <w:rsid w:val="00F322E7"/>
    <w:rsid w:val="00F3247C"/>
    <w:rsid w:val="00F3321E"/>
    <w:rsid w:val="00F33365"/>
    <w:rsid w:val="00F348BC"/>
    <w:rsid w:val="00F34EAE"/>
    <w:rsid w:val="00F35447"/>
    <w:rsid w:val="00F35E8A"/>
    <w:rsid w:val="00F3607E"/>
    <w:rsid w:val="00F360DD"/>
    <w:rsid w:val="00F3711A"/>
    <w:rsid w:val="00F4007A"/>
    <w:rsid w:val="00F400D5"/>
    <w:rsid w:val="00F41ACC"/>
    <w:rsid w:val="00F41EAD"/>
    <w:rsid w:val="00F42341"/>
    <w:rsid w:val="00F434FD"/>
    <w:rsid w:val="00F43B9E"/>
    <w:rsid w:val="00F44B3D"/>
    <w:rsid w:val="00F4619D"/>
    <w:rsid w:val="00F464FC"/>
    <w:rsid w:val="00F46855"/>
    <w:rsid w:val="00F46EFB"/>
    <w:rsid w:val="00F476B8"/>
    <w:rsid w:val="00F509E7"/>
    <w:rsid w:val="00F50C9B"/>
    <w:rsid w:val="00F518F9"/>
    <w:rsid w:val="00F51C6F"/>
    <w:rsid w:val="00F52049"/>
    <w:rsid w:val="00F5280A"/>
    <w:rsid w:val="00F52ECB"/>
    <w:rsid w:val="00F535DD"/>
    <w:rsid w:val="00F53C18"/>
    <w:rsid w:val="00F5418A"/>
    <w:rsid w:val="00F5458F"/>
    <w:rsid w:val="00F54C93"/>
    <w:rsid w:val="00F55289"/>
    <w:rsid w:val="00F55514"/>
    <w:rsid w:val="00F55530"/>
    <w:rsid w:val="00F55DEE"/>
    <w:rsid w:val="00F57067"/>
    <w:rsid w:val="00F609F8"/>
    <w:rsid w:val="00F60EB8"/>
    <w:rsid w:val="00F61324"/>
    <w:rsid w:val="00F62482"/>
    <w:rsid w:val="00F62940"/>
    <w:rsid w:val="00F62A41"/>
    <w:rsid w:val="00F6331C"/>
    <w:rsid w:val="00F63573"/>
    <w:rsid w:val="00F63A17"/>
    <w:rsid w:val="00F63A78"/>
    <w:rsid w:val="00F64198"/>
    <w:rsid w:val="00F64CCD"/>
    <w:rsid w:val="00F65024"/>
    <w:rsid w:val="00F65828"/>
    <w:rsid w:val="00F65D70"/>
    <w:rsid w:val="00F65F18"/>
    <w:rsid w:val="00F662AD"/>
    <w:rsid w:val="00F67379"/>
    <w:rsid w:val="00F67D84"/>
    <w:rsid w:val="00F70965"/>
    <w:rsid w:val="00F70A69"/>
    <w:rsid w:val="00F70EE6"/>
    <w:rsid w:val="00F71027"/>
    <w:rsid w:val="00F714ED"/>
    <w:rsid w:val="00F72155"/>
    <w:rsid w:val="00F72859"/>
    <w:rsid w:val="00F72887"/>
    <w:rsid w:val="00F72EDA"/>
    <w:rsid w:val="00F73CAE"/>
    <w:rsid w:val="00F750EC"/>
    <w:rsid w:val="00F7571F"/>
    <w:rsid w:val="00F75A13"/>
    <w:rsid w:val="00F76FB4"/>
    <w:rsid w:val="00F771BF"/>
    <w:rsid w:val="00F77336"/>
    <w:rsid w:val="00F779AB"/>
    <w:rsid w:val="00F77E26"/>
    <w:rsid w:val="00F77FAB"/>
    <w:rsid w:val="00F80000"/>
    <w:rsid w:val="00F8071F"/>
    <w:rsid w:val="00F80A15"/>
    <w:rsid w:val="00F80C85"/>
    <w:rsid w:val="00F816D4"/>
    <w:rsid w:val="00F8234A"/>
    <w:rsid w:val="00F826FE"/>
    <w:rsid w:val="00F8289B"/>
    <w:rsid w:val="00F82D7F"/>
    <w:rsid w:val="00F838D7"/>
    <w:rsid w:val="00F83B35"/>
    <w:rsid w:val="00F840B9"/>
    <w:rsid w:val="00F84EC8"/>
    <w:rsid w:val="00F85161"/>
    <w:rsid w:val="00F85866"/>
    <w:rsid w:val="00F858D9"/>
    <w:rsid w:val="00F85D14"/>
    <w:rsid w:val="00F85D55"/>
    <w:rsid w:val="00F85EB8"/>
    <w:rsid w:val="00F86911"/>
    <w:rsid w:val="00F876E4"/>
    <w:rsid w:val="00F87F88"/>
    <w:rsid w:val="00F90347"/>
    <w:rsid w:val="00F90582"/>
    <w:rsid w:val="00F91368"/>
    <w:rsid w:val="00F93072"/>
    <w:rsid w:val="00F93AC3"/>
    <w:rsid w:val="00F93D27"/>
    <w:rsid w:val="00F93EA7"/>
    <w:rsid w:val="00F93EB1"/>
    <w:rsid w:val="00F93F31"/>
    <w:rsid w:val="00F9401D"/>
    <w:rsid w:val="00F94043"/>
    <w:rsid w:val="00F940C2"/>
    <w:rsid w:val="00F943C5"/>
    <w:rsid w:val="00F944D6"/>
    <w:rsid w:val="00F96023"/>
    <w:rsid w:val="00F960EC"/>
    <w:rsid w:val="00F963C5"/>
    <w:rsid w:val="00F964FF"/>
    <w:rsid w:val="00F96F01"/>
    <w:rsid w:val="00F972A1"/>
    <w:rsid w:val="00F97F8E"/>
    <w:rsid w:val="00FA00A5"/>
    <w:rsid w:val="00FA0BD8"/>
    <w:rsid w:val="00FA0DC0"/>
    <w:rsid w:val="00FA25BC"/>
    <w:rsid w:val="00FA3600"/>
    <w:rsid w:val="00FA38F1"/>
    <w:rsid w:val="00FA40F7"/>
    <w:rsid w:val="00FA4528"/>
    <w:rsid w:val="00FA488B"/>
    <w:rsid w:val="00FA4EE2"/>
    <w:rsid w:val="00FA5173"/>
    <w:rsid w:val="00FA5FB1"/>
    <w:rsid w:val="00FA61EB"/>
    <w:rsid w:val="00FA6B85"/>
    <w:rsid w:val="00FA7344"/>
    <w:rsid w:val="00FA7C41"/>
    <w:rsid w:val="00FA7F74"/>
    <w:rsid w:val="00FB0AE1"/>
    <w:rsid w:val="00FB0FB1"/>
    <w:rsid w:val="00FB1179"/>
    <w:rsid w:val="00FB11A8"/>
    <w:rsid w:val="00FB1B36"/>
    <w:rsid w:val="00FB1B77"/>
    <w:rsid w:val="00FB1D71"/>
    <w:rsid w:val="00FB231C"/>
    <w:rsid w:val="00FB2699"/>
    <w:rsid w:val="00FB2A56"/>
    <w:rsid w:val="00FB33D8"/>
    <w:rsid w:val="00FB3A7F"/>
    <w:rsid w:val="00FB47FC"/>
    <w:rsid w:val="00FB49D2"/>
    <w:rsid w:val="00FB51E5"/>
    <w:rsid w:val="00FB5D23"/>
    <w:rsid w:val="00FB5F4D"/>
    <w:rsid w:val="00FB6492"/>
    <w:rsid w:val="00FB6ED9"/>
    <w:rsid w:val="00FB76FE"/>
    <w:rsid w:val="00FC0AB1"/>
    <w:rsid w:val="00FC0CCC"/>
    <w:rsid w:val="00FC0E45"/>
    <w:rsid w:val="00FC13F0"/>
    <w:rsid w:val="00FC1C69"/>
    <w:rsid w:val="00FC30E8"/>
    <w:rsid w:val="00FC3749"/>
    <w:rsid w:val="00FC412A"/>
    <w:rsid w:val="00FC4493"/>
    <w:rsid w:val="00FC4668"/>
    <w:rsid w:val="00FC51EA"/>
    <w:rsid w:val="00FC53F4"/>
    <w:rsid w:val="00FC590E"/>
    <w:rsid w:val="00FC60B9"/>
    <w:rsid w:val="00FC6313"/>
    <w:rsid w:val="00FC63EB"/>
    <w:rsid w:val="00FC6861"/>
    <w:rsid w:val="00FC74D7"/>
    <w:rsid w:val="00FC7D18"/>
    <w:rsid w:val="00FD054E"/>
    <w:rsid w:val="00FD125D"/>
    <w:rsid w:val="00FD2C8F"/>
    <w:rsid w:val="00FD3CC4"/>
    <w:rsid w:val="00FD482C"/>
    <w:rsid w:val="00FD4871"/>
    <w:rsid w:val="00FD5445"/>
    <w:rsid w:val="00FD581F"/>
    <w:rsid w:val="00FD5A0C"/>
    <w:rsid w:val="00FD6800"/>
    <w:rsid w:val="00FD6BB8"/>
    <w:rsid w:val="00FD6C28"/>
    <w:rsid w:val="00FD70A5"/>
    <w:rsid w:val="00FD71AE"/>
    <w:rsid w:val="00FD732F"/>
    <w:rsid w:val="00FD749D"/>
    <w:rsid w:val="00FE088E"/>
    <w:rsid w:val="00FE0DC7"/>
    <w:rsid w:val="00FE0EDA"/>
    <w:rsid w:val="00FE1143"/>
    <w:rsid w:val="00FE23A7"/>
    <w:rsid w:val="00FE24DB"/>
    <w:rsid w:val="00FE2BDB"/>
    <w:rsid w:val="00FE359B"/>
    <w:rsid w:val="00FE3D36"/>
    <w:rsid w:val="00FE3D8C"/>
    <w:rsid w:val="00FE48E1"/>
    <w:rsid w:val="00FE4FCB"/>
    <w:rsid w:val="00FE5507"/>
    <w:rsid w:val="00FE570F"/>
    <w:rsid w:val="00FE62A4"/>
    <w:rsid w:val="00FE6B73"/>
    <w:rsid w:val="00FE6BD8"/>
    <w:rsid w:val="00FF03E7"/>
    <w:rsid w:val="00FF1354"/>
    <w:rsid w:val="00FF165C"/>
    <w:rsid w:val="00FF2C67"/>
    <w:rsid w:val="00FF2DFE"/>
    <w:rsid w:val="00FF2F31"/>
    <w:rsid w:val="00FF3A96"/>
    <w:rsid w:val="00FF3ED1"/>
    <w:rsid w:val="00FF4579"/>
    <w:rsid w:val="00FF4B06"/>
    <w:rsid w:val="00FF68EA"/>
    <w:rsid w:val="00FF6B2A"/>
    <w:rsid w:val="00FF6CD9"/>
    <w:rsid w:val="00FF706A"/>
    <w:rsid w:val="00FF72FE"/>
    <w:rsid w:val="00FF74A3"/>
    <w:rsid w:val="00FF7DFD"/>
    <w:rsid w:val="00FF7F9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4575"/>
    <w:pPr>
      <w:suppressAutoHyphens/>
    </w:pPr>
    <w:rPr>
      <w:sz w:val="24"/>
      <w:szCs w:val="24"/>
      <w:lang w:eastAsia="ar-SA"/>
    </w:rPr>
  </w:style>
  <w:style w:type="paragraph" w:styleId="Nagwek1">
    <w:name w:val="heading 1"/>
    <w:basedOn w:val="Normalny"/>
    <w:next w:val="Normalny"/>
    <w:link w:val="Nagwek1Znak"/>
    <w:uiPriority w:val="9"/>
    <w:qFormat/>
    <w:rsid w:val="0045597B"/>
    <w:pPr>
      <w:keepNext/>
      <w:numPr>
        <w:numId w:val="1"/>
      </w:numPr>
      <w:spacing w:before="240" w:after="60"/>
      <w:outlineLvl w:val="0"/>
    </w:pPr>
    <w:rPr>
      <w:rFonts w:ascii="Arial" w:hAnsi="Arial"/>
      <w:b/>
      <w:bCs/>
      <w:kern w:val="1"/>
      <w:sz w:val="32"/>
      <w:szCs w:val="32"/>
    </w:rPr>
  </w:style>
  <w:style w:type="paragraph" w:styleId="Nagwek2">
    <w:name w:val="heading 2"/>
    <w:basedOn w:val="Normalny"/>
    <w:next w:val="Normalny"/>
    <w:link w:val="Nagwek2Znak"/>
    <w:uiPriority w:val="9"/>
    <w:qFormat/>
    <w:rsid w:val="0045597B"/>
    <w:pPr>
      <w:keepNext/>
      <w:numPr>
        <w:ilvl w:val="1"/>
        <w:numId w:val="1"/>
      </w:numPr>
      <w:spacing w:before="240" w:after="60"/>
      <w:outlineLvl w:val="1"/>
    </w:pPr>
    <w:rPr>
      <w:rFonts w:ascii="Arial" w:hAnsi="Arial"/>
      <w:b/>
      <w:bCs/>
      <w:i/>
      <w:iCs/>
      <w:sz w:val="28"/>
      <w:szCs w:val="28"/>
    </w:rPr>
  </w:style>
  <w:style w:type="paragraph" w:styleId="Nagwek3">
    <w:name w:val="heading 3"/>
    <w:basedOn w:val="Normalny"/>
    <w:next w:val="Normalny"/>
    <w:link w:val="Nagwek3Znak"/>
    <w:uiPriority w:val="9"/>
    <w:qFormat/>
    <w:rsid w:val="0045597B"/>
    <w:pPr>
      <w:keepNext/>
      <w:numPr>
        <w:ilvl w:val="2"/>
        <w:numId w:val="1"/>
      </w:numPr>
      <w:spacing w:before="240" w:after="60"/>
      <w:outlineLvl w:val="2"/>
    </w:pPr>
    <w:rPr>
      <w:rFonts w:ascii="Arial" w:hAnsi="Arial"/>
      <w:b/>
      <w:bCs/>
      <w:sz w:val="26"/>
      <w:szCs w:val="26"/>
    </w:rPr>
  </w:style>
  <w:style w:type="paragraph" w:styleId="Nagwek4">
    <w:name w:val="heading 4"/>
    <w:basedOn w:val="Normalny"/>
    <w:next w:val="Normalny"/>
    <w:link w:val="Nagwek4Znak"/>
    <w:qFormat/>
    <w:rsid w:val="0045597B"/>
    <w:pPr>
      <w:keepNext/>
      <w:numPr>
        <w:ilvl w:val="3"/>
        <w:numId w:val="1"/>
      </w:numPr>
      <w:spacing w:before="240" w:after="60"/>
      <w:outlineLvl w:val="3"/>
    </w:pPr>
    <w:rPr>
      <w:b/>
      <w:bCs/>
      <w:sz w:val="28"/>
      <w:szCs w:val="28"/>
    </w:rPr>
  </w:style>
  <w:style w:type="paragraph" w:styleId="Nagwek5">
    <w:name w:val="heading 5"/>
    <w:basedOn w:val="Normalny"/>
    <w:next w:val="Normalny"/>
    <w:link w:val="Nagwek5Znak"/>
    <w:qFormat/>
    <w:rsid w:val="0045597B"/>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rsid w:val="0045597B"/>
    <w:pPr>
      <w:numPr>
        <w:ilvl w:val="5"/>
        <w:numId w:val="1"/>
      </w:numPr>
      <w:spacing w:before="240" w:after="60"/>
      <w:outlineLvl w:val="5"/>
    </w:pPr>
    <w:rPr>
      <w:b/>
      <w:bCs/>
      <w:sz w:val="22"/>
      <w:szCs w:val="22"/>
    </w:rPr>
  </w:style>
  <w:style w:type="paragraph" w:styleId="Nagwek7">
    <w:name w:val="heading 7"/>
    <w:basedOn w:val="Normalny"/>
    <w:next w:val="Normalny"/>
    <w:link w:val="Nagwek7Znak"/>
    <w:qFormat/>
    <w:rsid w:val="0045597B"/>
    <w:pPr>
      <w:numPr>
        <w:ilvl w:val="6"/>
        <w:numId w:val="1"/>
      </w:numPr>
      <w:spacing w:before="240" w:after="60"/>
      <w:outlineLvl w:val="6"/>
    </w:pPr>
  </w:style>
  <w:style w:type="paragraph" w:styleId="Nagwek8">
    <w:name w:val="heading 8"/>
    <w:basedOn w:val="Normalny"/>
    <w:next w:val="Normalny"/>
    <w:link w:val="Nagwek8Znak"/>
    <w:qFormat/>
    <w:rsid w:val="0045597B"/>
    <w:pPr>
      <w:numPr>
        <w:ilvl w:val="7"/>
        <w:numId w:val="1"/>
      </w:numPr>
      <w:spacing w:before="240" w:after="60"/>
      <w:outlineLvl w:val="7"/>
    </w:pPr>
    <w:rPr>
      <w:i/>
      <w:iCs/>
    </w:rPr>
  </w:style>
  <w:style w:type="paragraph" w:styleId="Nagwek9">
    <w:name w:val="heading 9"/>
    <w:basedOn w:val="Normalny"/>
    <w:next w:val="Normalny"/>
    <w:link w:val="Nagwek9Znak"/>
    <w:qFormat/>
    <w:rsid w:val="0045597B"/>
    <w:pPr>
      <w:numPr>
        <w:ilvl w:val="8"/>
        <w:numId w:val="1"/>
      </w:numPr>
      <w:spacing w:before="240" w:after="60"/>
      <w:outlineLvl w:val="8"/>
    </w:pPr>
    <w:rPr>
      <w:rFonts w:ascii="Arial"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9C5F04"/>
    <w:rPr>
      <w:rFonts w:ascii="Arial" w:hAnsi="Arial"/>
      <w:b/>
      <w:bCs/>
      <w:kern w:val="1"/>
      <w:sz w:val="32"/>
      <w:szCs w:val="32"/>
      <w:lang w:eastAsia="ar-SA"/>
    </w:rPr>
  </w:style>
  <w:style w:type="character" w:customStyle="1" w:styleId="Nagwek2Znak">
    <w:name w:val="Nagłówek 2 Znak"/>
    <w:link w:val="Nagwek2"/>
    <w:uiPriority w:val="9"/>
    <w:locked/>
    <w:rsid w:val="009C5F04"/>
    <w:rPr>
      <w:rFonts w:ascii="Arial" w:hAnsi="Arial"/>
      <w:b/>
      <w:bCs/>
      <w:i/>
      <w:iCs/>
      <w:sz w:val="28"/>
      <w:szCs w:val="28"/>
      <w:lang w:eastAsia="ar-SA"/>
    </w:rPr>
  </w:style>
  <w:style w:type="character" w:customStyle="1" w:styleId="Nagwek3Znak">
    <w:name w:val="Nagłówek 3 Znak"/>
    <w:link w:val="Nagwek3"/>
    <w:uiPriority w:val="9"/>
    <w:locked/>
    <w:rsid w:val="009C5F04"/>
    <w:rPr>
      <w:rFonts w:ascii="Arial" w:hAnsi="Arial"/>
      <w:b/>
      <w:bCs/>
      <w:sz w:val="26"/>
      <w:szCs w:val="26"/>
      <w:lang w:eastAsia="ar-SA"/>
    </w:rPr>
  </w:style>
  <w:style w:type="character" w:customStyle="1" w:styleId="Nagwek4Znak">
    <w:name w:val="Nagłówek 4 Znak"/>
    <w:link w:val="Nagwek4"/>
    <w:locked/>
    <w:rsid w:val="009C5F04"/>
    <w:rPr>
      <w:b/>
      <w:bCs/>
      <w:sz w:val="28"/>
      <w:szCs w:val="28"/>
      <w:lang w:eastAsia="ar-SA"/>
    </w:rPr>
  </w:style>
  <w:style w:type="character" w:customStyle="1" w:styleId="Nagwek5Znak">
    <w:name w:val="Nagłówek 5 Znak"/>
    <w:link w:val="Nagwek5"/>
    <w:locked/>
    <w:rsid w:val="009C5F04"/>
    <w:rPr>
      <w:b/>
      <w:bCs/>
      <w:i/>
      <w:iCs/>
      <w:sz w:val="26"/>
      <w:szCs w:val="26"/>
      <w:lang w:eastAsia="ar-SA"/>
    </w:rPr>
  </w:style>
  <w:style w:type="character" w:customStyle="1" w:styleId="Nagwek6Znak">
    <w:name w:val="Nagłówek 6 Znak"/>
    <w:link w:val="Nagwek6"/>
    <w:locked/>
    <w:rsid w:val="009C5F04"/>
    <w:rPr>
      <w:b/>
      <w:bCs/>
      <w:sz w:val="22"/>
      <w:szCs w:val="22"/>
      <w:lang w:eastAsia="ar-SA"/>
    </w:rPr>
  </w:style>
  <w:style w:type="character" w:customStyle="1" w:styleId="Nagwek7Znak">
    <w:name w:val="Nagłówek 7 Znak"/>
    <w:link w:val="Nagwek7"/>
    <w:locked/>
    <w:rsid w:val="009C5F04"/>
    <w:rPr>
      <w:sz w:val="24"/>
      <w:szCs w:val="24"/>
      <w:lang w:eastAsia="ar-SA"/>
    </w:rPr>
  </w:style>
  <w:style w:type="character" w:customStyle="1" w:styleId="Nagwek8Znak">
    <w:name w:val="Nagłówek 8 Znak"/>
    <w:link w:val="Nagwek8"/>
    <w:locked/>
    <w:rsid w:val="009C5F04"/>
    <w:rPr>
      <w:i/>
      <w:iCs/>
      <w:sz w:val="24"/>
      <w:szCs w:val="24"/>
      <w:lang w:eastAsia="ar-SA"/>
    </w:rPr>
  </w:style>
  <w:style w:type="character" w:customStyle="1" w:styleId="Nagwek9Znak">
    <w:name w:val="Nagłówek 9 Znak"/>
    <w:link w:val="Nagwek9"/>
    <w:locked/>
    <w:rsid w:val="009C5F04"/>
    <w:rPr>
      <w:rFonts w:ascii="Arial" w:hAnsi="Arial"/>
      <w:sz w:val="22"/>
      <w:szCs w:val="22"/>
      <w:lang w:eastAsia="ar-SA"/>
    </w:rPr>
  </w:style>
  <w:style w:type="character" w:customStyle="1" w:styleId="WW8Num1z0">
    <w:name w:val="WW8Num1z0"/>
    <w:rsid w:val="0045597B"/>
    <w:rPr>
      <w:b/>
      <w:color w:val="000000"/>
    </w:rPr>
  </w:style>
  <w:style w:type="character" w:customStyle="1" w:styleId="WW8Num1z1">
    <w:name w:val="WW8Num1z1"/>
    <w:rsid w:val="0045597B"/>
    <w:rPr>
      <w:b/>
    </w:rPr>
  </w:style>
  <w:style w:type="character" w:customStyle="1" w:styleId="WW8Num2z0">
    <w:name w:val="WW8Num2z0"/>
    <w:rsid w:val="0045597B"/>
    <w:rPr>
      <w:b/>
      <w:color w:val="000000"/>
    </w:rPr>
  </w:style>
  <w:style w:type="character" w:customStyle="1" w:styleId="WW8Num3z0">
    <w:name w:val="WW8Num3z0"/>
    <w:rsid w:val="0045597B"/>
    <w:rPr>
      <w:rFonts w:ascii="Symbol" w:hAnsi="Symbol"/>
      <w:sz w:val="12"/>
    </w:rPr>
  </w:style>
  <w:style w:type="character" w:customStyle="1" w:styleId="WW8Num4z0">
    <w:name w:val="WW8Num4z0"/>
    <w:rsid w:val="0045597B"/>
    <w:rPr>
      <w:rFonts w:ascii="Times New Roman" w:eastAsia="Times New Roman" w:hAnsi="Times New Roman" w:cs="Times New Roman"/>
      <w:color w:val="000000"/>
    </w:rPr>
  </w:style>
  <w:style w:type="character" w:customStyle="1" w:styleId="WW8Num5z0">
    <w:name w:val="WW8Num5z0"/>
    <w:rsid w:val="0045597B"/>
    <w:rPr>
      <w:rFonts w:ascii="Arial" w:hAnsi="Arial"/>
      <w:sz w:val="24"/>
    </w:rPr>
  </w:style>
  <w:style w:type="character" w:customStyle="1" w:styleId="WW8Num6z0">
    <w:name w:val="WW8Num6z0"/>
    <w:rsid w:val="0045597B"/>
    <w:rPr>
      <w:rFonts w:ascii="Symbol" w:hAnsi="Symbol"/>
    </w:rPr>
  </w:style>
  <w:style w:type="character" w:customStyle="1" w:styleId="WW8Num7z0">
    <w:name w:val="WW8Num7z0"/>
    <w:rsid w:val="0045597B"/>
    <w:rPr>
      <w:rFonts w:ascii="Symbol" w:hAnsi="Symbol"/>
    </w:rPr>
  </w:style>
  <w:style w:type="character" w:customStyle="1" w:styleId="WW8Num7z1">
    <w:name w:val="WW8Num7z1"/>
    <w:rsid w:val="0045597B"/>
    <w:rPr>
      <w:b/>
    </w:rPr>
  </w:style>
  <w:style w:type="character" w:customStyle="1" w:styleId="WW8Num8z0">
    <w:name w:val="WW8Num8z0"/>
    <w:rsid w:val="0045597B"/>
    <w:rPr>
      <w:b/>
    </w:rPr>
  </w:style>
  <w:style w:type="character" w:customStyle="1" w:styleId="WW8Num9z0">
    <w:name w:val="WW8Num9z0"/>
    <w:rsid w:val="0045597B"/>
    <w:rPr>
      <w:rFonts w:ascii="Times New Roman" w:eastAsia="Times New Roman" w:hAnsi="Times New Roman" w:cs="Times New Roman"/>
      <w:b w:val="0"/>
    </w:rPr>
  </w:style>
  <w:style w:type="character" w:customStyle="1" w:styleId="WW8Num11z0">
    <w:name w:val="WW8Num11z0"/>
    <w:rsid w:val="0045597B"/>
    <w:rPr>
      <w:rFonts w:ascii="Symbol" w:hAnsi="Symbol"/>
      <w:color w:val="auto"/>
    </w:rPr>
  </w:style>
  <w:style w:type="character" w:customStyle="1" w:styleId="WW8Num12z0">
    <w:name w:val="WW8Num12z0"/>
    <w:rsid w:val="0045597B"/>
    <w:rPr>
      <w:rFonts w:ascii="Symbol" w:hAnsi="Symbol"/>
      <w:b/>
    </w:rPr>
  </w:style>
  <w:style w:type="character" w:customStyle="1" w:styleId="WW8Num14z0">
    <w:name w:val="WW8Num14z0"/>
    <w:rsid w:val="0045597B"/>
    <w:rPr>
      <w:rFonts w:ascii="Symbol" w:hAnsi="Symbol"/>
    </w:rPr>
  </w:style>
  <w:style w:type="character" w:customStyle="1" w:styleId="WW8Num15z0">
    <w:name w:val="WW8Num15z0"/>
    <w:rsid w:val="0045597B"/>
    <w:rPr>
      <w:rFonts w:ascii="Symbol" w:hAnsi="Symbol"/>
    </w:rPr>
  </w:style>
  <w:style w:type="character" w:customStyle="1" w:styleId="WW8Num16z0">
    <w:name w:val="WW8Num16z0"/>
    <w:rsid w:val="0045597B"/>
    <w:rPr>
      <w:rFonts w:ascii="Symbol" w:hAnsi="Symbol"/>
      <w:b w:val="0"/>
    </w:rPr>
  </w:style>
  <w:style w:type="character" w:customStyle="1" w:styleId="WW8Num17z0">
    <w:name w:val="WW8Num17z0"/>
    <w:rsid w:val="0045597B"/>
    <w:rPr>
      <w:rFonts w:ascii="Symbol" w:hAnsi="Symbol"/>
      <w:color w:val="auto"/>
    </w:rPr>
  </w:style>
  <w:style w:type="character" w:customStyle="1" w:styleId="WW8Num18z0">
    <w:name w:val="WW8Num18z0"/>
    <w:rsid w:val="0045597B"/>
    <w:rPr>
      <w:rFonts w:ascii="Times New Roman" w:eastAsia="Times New Roman" w:hAnsi="Times New Roman" w:cs="Times New Roman"/>
    </w:rPr>
  </w:style>
  <w:style w:type="character" w:customStyle="1" w:styleId="WW8Num19z0">
    <w:name w:val="WW8Num19z0"/>
    <w:rsid w:val="0045597B"/>
    <w:rPr>
      <w:rFonts w:ascii="Symbol" w:hAnsi="Symbol"/>
    </w:rPr>
  </w:style>
  <w:style w:type="character" w:customStyle="1" w:styleId="WW8Num20z0">
    <w:name w:val="WW8Num20z0"/>
    <w:rsid w:val="0045597B"/>
    <w:rPr>
      <w:rFonts w:ascii="Symbol" w:hAnsi="Symbol"/>
    </w:rPr>
  </w:style>
  <w:style w:type="character" w:customStyle="1" w:styleId="WW8Num21z0">
    <w:name w:val="WW8Num21z0"/>
    <w:rsid w:val="0045597B"/>
    <w:rPr>
      <w:rFonts w:ascii="Symbol" w:hAnsi="Symbol"/>
    </w:rPr>
  </w:style>
  <w:style w:type="character" w:customStyle="1" w:styleId="WW8Num22z0">
    <w:name w:val="WW8Num22z0"/>
    <w:rsid w:val="0045597B"/>
    <w:rPr>
      <w:rFonts w:ascii="Symbol" w:hAnsi="Symbol"/>
      <w:b/>
    </w:rPr>
  </w:style>
  <w:style w:type="character" w:customStyle="1" w:styleId="WW8Num22z1">
    <w:name w:val="WW8Num22z1"/>
    <w:rsid w:val="0045597B"/>
    <w:rPr>
      <w:b/>
    </w:rPr>
  </w:style>
  <w:style w:type="character" w:customStyle="1" w:styleId="WW8Num22z4">
    <w:name w:val="WW8Num22z4"/>
    <w:rsid w:val="0045597B"/>
    <w:rPr>
      <w:b w:val="0"/>
    </w:rPr>
  </w:style>
  <w:style w:type="character" w:customStyle="1" w:styleId="WW8Num23z0">
    <w:name w:val="WW8Num23z0"/>
    <w:rsid w:val="0045597B"/>
    <w:rPr>
      <w:rFonts w:cs="Times New Roman"/>
      <w:b/>
      <w:bCs/>
    </w:rPr>
  </w:style>
  <w:style w:type="character" w:customStyle="1" w:styleId="WW8Num23z2">
    <w:name w:val="WW8Num23z2"/>
    <w:rsid w:val="0045597B"/>
    <w:rPr>
      <w:rFonts w:cs="Times New Roman"/>
    </w:rPr>
  </w:style>
  <w:style w:type="character" w:customStyle="1" w:styleId="WW8Num24z0">
    <w:name w:val="WW8Num24z0"/>
    <w:rsid w:val="0045597B"/>
    <w:rPr>
      <w:rFonts w:ascii="Times New Roman" w:eastAsia="Times New Roman" w:hAnsi="Times New Roman" w:cs="Times New Roman"/>
      <w:b w:val="0"/>
      <w:bCs/>
    </w:rPr>
  </w:style>
  <w:style w:type="character" w:customStyle="1" w:styleId="WW8Num24z1">
    <w:name w:val="WW8Num24z1"/>
    <w:rsid w:val="0045597B"/>
    <w:rPr>
      <w:rFonts w:cs="Times New Roman"/>
    </w:rPr>
  </w:style>
  <w:style w:type="character" w:customStyle="1" w:styleId="WW8Num24z2">
    <w:name w:val="WW8Num24z2"/>
    <w:rsid w:val="0045597B"/>
    <w:rPr>
      <w:rFonts w:cs="Times New Roman"/>
      <w:b/>
      <w:bCs/>
    </w:rPr>
  </w:style>
  <w:style w:type="character" w:customStyle="1" w:styleId="WW8Num24z3">
    <w:name w:val="WW8Num24z3"/>
    <w:rsid w:val="0045597B"/>
    <w:rPr>
      <w:rFonts w:ascii="Symbol" w:hAnsi="Symbol"/>
      <w:b/>
    </w:rPr>
  </w:style>
  <w:style w:type="character" w:customStyle="1" w:styleId="WW8Num25z0">
    <w:name w:val="WW8Num25z0"/>
    <w:rsid w:val="0045597B"/>
    <w:rPr>
      <w:b/>
    </w:rPr>
  </w:style>
  <w:style w:type="character" w:customStyle="1" w:styleId="WW8Num27z0">
    <w:name w:val="WW8Num27z0"/>
    <w:rsid w:val="0045597B"/>
    <w:rPr>
      <w:b/>
    </w:rPr>
  </w:style>
  <w:style w:type="character" w:customStyle="1" w:styleId="WW8Num27z3">
    <w:name w:val="WW8Num27z3"/>
    <w:rsid w:val="0045597B"/>
    <w:rPr>
      <w:u w:val="single"/>
    </w:rPr>
  </w:style>
  <w:style w:type="character" w:customStyle="1" w:styleId="WW8Num28z0">
    <w:name w:val="WW8Num28z0"/>
    <w:rsid w:val="0045597B"/>
    <w:rPr>
      <w:b w:val="0"/>
    </w:rPr>
  </w:style>
  <w:style w:type="character" w:customStyle="1" w:styleId="WW8Num29z0">
    <w:name w:val="WW8Num29z0"/>
    <w:rsid w:val="0045597B"/>
    <w:rPr>
      <w:b/>
    </w:rPr>
  </w:style>
  <w:style w:type="character" w:customStyle="1" w:styleId="WW8Num30z0">
    <w:name w:val="WW8Num30z0"/>
    <w:rsid w:val="0045597B"/>
    <w:rPr>
      <w:b w:val="0"/>
    </w:rPr>
  </w:style>
  <w:style w:type="character" w:customStyle="1" w:styleId="WW8Num32z0">
    <w:name w:val="WW8Num32z0"/>
    <w:rsid w:val="0045597B"/>
    <w:rPr>
      <w:rFonts w:ascii="Symbol" w:hAnsi="Symbol"/>
    </w:rPr>
  </w:style>
  <w:style w:type="character" w:customStyle="1" w:styleId="WW8Num32z1">
    <w:name w:val="WW8Num32z1"/>
    <w:rsid w:val="0045597B"/>
    <w:rPr>
      <w:rFonts w:ascii="Courier New" w:hAnsi="Courier New" w:cs="Courier New"/>
    </w:rPr>
  </w:style>
  <w:style w:type="character" w:customStyle="1" w:styleId="WW8Num32z2">
    <w:name w:val="WW8Num32z2"/>
    <w:rsid w:val="0045597B"/>
    <w:rPr>
      <w:rFonts w:ascii="Wingdings" w:hAnsi="Wingdings"/>
    </w:rPr>
  </w:style>
  <w:style w:type="character" w:customStyle="1" w:styleId="WW8Num33z0">
    <w:name w:val="WW8Num33z0"/>
    <w:rsid w:val="0045597B"/>
    <w:rPr>
      <w:b w:val="0"/>
    </w:rPr>
  </w:style>
  <w:style w:type="character" w:customStyle="1" w:styleId="WW8Num33z2">
    <w:name w:val="WW8Num33z2"/>
    <w:rsid w:val="0045597B"/>
    <w:rPr>
      <w:b/>
    </w:rPr>
  </w:style>
  <w:style w:type="character" w:customStyle="1" w:styleId="WW8Num33z3">
    <w:name w:val="WW8Num33z3"/>
    <w:rsid w:val="0045597B"/>
    <w:rPr>
      <w:u w:val="single"/>
    </w:rPr>
  </w:style>
  <w:style w:type="character" w:customStyle="1" w:styleId="WW8Num34z0">
    <w:name w:val="WW8Num34z0"/>
    <w:rsid w:val="0045597B"/>
    <w:rPr>
      <w:b/>
      <w:i w:val="0"/>
      <w:color w:val="auto"/>
    </w:rPr>
  </w:style>
  <w:style w:type="character" w:customStyle="1" w:styleId="WW8Num34z1">
    <w:name w:val="WW8Num34z1"/>
    <w:rsid w:val="0045597B"/>
    <w:rPr>
      <w:rFonts w:ascii="Symbol" w:hAnsi="Symbol"/>
      <w:b w:val="0"/>
    </w:rPr>
  </w:style>
  <w:style w:type="character" w:customStyle="1" w:styleId="WW8Num35z0">
    <w:name w:val="WW8Num35z0"/>
    <w:rsid w:val="0045597B"/>
    <w:rPr>
      <w:color w:val="auto"/>
    </w:rPr>
  </w:style>
  <w:style w:type="character" w:customStyle="1" w:styleId="WW8Num37z0">
    <w:name w:val="WW8Num37z0"/>
    <w:rsid w:val="0045597B"/>
    <w:rPr>
      <w:rFonts w:eastAsia="Times New Roman"/>
    </w:rPr>
  </w:style>
  <w:style w:type="character" w:customStyle="1" w:styleId="WW8Num39z0">
    <w:name w:val="WW8Num39z0"/>
    <w:rsid w:val="0045597B"/>
    <w:rPr>
      <w:b w:val="0"/>
    </w:rPr>
  </w:style>
  <w:style w:type="character" w:customStyle="1" w:styleId="WW8Num41z0">
    <w:name w:val="WW8Num41z0"/>
    <w:rsid w:val="0045597B"/>
    <w:rPr>
      <w:b w:val="0"/>
    </w:rPr>
  </w:style>
  <w:style w:type="character" w:customStyle="1" w:styleId="WW8Num42z0">
    <w:name w:val="WW8Num42z0"/>
    <w:rsid w:val="0045597B"/>
    <w:rPr>
      <w:b/>
      <w:color w:val="auto"/>
    </w:rPr>
  </w:style>
  <w:style w:type="character" w:customStyle="1" w:styleId="WW8Num42z1">
    <w:name w:val="WW8Num42z1"/>
    <w:rsid w:val="0045597B"/>
    <w:rPr>
      <w:b/>
    </w:rPr>
  </w:style>
  <w:style w:type="character" w:customStyle="1" w:styleId="WW8Num45z0">
    <w:name w:val="WW8Num45z0"/>
    <w:rsid w:val="0045597B"/>
    <w:rPr>
      <w:rFonts w:ascii="Symbol" w:hAnsi="Symbol"/>
    </w:rPr>
  </w:style>
  <w:style w:type="character" w:customStyle="1" w:styleId="WW8Num46z0">
    <w:name w:val="WW8Num46z0"/>
    <w:rsid w:val="0045597B"/>
    <w:rPr>
      <w:rFonts w:ascii="Symbol" w:hAnsi="Symbol"/>
    </w:rPr>
  </w:style>
  <w:style w:type="character" w:customStyle="1" w:styleId="WW8Num46z2">
    <w:name w:val="WW8Num46z2"/>
    <w:rsid w:val="0045597B"/>
    <w:rPr>
      <w:rFonts w:ascii="Wingdings" w:hAnsi="Wingdings"/>
    </w:rPr>
  </w:style>
  <w:style w:type="character" w:customStyle="1" w:styleId="WW8Num46z4">
    <w:name w:val="WW8Num46z4"/>
    <w:rsid w:val="0045597B"/>
    <w:rPr>
      <w:rFonts w:ascii="Courier New" w:hAnsi="Courier New" w:cs="Courier New"/>
    </w:rPr>
  </w:style>
  <w:style w:type="character" w:customStyle="1" w:styleId="WW8Num47z0">
    <w:name w:val="WW8Num47z0"/>
    <w:rsid w:val="0045597B"/>
    <w:rPr>
      <w:rFonts w:ascii="Symbol" w:hAnsi="Symbol"/>
    </w:rPr>
  </w:style>
  <w:style w:type="character" w:customStyle="1" w:styleId="WW8Num47z1">
    <w:name w:val="WW8Num47z1"/>
    <w:rsid w:val="0045597B"/>
    <w:rPr>
      <w:rFonts w:ascii="Courier New" w:hAnsi="Courier New" w:cs="Courier New"/>
    </w:rPr>
  </w:style>
  <w:style w:type="character" w:customStyle="1" w:styleId="WW8Num47z2">
    <w:name w:val="WW8Num47z2"/>
    <w:rsid w:val="0045597B"/>
    <w:rPr>
      <w:rFonts w:ascii="Wingdings" w:hAnsi="Wingdings"/>
    </w:rPr>
  </w:style>
  <w:style w:type="character" w:customStyle="1" w:styleId="WW8Num48z0">
    <w:name w:val="WW8Num48z0"/>
    <w:rsid w:val="0045597B"/>
    <w:rPr>
      <w:rFonts w:ascii="Symbol" w:hAnsi="Symbol"/>
      <w:color w:val="auto"/>
    </w:rPr>
  </w:style>
  <w:style w:type="character" w:customStyle="1" w:styleId="WW8Num49z0">
    <w:name w:val="WW8Num49z0"/>
    <w:rsid w:val="0045597B"/>
    <w:rPr>
      <w:b w:val="0"/>
    </w:rPr>
  </w:style>
  <w:style w:type="character" w:customStyle="1" w:styleId="WW8Num50z0">
    <w:name w:val="WW8Num50z0"/>
    <w:rsid w:val="0045597B"/>
    <w:rPr>
      <w:rFonts w:ascii="Symbol" w:hAnsi="Symbol"/>
    </w:rPr>
  </w:style>
  <w:style w:type="character" w:customStyle="1" w:styleId="WW8Num50z1">
    <w:name w:val="WW8Num50z1"/>
    <w:rsid w:val="0045597B"/>
    <w:rPr>
      <w:rFonts w:ascii="Courier New" w:hAnsi="Courier New" w:cs="Courier New"/>
    </w:rPr>
  </w:style>
  <w:style w:type="character" w:customStyle="1" w:styleId="WW8Num50z2">
    <w:name w:val="WW8Num50z2"/>
    <w:rsid w:val="0045597B"/>
    <w:rPr>
      <w:rFonts w:ascii="Wingdings" w:hAnsi="Wingdings"/>
    </w:rPr>
  </w:style>
  <w:style w:type="character" w:customStyle="1" w:styleId="WW8Num51z0">
    <w:name w:val="WW8Num51z0"/>
    <w:rsid w:val="0045597B"/>
    <w:rPr>
      <w:rFonts w:ascii="Symbol" w:hAnsi="Symbol"/>
    </w:rPr>
  </w:style>
  <w:style w:type="character" w:customStyle="1" w:styleId="WW8Num51z1">
    <w:name w:val="WW8Num51z1"/>
    <w:rsid w:val="0045597B"/>
    <w:rPr>
      <w:rFonts w:ascii="Courier New" w:hAnsi="Courier New" w:cs="Courier New"/>
    </w:rPr>
  </w:style>
  <w:style w:type="character" w:customStyle="1" w:styleId="WW8Num51z2">
    <w:name w:val="WW8Num51z2"/>
    <w:rsid w:val="0045597B"/>
    <w:rPr>
      <w:rFonts w:ascii="Wingdings" w:hAnsi="Wingdings"/>
    </w:rPr>
  </w:style>
  <w:style w:type="character" w:customStyle="1" w:styleId="WW8Num52z0">
    <w:name w:val="WW8Num52z0"/>
    <w:rsid w:val="0045597B"/>
    <w:rPr>
      <w:rFonts w:ascii="Symbol" w:hAnsi="Symbol"/>
    </w:rPr>
  </w:style>
  <w:style w:type="character" w:customStyle="1" w:styleId="WW8Num52z1">
    <w:name w:val="WW8Num52z1"/>
    <w:rsid w:val="0045597B"/>
    <w:rPr>
      <w:rFonts w:ascii="Courier New" w:hAnsi="Courier New" w:cs="Courier New"/>
    </w:rPr>
  </w:style>
  <w:style w:type="character" w:customStyle="1" w:styleId="WW8Num52z2">
    <w:name w:val="WW8Num52z2"/>
    <w:rsid w:val="0045597B"/>
    <w:rPr>
      <w:rFonts w:ascii="Wingdings" w:hAnsi="Wingdings"/>
    </w:rPr>
  </w:style>
  <w:style w:type="character" w:customStyle="1" w:styleId="WW8Num53z1">
    <w:name w:val="WW8Num53z1"/>
    <w:rsid w:val="0045597B"/>
    <w:rPr>
      <w:b w:val="0"/>
    </w:rPr>
  </w:style>
  <w:style w:type="character" w:customStyle="1" w:styleId="WW8Num53z2">
    <w:name w:val="WW8Num53z2"/>
    <w:rsid w:val="0045597B"/>
    <w:rPr>
      <w:b w:val="0"/>
      <w:color w:val="auto"/>
    </w:rPr>
  </w:style>
  <w:style w:type="character" w:customStyle="1" w:styleId="WW8Num54z0">
    <w:name w:val="WW8Num54z0"/>
    <w:rsid w:val="0045597B"/>
    <w:rPr>
      <w:rFonts w:ascii="Symbol" w:hAnsi="Symbol"/>
      <w:color w:val="auto"/>
    </w:rPr>
  </w:style>
  <w:style w:type="character" w:customStyle="1" w:styleId="WW8Num54z1">
    <w:name w:val="WW8Num54z1"/>
    <w:rsid w:val="0045597B"/>
    <w:rPr>
      <w:rFonts w:ascii="Courier New" w:hAnsi="Courier New" w:cs="Courier New"/>
    </w:rPr>
  </w:style>
  <w:style w:type="character" w:customStyle="1" w:styleId="WW8Num54z2">
    <w:name w:val="WW8Num54z2"/>
    <w:rsid w:val="0045597B"/>
    <w:rPr>
      <w:rFonts w:ascii="Wingdings" w:hAnsi="Wingdings"/>
    </w:rPr>
  </w:style>
  <w:style w:type="character" w:customStyle="1" w:styleId="WW8Num54z3">
    <w:name w:val="WW8Num54z3"/>
    <w:rsid w:val="0045597B"/>
    <w:rPr>
      <w:rFonts w:ascii="Symbol" w:hAnsi="Symbol"/>
    </w:rPr>
  </w:style>
  <w:style w:type="character" w:customStyle="1" w:styleId="WW8Num55z1">
    <w:name w:val="WW8Num55z1"/>
    <w:rsid w:val="0045597B"/>
    <w:rPr>
      <w:rFonts w:ascii="Times New Roman" w:hAnsi="Times New Roman" w:cs="Times New Roman"/>
      <w:b w:val="0"/>
      <w:i w:val="0"/>
      <w:sz w:val="28"/>
      <w:u w:val="none"/>
    </w:rPr>
  </w:style>
  <w:style w:type="character" w:customStyle="1" w:styleId="WW8Num59z0">
    <w:name w:val="WW8Num59z0"/>
    <w:rsid w:val="0045597B"/>
    <w:rPr>
      <w:b/>
    </w:rPr>
  </w:style>
  <w:style w:type="character" w:customStyle="1" w:styleId="WW8Num59z1">
    <w:name w:val="WW8Num59z1"/>
    <w:rsid w:val="0045597B"/>
    <w:rPr>
      <w:b/>
      <w:color w:val="auto"/>
    </w:rPr>
  </w:style>
  <w:style w:type="character" w:customStyle="1" w:styleId="WW8Num60z0">
    <w:name w:val="WW8Num60z0"/>
    <w:rsid w:val="0045597B"/>
    <w:rPr>
      <w:rFonts w:ascii="Symbol" w:hAnsi="Symbol"/>
    </w:rPr>
  </w:style>
  <w:style w:type="character" w:customStyle="1" w:styleId="WW8Num60z1">
    <w:name w:val="WW8Num60z1"/>
    <w:rsid w:val="0045597B"/>
    <w:rPr>
      <w:rFonts w:ascii="Courier New" w:hAnsi="Courier New" w:cs="Courier New"/>
    </w:rPr>
  </w:style>
  <w:style w:type="character" w:customStyle="1" w:styleId="WW8Num60z2">
    <w:name w:val="WW8Num60z2"/>
    <w:rsid w:val="0045597B"/>
    <w:rPr>
      <w:rFonts w:ascii="Wingdings" w:hAnsi="Wingdings"/>
    </w:rPr>
  </w:style>
  <w:style w:type="character" w:customStyle="1" w:styleId="WW8Num61z0">
    <w:name w:val="WW8Num61z0"/>
    <w:rsid w:val="0045597B"/>
    <w:rPr>
      <w:b w:val="0"/>
    </w:rPr>
  </w:style>
  <w:style w:type="character" w:customStyle="1" w:styleId="WW8Num62z0">
    <w:name w:val="WW8Num62z0"/>
    <w:rsid w:val="0045597B"/>
    <w:rPr>
      <w:rFonts w:ascii="Symbol" w:hAnsi="Symbol"/>
    </w:rPr>
  </w:style>
  <w:style w:type="character" w:customStyle="1" w:styleId="WW8Num62z1">
    <w:name w:val="WW8Num62z1"/>
    <w:rsid w:val="0045597B"/>
    <w:rPr>
      <w:rFonts w:ascii="Courier New" w:hAnsi="Courier New" w:cs="Courier New"/>
    </w:rPr>
  </w:style>
  <w:style w:type="character" w:customStyle="1" w:styleId="WW8Num62z2">
    <w:name w:val="WW8Num62z2"/>
    <w:rsid w:val="0045597B"/>
    <w:rPr>
      <w:rFonts w:ascii="Wingdings" w:hAnsi="Wingdings"/>
    </w:rPr>
  </w:style>
  <w:style w:type="character" w:customStyle="1" w:styleId="WW8Num63z0">
    <w:name w:val="WW8Num63z0"/>
    <w:rsid w:val="0045597B"/>
    <w:rPr>
      <w:rFonts w:ascii="Symbol" w:hAnsi="Symbol"/>
      <w:color w:val="auto"/>
    </w:rPr>
  </w:style>
  <w:style w:type="character" w:customStyle="1" w:styleId="WW8Num64z0">
    <w:name w:val="WW8Num64z0"/>
    <w:rsid w:val="0045597B"/>
    <w:rPr>
      <w:rFonts w:ascii="Symbol" w:hAnsi="Symbol"/>
      <w:b/>
      <w:color w:val="auto"/>
    </w:rPr>
  </w:style>
  <w:style w:type="character" w:customStyle="1" w:styleId="WW8Num65z0">
    <w:name w:val="WW8Num65z0"/>
    <w:rsid w:val="0045597B"/>
    <w:rPr>
      <w:rFonts w:ascii="Symbol" w:hAnsi="Symbol"/>
    </w:rPr>
  </w:style>
  <w:style w:type="character" w:customStyle="1" w:styleId="WW8Num65z1">
    <w:name w:val="WW8Num65z1"/>
    <w:rsid w:val="0045597B"/>
    <w:rPr>
      <w:rFonts w:ascii="Courier New" w:hAnsi="Courier New" w:cs="Courier New"/>
    </w:rPr>
  </w:style>
  <w:style w:type="character" w:customStyle="1" w:styleId="WW8Num65z2">
    <w:name w:val="WW8Num65z2"/>
    <w:rsid w:val="0045597B"/>
    <w:rPr>
      <w:rFonts w:ascii="Wingdings" w:hAnsi="Wingdings"/>
    </w:rPr>
  </w:style>
  <w:style w:type="character" w:customStyle="1" w:styleId="WW8Num66z0">
    <w:name w:val="WW8Num66z0"/>
    <w:rsid w:val="0045597B"/>
    <w:rPr>
      <w:rFonts w:ascii="Symbol" w:hAnsi="Symbol"/>
    </w:rPr>
  </w:style>
  <w:style w:type="character" w:customStyle="1" w:styleId="WW8Num66z1">
    <w:name w:val="WW8Num66z1"/>
    <w:rsid w:val="0045597B"/>
    <w:rPr>
      <w:rFonts w:ascii="Courier New" w:hAnsi="Courier New" w:cs="Courier New"/>
    </w:rPr>
  </w:style>
  <w:style w:type="character" w:customStyle="1" w:styleId="WW8Num66z2">
    <w:name w:val="WW8Num66z2"/>
    <w:rsid w:val="0045597B"/>
    <w:rPr>
      <w:rFonts w:ascii="Wingdings" w:hAnsi="Wingdings"/>
    </w:rPr>
  </w:style>
  <w:style w:type="character" w:customStyle="1" w:styleId="WW8Num68z0">
    <w:name w:val="WW8Num68z0"/>
    <w:rsid w:val="0045597B"/>
    <w:rPr>
      <w:rFonts w:ascii="Symbol" w:hAnsi="Symbol"/>
      <w:color w:val="auto"/>
    </w:rPr>
  </w:style>
  <w:style w:type="character" w:customStyle="1" w:styleId="WW8Num68z1">
    <w:name w:val="WW8Num68z1"/>
    <w:rsid w:val="0045597B"/>
    <w:rPr>
      <w:rFonts w:ascii="Symbol" w:hAnsi="Symbol"/>
    </w:rPr>
  </w:style>
  <w:style w:type="character" w:customStyle="1" w:styleId="WW8Num68z2">
    <w:name w:val="WW8Num68z2"/>
    <w:rsid w:val="0045597B"/>
    <w:rPr>
      <w:rFonts w:ascii="Wingdings" w:hAnsi="Wingdings"/>
    </w:rPr>
  </w:style>
  <w:style w:type="character" w:customStyle="1" w:styleId="WW8Num68z4">
    <w:name w:val="WW8Num68z4"/>
    <w:rsid w:val="0045597B"/>
    <w:rPr>
      <w:rFonts w:ascii="Courier New" w:hAnsi="Courier New" w:cs="Courier New"/>
    </w:rPr>
  </w:style>
  <w:style w:type="character" w:customStyle="1" w:styleId="WW8Num69z0">
    <w:name w:val="WW8Num69z0"/>
    <w:rsid w:val="0045597B"/>
    <w:rPr>
      <w:rFonts w:ascii="Symbol" w:hAnsi="Symbol"/>
    </w:rPr>
  </w:style>
  <w:style w:type="character" w:customStyle="1" w:styleId="WW8Num69z2">
    <w:name w:val="WW8Num69z2"/>
    <w:rsid w:val="0045597B"/>
    <w:rPr>
      <w:rFonts w:ascii="Wingdings" w:hAnsi="Wingdings"/>
    </w:rPr>
  </w:style>
  <w:style w:type="character" w:customStyle="1" w:styleId="WW8Num69z4">
    <w:name w:val="WW8Num69z4"/>
    <w:rsid w:val="0045597B"/>
    <w:rPr>
      <w:rFonts w:ascii="Courier New" w:hAnsi="Courier New" w:cs="Courier New"/>
    </w:rPr>
  </w:style>
  <w:style w:type="character" w:customStyle="1" w:styleId="WW8Num70z0">
    <w:name w:val="WW8Num70z0"/>
    <w:rsid w:val="0045597B"/>
    <w:rPr>
      <w:rFonts w:ascii="Symbol" w:hAnsi="Symbol"/>
    </w:rPr>
  </w:style>
  <w:style w:type="character" w:customStyle="1" w:styleId="WW8Num70z1">
    <w:name w:val="WW8Num70z1"/>
    <w:rsid w:val="0045597B"/>
    <w:rPr>
      <w:rFonts w:ascii="Courier New" w:hAnsi="Courier New" w:cs="Courier New"/>
    </w:rPr>
  </w:style>
  <w:style w:type="character" w:customStyle="1" w:styleId="WW8Num70z2">
    <w:name w:val="WW8Num70z2"/>
    <w:rsid w:val="0045597B"/>
    <w:rPr>
      <w:rFonts w:ascii="Wingdings" w:hAnsi="Wingdings"/>
    </w:rPr>
  </w:style>
  <w:style w:type="character" w:customStyle="1" w:styleId="WW8Num71z0">
    <w:name w:val="WW8Num71z0"/>
    <w:rsid w:val="0045597B"/>
    <w:rPr>
      <w:b/>
      <w:color w:val="auto"/>
    </w:rPr>
  </w:style>
  <w:style w:type="character" w:customStyle="1" w:styleId="WW8Num71z1">
    <w:name w:val="WW8Num71z1"/>
    <w:rsid w:val="0045597B"/>
    <w:rPr>
      <w:b/>
    </w:rPr>
  </w:style>
  <w:style w:type="character" w:customStyle="1" w:styleId="WW8Num73z0">
    <w:name w:val="WW8Num73z0"/>
    <w:rsid w:val="0045597B"/>
    <w:rPr>
      <w:rFonts w:ascii="Symbol" w:hAnsi="Symbol"/>
    </w:rPr>
  </w:style>
  <w:style w:type="character" w:customStyle="1" w:styleId="WW8Num73z1">
    <w:name w:val="WW8Num73z1"/>
    <w:rsid w:val="0045597B"/>
    <w:rPr>
      <w:rFonts w:ascii="Courier New" w:hAnsi="Courier New" w:cs="Courier New"/>
    </w:rPr>
  </w:style>
  <w:style w:type="character" w:customStyle="1" w:styleId="WW8Num73z2">
    <w:name w:val="WW8Num73z2"/>
    <w:rsid w:val="0045597B"/>
    <w:rPr>
      <w:rFonts w:ascii="Wingdings" w:hAnsi="Wingdings"/>
    </w:rPr>
  </w:style>
  <w:style w:type="character" w:customStyle="1" w:styleId="WW8Num74z0">
    <w:name w:val="WW8Num74z0"/>
    <w:rsid w:val="0045597B"/>
    <w:rPr>
      <w:b/>
    </w:rPr>
  </w:style>
  <w:style w:type="character" w:customStyle="1" w:styleId="WW8Num76z0">
    <w:name w:val="WW8Num76z0"/>
    <w:rsid w:val="0045597B"/>
    <w:rPr>
      <w:b/>
    </w:rPr>
  </w:style>
  <w:style w:type="character" w:customStyle="1" w:styleId="WW8Num76z3">
    <w:name w:val="WW8Num76z3"/>
    <w:rsid w:val="0045597B"/>
    <w:rPr>
      <w:u w:val="single"/>
    </w:rPr>
  </w:style>
  <w:style w:type="character" w:customStyle="1" w:styleId="WW8Num78z0">
    <w:name w:val="WW8Num78z0"/>
    <w:rsid w:val="0045597B"/>
    <w:rPr>
      <w:rFonts w:ascii="Symbol" w:hAnsi="Symbol"/>
    </w:rPr>
  </w:style>
  <w:style w:type="character" w:customStyle="1" w:styleId="WW8Num78z1">
    <w:name w:val="WW8Num78z1"/>
    <w:rsid w:val="0045597B"/>
    <w:rPr>
      <w:rFonts w:ascii="Courier New" w:hAnsi="Courier New" w:cs="Courier New"/>
    </w:rPr>
  </w:style>
  <w:style w:type="character" w:customStyle="1" w:styleId="WW8Num78z2">
    <w:name w:val="WW8Num78z2"/>
    <w:rsid w:val="0045597B"/>
    <w:rPr>
      <w:rFonts w:ascii="Wingdings" w:hAnsi="Wingdings"/>
    </w:rPr>
  </w:style>
  <w:style w:type="character" w:customStyle="1" w:styleId="WW8Num81z0">
    <w:name w:val="WW8Num81z0"/>
    <w:rsid w:val="0045597B"/>
    <w:rPr>
      <w:rFonts w:ascii="Times New Roman" w:eastAsia="Times New Roman" w:hAnsi="Times New Roman" w:cs="Times New Roman"/>
    </w:rPr>
  </w:style>
  <w:style w:type="character" w:customStyle="1" w:styleId="WW8Num81z1">
    <w:name w:val="WW8Num81z1"/>
    <w:rsid w:val="0045597B"/>
    <w:rPr>
      <w:rFonts w:ascii="Courier New" w:hAnsi="Courier New" w:cs="Courier New"/>
    </w:rPr>
  </w:style>
  <w:style w:type="character" w:customStyle="1" w:styleId="WW8Num81z2">
    <w:name w:val="WW8Num81z2"/>
    <w:rsid w:val="0045597B"/>
    <w:rPr>
      <w:rFonts w:ascii="Wingdings" w:hAnsi="Wingdings"/>
    </w:rPr>
  </w:style>
  <w:style w:type="character" w:customStyle="1" w:styleId="WW8Num81z3">
    <w:name w:val="WW8Num81z3"/>
    <w:rsid w:val="0045597B"/>
    <w:rPr>
      <w:rFonts w:ascii="Symbol" w:hAnsi="Symbol"/>
    </w:rPr>
  </w:style>
  <w:style w:type="character" w:customStyle="1" w:styleId="WW8Num82z0">
    <w:name w:val="WW8Num82z0"/>
    <w:rsid w:val="0045597B"/>
    <w:rPr>
      <w:b/>
    </w:rPr>
  </w:style>
  <w:style w:type="character" w:customStyle="1" w:styleId="WW8Num82z3">
    <w:name w:val="WW8Num82z3"/>
    <w:rsid w:val="0045597B"/>
    <w:rPr>
      <w:u w:val="single"/>
    </w:rPr>
  </w:style>
  <w:style w:type="character" w:customStyle="1" w:styleId="WW8Num83z0">
    <w:name w:val="WW8Num83z0"/>
    <w:rsid w:val="0045597B"/>
    <w:rPr>
      <w:rFonts w:ascii="Symbol" w:hAnsi="Symbol"/>
    </w:rPr>
  </w:style>
  <w:style w:type="character" w:customStyle="1" w:styleId="WW8Num83z2">
    <w:name w:val="WW8Num83z2"/>
    <w:rsid w:val="0045597B"/>
    <w:rPr>
      <w:rFonts w:ascii="Wingdings" w:hAnsi="Wingdings"/>
    </w:rPr>
  </w:style>
  <w:style w:type="character" w:customStyle="1" w:styleId="WW8Num83z4">
    <w:name w:val="WW8Num83z4"/>
    <w:rsid w:val="0045597B"/>
    <w:rPr>
      <w:rFonts w:ascii="Courier New" w:hAnsi="Courier New" w:cs="Courier New"/>
    </w:rPr>
  </w:style>
  <w:style w:type="character" w:customStyle="1" w:styleId="WW8Num84z0">
    <w:name w:val="WW8Num84z0"/>
    <w:rsid w:val="0045597B"/>
    <w:rPr>
      <w:b/>
    </w:rPr>
  </w:style>
  <w:style w:type="character" w:customStyle="1" w:styleId="WW8Num84z1">
    <w:name w:val="WW8Num84z1"/>
    <w:rsid w:val="0045597B"/>
    <w:rPr>
      <w:b/>
      <w:color w:val="auto"/>
    </w:rPr>
  </w:style>
  <w:style w:type="character" w:customStyle="1" w:styleId="WW8Num86z0">
    <w:name w:val="WW8Num86z0"/>
    <w:rsid w:val="0045597B"/>
    <w:rPr>
      <w:rFonts w:ascii="Symbol" w:hAnsi="Symbol"/>
    </w:rPr>
  </w:style>
  <w:style w:type="character" w:customStyle="1" w:styleId="WW8Num86z1">
    <w:name w:val="WW8Num86z1"/>
    <w:rsid w:val="0045597B"/>
    <w:rPr>
      <w:rFonts w:ascii="Courier New" w:hAnsi="Courier New" w:cs="Courier New"/>
    </w:rPr>
  </w:style>
  <w:style w:type="character" w:customStyle="1" w:styleId="WW8Num86z2">
    <w:name w:val="WW8Num86z2"/>
    <w:rsid w:val="0045597B"/>
    <w:rPr>
      <w:rFonts w:ascii="Wingdings" w:hAnsi="Wingdings"/>
    </w:rPr>
  </w:style>
  <w:style w:type="character" w:customStyle="1" w:styleId="WW8Num87z0">
    <w:name w:val="WW8Num87z0"/>
    <w:rsid w:val="0045597B"/>
    <w:rPr>
      <w:b/>
    </w:rPr>
  </w:style>
  <w:style w:type="character" w:customStyle="1" w:styleId="WW8Num88z0">
    <w:name w:val="WW8Num88z0"/>
    <w:rsid w:val="0045597B"/>
    <w:rPr>
      <w:b w:val="0"/>
    </w:rPr>
  </w:style>
  <w:style w:type="character" w:customStyle="1" w:styleId="WW8Num89z0">
    <w:name w:val="WW8Num89z0"/>
    <w:rsid w:val="0045597B"/>
    <w:rPr>
      <w:b/>
    </w:rPr>
  </w:style>
  <w:style w:type="character" w:customStyle="1" w:styleId="WW8Num91z0">
    <w:name w:val="WW8Num91z0"/>
    <w:rsid w:val="0045597B"/>
    <w:rPr>
      <w:b/>
    </w:rPr>
  </w:style>
  <w:style w:type="character" w:customStyle="1" w:styleId="WW8Num92z0">
    <w:name w:val="WW8Num92z0"/>
    <w:rsid w:val="0045597B"/>
    <w:rPr>
      <w:rFonts w:ascii="Symbol" w:hAnsi="Symbol"/>
    </w:rPr>
  </w:style>
  <w:style w:type="character" w:customStyle="1" w:styleId="WW8Num92z1">
    <w:name w:val="WW8Num92z1"/>
    <w:rsid w:val="0045597B"/>
    <w:rPr>
      <w:rFonts w:ascii="Courier New" w:hAnsi="Courier New" w:cs="Courier New"/>
    </w:rPr>
  </w:style>
  <w:style w:type="character" w:customStyle="1" w:styleId="WW8Num92z2">
    <w:name w:val="WW8Num92z2"/>
    <w:rsid w:val="0045597B"/>
    <w:rPr>
      <w:rFonts w:ascii="Wingdings" w:hAnsi="Wingdings"/>
    </w:rPr>
  </w:style>
  <w:style w:type="character" w:customStyle="1" w:styleId="WW8Num93z0">
    <w:name w:val="WW8Num93z0"/>
    <w:rsid w:val="0045597B"/>
    <w:rPr>
      <w:rFonts w:ascii="Symbol" w:hAnsi="Symbol"/>
    </w:rPr>
  </w:style>
  <w:style w:type="character" w:customStyle="1" w:styleId="WW8Num94z0">
    <w:name w:val="WW8Num94z0"/>
    <w:rsid w:val="0045597B"/>
    <w:rPr>
      <w:rFonts w:ascii="Symbol" w:hAnsi="Symbol"/>
      <w:b/>
    </w:rPr>
  </w:style>
  <w:style w:type="character" w:customStyle="1" w:styleId="WW8Num94z1">
    <w:name w:val="WW8Num94z1"/>
    <w:rsid w:val="0045597B"/>
    <w:rPr>
      <w:b/>
    </w:rPr>
  </w:style>
  <w:style w:type="character" w:customStyle="1" w:styleId="WW8Num94z2">
    <w:name w:val="WW8Num94z2"/>
    <w:rsid w:val="0045597B"/>
    <w:rPr>
      <w:rFonts w:ascii="Times New Roman" w:eastAsia="Times New Roman" w:hAnsi="Times New Roman" w:cs="Times New Roman"/>
    </w:rPr>
  </w:style>
  <w:style w:type="character" w:customStyle="1" w:styleId="WW8Num95z0">
    <w:name w:val="WW8Num95z0"/>
    <w:rsid w:val="0045597B"/>
    <w:rPr>
      <w:rFonts w:ascii="Symbol" w:hAnsi="Symbol"/>
    </w:rPr>
  </w:style>
  <w:style w:type="character" w:customStyle="1" w:styleId="WW8Num95z1">
    <w:name w:val="WW8Num95z1"/>
    <w:rsid w:val="0045597B"/>
    <w:rPr>
      <w:rFonts w:ascii="Courier New" w:hAnsi="Courier New" w:cs="Courier New"/>
    </w:rPr>
  </w:style>
  <w:style w:type="character" w:customStyle="1" w:styleId="WW8Num95z2">
    <w:name w:val="WW8Num95z2"/>
    <w:rsid w:val="0045597B"/>
    <w:rPr>
      <w:rFonts w:ascii="Wingdings" w:hAnsi="Wingdings"/>
    </w:rPr>
  </w:style>
  <w:style w:type="character" w:customStyle="1" w:styleId="WW8Num96z0">
    <w:name w:val="WW8Num96z0"/>
    <w:rsid w:val="0045597B"/>
    <w:rPr>
      <w:rFonts w:ascii="Symbol" w:hAnsi="Symbol"/>
    </w:rPr>
  </w:style>
  <w:style w:type="character" w:customStyle="1" w:styleId="WW8Num96z1">
    <w:name w:val="WW8Num96z1"/>
    <w:rsid w:val="0045597B"/>
    <w:rPr>
      <w:rFonts w:ascii="Courier New" w:hAnsi="Courier New" w:cs="Courier New"/>
    </w:rPr>
  </w:style>
  <w:style w:type="character" w:customStyle="1" w:styleId="WW8Num96z2">
    <w:name w:val="WW8Num96z2"/>
    <w:rsid w:val="0045597B"/>
    <w:rPr>
      <w:rFonts w:ascii="Wingdings" w:hAnsi="Wingdings"/>
    </w:rPr>
  </w:style>
  <w:style w:type="character" w:customStyle="1" w:styleId="WW8Num97z0">
    <w:name w:val="WW8Num97z0"/>
    <w:rsid w:val="0045597B"/>
    <w:rPr>
      <w:b/>
    </w:rPr>
  </w:style>
  <w:style w:type="character" w:customStyle="1" w:styleId="WW8Num97z1">
    <w:name w:val="WW8Num97z1"/>
    <w:rsid w:val="0045597B"/>
    <w:rPr>
      <w:b/>
      <w:i w:val="0"/>
      <w:sz w:val="24"/>
      <w:szCs w:val="24"/>
    </w:rPr>
  </w:style>
  <w:style w:type="character" w:customStyle="1" w:styleId="WW8Num98z0">
    <w:name w:val="WW8Num98z0"/>
    <w:rsid w:val="0045597B"/>
    <w:rPr>
      <w:b/>
    </w:rPr>
  </w:style>
  <w:style w:type="character" w:customStyle="1" w:styleId="WW8Num98z3">
    <w:name w:val="WW8Num98z3"/>
    <w:rsid w:val="0045597B"/>
    <w:rPr>
      <w:u w:val="single"/>
    </w:rPr>
  </w:style>
  <w:style w:type="character" w:customStyle="1" w:styleId="WW8Num99z1">
    <w:name w:val="WW8Num99z1"/>
    <w:rsid w:val="0045597B"/>
    <w:rPr>
      <w:rFonts w:ascii="Symbol" w:hAnsi="Symbol"/>
    </w:rPr>
  </w:style>
  <w:style w:type="character" w:customStyle="1" w:styleId="WW8Num99z3">
    <w:name w:val="WW8Num99z3"/>
    <w:rsid w:val="0045597B"/>
    <w:rPr>
      <w:b/>
    </w:rPr>
  </w:style>
  <w:style w:type="character" w:customStyle="1" w:styleId="WW8Num100z0">
    <w:name w:val="WW8Num100z0"/>
    <w:rsid w:val="0045597B"/>
    <w:rPr>
      <w:b w:val="0"/>
    </w:rPr>
  </w:style>
  <w:style w:type="character" w:customStyle="1" w:styleId="WW8Num101z0">
    <w:name w:val="WW8Num101z0"/>
    <w:rsid w:val="0045597B"/>
    <w:rPr>
      <w:b/>
    </w:rPr>
  </w:style>
  <w:style w:type="character" w:customStyle="1" w:styleId="WW8Num103z0">
    <w:name w:val="WW8Num103z0"/>
    <w:rsid w:val="0045597B"/>
    <w:rPr>
      <w:b/>
    </w:rPr>
  </w:style>
  <w:style w:type="character" w:customStyle="1" w:styleId="WW8Num104z0">
    <w:name w:val="WW8Num104z0"/>
    <w:rsid w:val="0045597B"/>
    <w:rPr>
      <w:b/>
    </w:rPr>
  </w:style>
  <w:style w:type="character" w:customStyle="1" w:styleId="WW8Num104z1">
    <w:name w:val="WW8Num104z1"/>
    <w:rsid w:val="0045597B"/>
    <w:rPr>
      <w:b/>
      <w:color w:val="auto"/>
    </w:rPr>
  </w:style>
  <w:style w:type="character" w:customStyle="1" w:styleId="WW8Num104z2">
    <w:name w:val="WW8Num104z2"/>
    <w:rsid w:val="0045597B"/>
    <w:rPr>
      <w:color w:val="3333FF"/>
    </w:rPr>
  </w:style>
  <w:style w:type="character" w:customStyle="1" w:styleId="WW8Num107z0">
    <w:name w:val="WW8Num107z0"/>
    <w:rsid w:val="0045597B"/>
    <w:rPr>
      <w:b/>
    </w:rPr>
  </w:style>
  <w:style w:type="character" w:customStyle="1" w:styleId="WW8Num109z0">
    <w:name w:val="WW8Num109z0"/>
    <w:rsid w:val="0045597B"/>
    <w:rPr>
      <w:rFonts w:ascii="Times New Roman" w:eastAsia="Times New Roman" w:hAnsi="Times New Roman" w:cs="Times New Roman"/>
    </w:rPr>
  </w:style>
  <w:style w:type="character" w:customStyle="1" w:styleId="Domylnaczcionkaakapitu1">
    <w:name w:val="Domyślna czcionka akapitu1"/>
    <w:qFormat/>
    <w:rsid w:val="0045597B"/>
  </w:style>
  <w:style w:type="character" w:styleId="Hipercze">
    <w:name w:val="Hyperlink"/>
    <w:rsid w:val="0045597B"/>
    <w:rPr>
      <w:color w:val="0000FF"/>
      <w:u w:val="single"/>
    </w:rPr>
  </w:style>
  <w:style w:type="character" w:styleId="Numerstrony">
    <w:name w:val="page number"/>
    <w:basedOn w:val="Domylnaczcionkaakapitu1"/>
    <w:rsid w:val="0045597B"/>
  </w:style>
  <w:style w:type="character" w:customStyle="1" w:styleId="zielony101">
    <w:name w:val="zielony101"/>
    <w:rsid w:val="0045597B"/>
    <w:rPr>
      <w:rFonts w:ascii="Arial" w:hAnsi="Arial" w:cs="Arial"/>
      <w:b/>
      <w:bCs/>
      <w:color w:val="000000"/>
      <w:sz w:val="18"/>
      <w:szCs w:val="18"/>
    </w:rPr>
  </w:style>
  <w:style w:type="character" w:customStyle="1" w:styleId="bodyplaingrey1">
    <w:name w:val="bodyplaingrey1"/>
    <w:rsid w:val="0045597B"/>
    <w:rPr>
      <w:rFonts w:ascii="Verdana" w:hAnsi="Verdana"/>
      <w:b w:val="0"/>
      <w:bCs w:val="0"/>
      <w:i w:val="0"/>
      <w:iCs w:val="0"/>
      <w:color w:val="999999"/>
      <w:sz w:val="18"/>
      <w:szCs w:val="18"/>
    </w:rPr>
  </w:style>
  <w:style w:type="character" w:styleId="UyteHipercze">
    <w:name w:val="FollowedHyperlink"/>
    <w:uiPriority w:val="99"/>
    <w:rsid w:val="0045597B"/>
    <w:rPr>
      <w:color w:val="800080"/>
      <w:u w:val="single"/>
    </w:rPr>
  </w:style>
  <w:style w:type="character" w:customStyle="1" w:styleId="zielony10">
    <w:name w:val="zielony10"/>
    <w:basedOn w:val="Domylnaczcionkaakapitu1"/>
    <w:rsid w:val="0045597B"/>
  </w:style>
  <w:style w:type="character" w:styleId="Pogrubienie">
    <w:name w:val="Strong"/>
    <w:uiPriority w:val="22"/>
    <w:qFormat/>
    <w:rsid w:val="0045597B"/>
    <w:rPr>
      <w:b/>
      <w:bCs/>
    </w:rPr>
  </w:style>
  <w:style w:type="character" w:customStyle="1" w:styleId="WW8Num15z1">
    <w:name w:val="WW8Num15z1"/>
    <w:rsid w:val="0045597B"/>
    <w:rPr>
      <w:rFonts w:ascii="Courier New" w:hAnsi="Courier New" w:cs="Courier New"/>
    </w:rPr>
  </w:style>
  <w:style w:type="character" w:customStyle="1" w:styleId="StopkaZnak">
    <w:name w:val="Stopka Znak"/>
    <w:uiPriority w:val="99"/>
    <w:rsid w:val="0045597B"/>
    <w:rPr>
      <w:sz w:val="24"/>
      <w:szCs w:val="24"/>
    </w:rPr>
  </w:style>
  <w:style w:type="paragraph" w:customStyle="1" w:styleId="Nagwek10">
    <w:name w:val="Nagłówek1"/>
    <w:basedOn w:val="Normalny"/>
    <w:next w:val="Tekstpodstawowy"/>
    <w:rsid w:val="0045597B"/>
    <w:pPr>
      <w:keepNext/>
      <w:spacing w:before="240" w:after="120"/>
    </w:pPr>
    <w:rPr>
      <w:rFonts w:ascii="Arial" w:eastAsia="Microsoft YaHei" w:hAnsi="Arial" w:cs="Mangal"/>
      <w:sz w:val="28"/>
      <w:szCs w:val="28"/>
    </w:rPr>
  </w:style>
  <w:style w:type="paragraph" w:styleId="Tekstpodstawowy">
    <w:name w:val="Body Text"/>
    <w:basedOn w:val="Normalny"/>
    <w:link w:val="TekstpodstawowyZnak"/>
    <w:uiPriority w:val="99"/>
    <w:rsid w:val="0045597B"/>
    <w:pPr>
      <w:widowControl w:val="0"/>
      <w:overflowPunct w:val="0"/>
      <w:autoSpaceDE w:val="0"/>
      <w:spacing w:after="120"/>
      <w:textAlignment w:val="baseline"/>
    </w:pPr>
    <w:rPr>
      <w:sz w:val="26"/>
      <w:szCs w:val="20"/>
    </w:rPr>
  </w:style>
  <w:style w:type="character" w:customStyle="1" w:styleId="TekstpodstawowyZnak">
    <w:name w:val="Tekst podstawowy Znak"/>
    <w:link w:val="Tekstpodstawowy"/>
    <w:uiPriority w:val="99"/>
    <w:locked/>
    <w:rsid w:val="009C5F04"/>
    <w:rPr>
      <w:sz w:val="26"/>
      <w:lang w:eastAsia="ar-SA"/>
    </w:rPr>
  </w:style>
  <w:style w:type="paragraph" w:styleId="Lista">
    <w:name w:val="List"/>
    <w:basedOn w:val="Normalny"/>
    <w:rsid w:val="0045597B"/>
    <w:pPr>
      <w:widowControl w:val="0"/>
      <w:overflowPunct w:val="0"/>
      <w:autoSpaceDE w:val="0"/>
      <w:ind w:left="283" w:hanging="283"/>
      <w:textAlignment w:val="baseline"/>
    </w:pPr>
    <w:rPr>
      <w:sz w:val="26"/>
      <w:szCs w:val="20"/>
    </w:rPr>
  </w:style>
  <w:style w:type="paragraph" w:customStyle="1" w:styleId="Podpis1">
    <w:name w:val="Podpis1"/>
    <w:basedOn w:val="Normalny"/>
    <w:rsid w:val="0045597B"/>
    <w:pPr>
      <w:suppressLineNumbers/>
      <w:spacing w:before="120" w:after="120"/>
    </w:pPr>
    <w:rPr>
      <w:rFonts w:cs="Mangal"/>
      <w:i/>
      <w:iCs/>
    </w:rPr>
  </w:style>
  <w:style w:type="paragraph" w:customStyle="1" w:styleId="Indeks">
    <w:name w:val="Indeks"/>
    <w:basedOn w:val="Normalny"/>
    <w:rsid w:val="0045597B"/>
    <w:pPr>
      <w:suppressLineNumbers/>
    </w:pPr>
    <w:rPr>
      <w:rFonts w:cs="Mangal"/>
    </w:rPr>
  </w:style>
  <w:style w:type="paragraph" w:styleId="Stopka">
    <w:name w:val="footer"/>
    <w:basedOn w:val="Normalny"/>
    <w:uiPriority w:val="99"/>
    <w:rsid w:val="0045597B"/>
    <w:pPr>
      <w:tabs>
        <w:tab w:val="center" w:pos="4536"/>
        <w:tab w:val="right" w:pos="9072"/>
      </w:tabs>
    </w:pPr>
  </w:style>
  <w:style w:type="paragraph" w:customStyle="1" w:styleId="Legenda1">
    <w:name w:val="Legenda1"/>
    <w:basedOn w:val="Normalny"/>
    <w:next w:val="Normalny"/>
    <w:rsid w:val="0045597B"/>
    <w:pPr>
      <w:spacing w:before="120" w:after="120"/>
    </w:pPr>
    <w:rPr>
      <w:b/>
      <w:bCs/>
      <w:sz w:val="20"/>
      <w:szCs w:val="20"/>
    </w:rPr>
  </w:style>
  <w:style w:type="paragraph" w:customStyle="1" w:styleId="ZnakZnakZnak">
    <w:name w:val="Znak Znak Znak"/>
    <w:basedOn w:val="Normalny"/>
    <w:rsid w:val="0045597B"/>
    <w:rPr>
      <w:rFonts w:ascii="Arial" w:hAnsi="Arial" w:cs="Arial"/>
    </w:rPr>
  </w:style>
  <w:style w:type="paragraph" w:customStyle="1" w:styleId="ZnakZnakZnakZnakZnakZnakZnakZnak1ZnakZnakZnakZnakZnakZnakZnakZnakZnakZnakZnakZnakZnakZnakZnakZnakZnakZnakZnakZnak">
    <w:name w:val="Znak Znak Znak Znak Znak Znak Znak Znak1 Znak Znak Znak Znak Znak Znak Znak Znak Znak Znak Znak Znak Znak Znak Znak Znak Znak Znak Znak Znak"/>
    <w:basedOn w:val="Normalny"/>
    <w:rsid w:val="0045597B"/>
    <w:rPr>
      <w:rFonts w:ascii="Arial" w:hAnsi="Arial" w:cs="Arial"/>
    </w:rPr>
  </w:style>
  <w:style w:type="paragraph" w:customStyle="1" w:styleId="ZnakZnakZnakZnakZnakZnakZnak">
    <w:name w:val="Znak Znak Znak Znak Znak Znak Znak"/>
    <w:basedOn w:val="Normalny"/>
    <w:rsid w:val="0045597B"/>
    <w:rPr>
      <w:rFonts w:ascii="Arial" w:hAnsi="Arial" w:cs="Arial"/>
    </w:rPr>
  </w:style>
  <w:style w:type="paragraph" w:styleId="Nagwek">
    <w:name w:val="header"/>
    <w:aliases w:val="Nagłówek strony nieparzystej"/>
    <w:basedOn w:val="Normalny"/>
    <w:link w:val="NagwekZnak"/>
    <w:uiPriority w:val="99"/>
    <w:rsid w:val="0045597B"/>
    <w:pPr>
      <w:tabs>
        <w:tab w:val="center" w:pos="4536"/>
        <w:tab w:val="right" w:pos="9072"/>
      </w:tabs>
    </w:pPr>
  </w:style>
  <w:style w:type="character" w:customStyle="1" w:styleId="NagwekZnak">
    <w:name w:val="Nagłówek Znak"/>
    <w:aliases w:val="Nagłówek strony nieparzystej Znak"/>
    <w:link w:val="Nagwek"/>
    <w:uiPriority w:val="99"/>
    <w:locked/>
    <w:rsid w:val="009C5F04"/>
    <w:rPr>
      <w:sz w:val="24"/>
      <w:szCs w:val="24"/>
      <w:lang w:eastAsia="ar-SA"/>
    </w:rPr>
  </w:style>
  <w:style w:type="paragraph" w:customStyle="1" w:styleId="Znak">
    <w:name w:val="Znak"/>
    <w:basedOn w:val="Normalny"/>
    <w:rsid w:val="0045597B"/>
    <w:rPr>
      <w:rFonts w:ascii="Arial" w:hAnsi="Arial" w:cs="Arial"/>
    </w:rPr>
  </w:style>
  <w:style w:type="paragraph" w:customStyle="1" w:styleId="ZnakZnakZnakZnakZnakZnakZnakZnakZnakZnakZnakZnakZnakZnakZnakZnak">
    <w:name w:val="Znak Znak Znak Znak Znak Znak Znak Znak Znak Znak Znak Znak Znak Znak Znak Znak"/>
    <w:basedOn w:val="Normalny"/>
    <w:rsid w:val="0045597B"/>
    <w:rPr>
      <w:rFonts w:ascii="Arial" w:hAnsi="Arial" w:cs="Arial"/>
    </w:rPr>
  </w:style>
  <w:style w:type="paragraph" w:customStyle="1" w:styleId="BodyText23">
    <w:name w:val="Body Text 23"/>
    <w:basedOn w:val="Normalny"/>
    <w:uiPriority w:val="99"/>
    <w:rsid w:val="0045597B"/>
    <w:pPr>
      <w:widowControl w:val="0"/>
      <w:overflowPunct w:val="0"/>
      <w:autoSpaceDE w:val="0"/>
      <w:jc w:val="both"/>
      <w:textAlignment w:val="baseline"/>
    </w:pPr>
    <w:rPr>
      <w:sz w:val="26"/>
      <w:szCs w:val="20"/>
    </w:rPr>
  </w:style>
  <w:style w:type="paragraph" w:customStyle="1" w:styleId="ZnakZnakZnakZnakZnakZnak">
    <w:name w:val="Znak Znak Znak Znak Znak Znak"/>
    <w:basedOn w:val="Normalny"/>
    <w:rsid w:val="0045597B"/>
    <w:rPr>
      <w:rFonts w:ascii="Arial" w:hAnsi="Arial" w:cs="Arial"/>
    </w:rPr>
  </w:style>
  <w:style w:type="paragraph" w:customStyle="1" w:styleId="ZnakZnakZnakZnakZnakZnak1">
    <w:name w:val="Znak Znak Znak Znak Znak Znak1"/>
    <w:basedOn w:val="Normalny"/>
    <w:rsid w:val="0045597B"/>
    <w:rPr>
      <w:rFonts w:ascii="Arial" w:hAnsi="Arial" w:cs="Arial"/>
    </w:rPr>
  </w:style>
  <w:style w:type="paragraph" w:styleId="Tytu">
    <w:name w:val="Title"/>
    <w:basedOn w:val="Normalny"/>
    <w:next w:val="Podtytu"/>
    <w:link w:val="TytuZnak"/>
    <w:uiPriority w:val="99"/>
    <w:qFormat/>
    <w:rsid w:val="0045597B"/>
    <w:pPr>
      <w:widowControl w:val="0"/>
      <w:overflowPunct w:val="0"/>
      <w:autoSpaceDE w:val="0"/>
      <w:jc w:val="center"/>
      <w:textAlignment w:val="baseline"/>
    </w:pPr>
    <w:rPr>
      <w:b/>
      <w:sz w:val="26"/>
      <w:szCs w:val="20"/>
    </w:rPr>
  </w:style>
  <w:style w:type="paragraph" w:styleId="Podtytu">
    <w:name w:val="Subtitle"/>
    <w:basedOn w:val="Nagwek10"/>
    <w:next w:val="Tekstpodstawowy"/>
    <w:link w:val="PodtytuZnak"/>
    <w:uiPriority w:val="99"/>
    <w:qFormat/>
    <w:rsid w:val="0045597B"/>
    <w:pPr>
      <w:jc w:val="center"/>
    </w:pPr>
    <w:rPr>
      <w:rFonts w:cs="Times New Roman"/>
      <w:i/>
      <w:iCs/>
    </w:rPr>
  </w:style>
  <w:style w:type="character" w:customStyle="1" w:styleId="PodtytuZnak">
    <w:name w:val="Podtytuł Znak"/>
    <w:link w:val="Podtytu"/>
    <w:uiPriority w:val="99"/>
    <w:locked/>
    <w:rsid w:val="009C5F04"/>
    <w:rPr>
      <w:rFonts w:ascii="Arial" w:eastAsia="Microsoft YaHei" w:hAnsi="Arial" w:cs="Mangal"/>
      <w:i/>
      <w:iCs/>
      <w:sz w:val="28"/>
      <w:szCs w:val="28"/>
      <w:lang w:eastAsia="ar-SA"/>
    </w:rPr>
  </w:style>
  <w:style w:type="character" w:customStyle="1" w:styleId="TytuZnak">
    <w:name w:val="Tytuł Znak"/>
    <w:link w:val="Tytu"/>
    <w:uiPriority w:val="99"/>
    <w:locked/>
    <w:rsid w:val="009C5F04"/>
    <w:rPr>
      <w:b/>
      <w:sz w:val="26"/>
      <w:lang w:eastAsia="ar-SA"/>
    </w:rPr>
  </w:style>
  <w:style w:type="paragraph" w:customStyle="1" w:styleId="BodyText24">
    <w:name w:val="Body Text 24"/>
    <w:basedOn w:val="Normalny"/>
    <w:uiPriority w:val="99"/>
    <w:rsid w:val="0045597B"/>
    <w:pPr>
      <w:widowControl w:val="0"/>
      <w:overflowPunct w:val="0"/>
      <w:autoSpaceDE w:val="0"/>
      <w:ind w:left="360"/>
      <w:textAlignment w:val="baseline"/>
    </w:pPr>
    <w:rPr>
      <w:sz w:val="28"/>
      <w:szCs w:val="20"/>
    </w:rPr>
  </w:style>
  <w:style w:type="paragraph" w:customStyle="1" w:styleId="NormalnyWeb1">
    <w:name w:val="Normalny (Web)1"/>
    <w:basedOn w:val="Normalny"/>
    <w:rsid w:val="0045597B"/>
    <w:pPr>
      <w:overflowPunct w:val="0"/>
      <w:autoSpaceDE w:val="0"/>
      <w:spacing w:before="100" w:after="100"/>
      <w:textAlignment w:val="baseline"/>
    </w:pPr>
    <w:rPr>
      <w:szCs w:val="20"/>
    </w:rPr>
  </w:style>
  <w:style w:type="paragraph" w:customStyle="1" w:styleId="Tekstpodstawowy31">
    <w:name w:val="Tekst podstawowy 31"/>
    <w:basedOn w:val="Normalny"/>
    <w:rsid w:val="0045597B"/>
    <w:pPr>
      <w:spacing w:after="120"/>
    </w:pPr>
    <w:rPr>
      <w:sz w:val="16"/>
      <w:szCs w:val="16"/>
    </w:rPr>
  </w:style>
  <w:style w:type="paragraph" w:customStyle="1" w:styleId="Tekstpodstawowy21">
    <w:name w:val="Tekst podstawowy 21"/>
    <w:basedOn w:val="Normalny"/>
    <w:rsid w:val="0045597B"/>
    <w:pPr>
      <w:widowControl w:val="0"/>
      <w:tabs>
        <w:tab w:val="left" w:pos="709"/>
      </w:tabs>
      <w:overflowPunct w:val="0"/>
      <w:autoSpaceDE w:val="0"/>
      <w:ind w:left="709" w:hanging="709"/>
      <w:jc w:val="both"/>
      <w:textAlignment w:val="baseline"/>
    </w:pPr>
    <w:rPr>
      <w:sz w:val="26"/>
      <w:szCs w:val="20"/>
    </w:rPr>
  </w:style>
  <w:style w:type="paragraph" w:customStyle="1" w:styleId="Tekstpodstawowywcity21">
    <w:name w:val="Tekst podstawowy wcięty 21"/>
    <w:basedOn w:val="Normalny"/>
    <w:rsid w:val="0045597B"/>
    <w:pPr>
      <w:widowControl w:val="0"/>
      <w:overflowPunct w:val="0"/>
      <w:autoSpaceDE w:val="0"/>
      <w:ind w:left="567" w:hanging="567"/>
      <w:jc w:val="both"/>
      <w:textAlignment w:val="baseline"/>
    </w:pPr>
    <w:rPr>
      <w:sz w:val="26"/>
      <w:szCs w:val="20"/>
    </w:rPr>
  </w:style>
  <w:style w:type="paragraph" w:customStyle="1" w:styleId="Lista21">
    <w:name w:val="Lista 21"/>
    <w:basedOn w:val="Normalny"/>
    <w:rsid w:val="0045597B"/>
    <w:pPr>
      <w:widowControl w:val="0"/>
      <w:overflowPunct w:val="0"/>
      <w:autoSpaceDE w:val="0"/>
      <w:ind w:left="566" w:hanging="283"/>
      <w:textAlignment w:val="baseline"/>
    </w:pPr>
    <w:rPr>
      <w:sz w:val="26"/>
      <w:szCs w:val="20"/>
    </w:rPr>
  </w:style>
  <w:style w:type="paragraph" w:customStyle="1" w:styleId="Listapunktowana1">
    <w:name w:val="Lista punktowana1"/>
    <w:basedOn w:val="Normalny"/>
    <w:rsid w:val="0045597B"/>
    <w:pPr>
      <w:widowControl w:val="0"/>
      <w:numPr>
        <w:numId w:val="4"/>
      </w:numPr>
      <w:overflowPunct w:val="0"/>
      <w:autoSpaceDE w:val="0"/>
      <w:textAlignment w:val="baseline"/>
    </w:pPr>
    <w:rPr>
      <w:sz w:val="26"/>
      <w:szCs w:val="20"/>
    </w:rPr>
  </w:style>
  <w:style w:type="paragraph" w:customStyle="1" w:styleId="Listapunktowana21">
    <w:name w:val="Lista punktowana 21"/>
    <w:basedOn w:val="Normalny"/>
    <w:rsid w:val="0045597B"/>
    <w:pPr>
      <w:widowControl w:val="0"/>
      <w:numPr>
        <w:numId w:val="5"/>
      </w:numPr>
      <w:overflowPunct w:val="0"/>
      <w:autoSpaceDE w:val="0"/>
      <w:ind w:left="566"/>
      <w:textAlignment w:val="baseline"/>
    </w:pPr>
    <w:rPr>
      <w:sz w:val="26"/>
      <w:szCs w:val="20"/>
    </w:rPr>
  </w:style>
  <w:style w:type="paragraph" w:customStyle="1" w:styleId="Lista-kontynuacja1">
    <w:name w:val="Lista - kontynuacja1"/>
    <w:basedOn w:val="Normalny"/>
    <w:rsid w:val="0045597B"/>
    <w:pPr>
      <w:widowControl w:val="0"/>
      <w:overflowPunct w:val="0"/>
      <w:autoSpaceDE w:val="0"/>
      <w:spacing w:after="120"/>
      <w:ind w:left="283"/>
      <w:textAlignment w:val="baseline"/>
    </w:pPr>
    <w:rPr>
      <w:sz w:val="26"/>
      <w:szCs w:val="20"/>
    </w:rPr>
  </w:style>
  <w:style w:type="paragraph" w:customStyle="1" w:styleId="BodyText25">
    <w:name w:val="Body Text 25"/>
    <w:basedOn w:val="Normalny"/>
    <w:rsid w:val="0045597B"/>
    <w:pPr>
      <w:widowControl w:val="0"/>
      <w:overflowPunct w:val="0"/>
      <w:autoSpaceDE w:val="0"/>
      <w:spacing w:after="120"/>
      <w:ind w:left="283"/>
      <w:textAlignment w:val="baseline"/>
    </w:pPr>
    <w:rPr>
      <w:sz w:val="26"/>
      <w:szCs w:val="20"/>
    </w:rPr>
  </w:style>
  <w:style w:type="paragraph" w:customStyle="1" w:styleId="Tekstpodstawowy4">
    <w:name w:val="Tekst podstawowy 4"/>
    <w:basedOn w:val="BodyText25"/>
    <w:rsid w:val="0045597B"/>
  </w:style>
  <w:style w:type="paragraph" w:customStyle="1" w:styleId="Tekstpodstawowywcity31">
    <w:name w:val="Tekst podstawowy wcięty 31"/>
    <w:basedOn w:val="Normalny"/>
    <w:rsid w:val="0045597B"/>
    <w:pPr>
      <w:overflowPunct w:val="0"/>
      <w:autoSpaceDE w:val="0"/>
      <w:ind w:left="1985" w:hanging="1985"/>
      <w:textAlignment w:val="baseline"/>
    </w:pPr>
    <w:rPr>
      <w:szCs w:val="20"/>
    </w:rPr>
  </w:style>
  <w:style w:type="paragraph" w:customStyle="1" w:styleId="Tekstpodstawowy32">
    <w:name w:val="Tekst podstawowy 32"/>
    <w:basedOn w:val="Normalny"/>
    <w:rsid w:val="0045597B"/>
    <w:pPr>
      <w:overflowPunct w:val="0"/>
      <w:autoSpaceDE w:val="0"/>
      <w:jc w:val="both"/>
      <w:textAlignment w:val="baseline"/>
    </w:pPr>
    <w:rPr>
      <w:b/>
      <w:i/>
      <w:szCs w:val="20"/>
    </w:rPr>
  </w:style>
  <w:style w:type="paragraph" w:customStyle="1" w:styleId="BodyText31">
    <w:name w:val="Body Text 31"/>
    <w:basedOn w:val="Normalny"/>
    <w:rsid w:val="0045597B"/>
    <w:pPr>
      <w:widowControl w:val="0"/>
      <w:overflowPunct w:val="0"/>
      <w:autoSpaceDE w:val="0"/>
      <w:jc w:val="both"/>
      <w:textAlignment w:val="baseline"/>
    </w:pPr>
    <w:rPr>
      <w:sz w:val="28"/>
      <w:szCs w:val="20"/>
    </w:rPr>
  </w:style>
  <w:style w:type="paragraph" w:customStyle="1" w:styleId="BodyText22">
    <w:name w:val="Body Text 22"/>
    <w:basedOn w:val="Normalny"/>
    <w:rsid w:val="0045597B"/>
    <w:pPr>
      <w:widowControl w:val="0"/>
      <w:overflowPunct w:val="0"/>
      <w:autoSpaceDE w:val="0"/>
      <w:textAlignment w:val="baseline"/>
    </w:pPr>
    <w:rPr>
      <w:sz w:val="28"/>
      <w:szCs w:val="20"/>
    </w:rPr>
  </w:style>
  <w:style w:type="paragraph" w:customStyle="1" w:styleId="BodyTextIndent22">
    <w:name w:val="Body Text Indent 22"/>
    <w:basedOn w:val="Normalny"/>
    <w:rsid w:val="0045597B"/>
    <w:pPr>
      <w:overflowPunct w:val="0"/>
      <w:autoSpaceDE w:val="0"/>
      <w:ind w:left="284" w:hanging="284"/>
      <w:jc w:val="both"/>
      <w:textAlignment w:val="baseline"/>
    </w:pPr>
    <w:rPr>
      <w:szCs w:val="20"/>
    </w:rPr>
  </w:style>
  <w:style w:type="paragraph" w:customStyle="1" w:styleId="BodyTextIndent31">
    <w:name w:val="Body Text Indent 31"/>
    <w:basedOn w:val="Normalny"/>
    <w:rsid w:val="0045597B"/>
    <w:pPr>
      <w:widowControl w:val="0"/>
      <w:tabs>
        <w:tab w:val="left" w:pos="720"/>
      </w:tabs>
      <w:overflowPunct w:val="0"/>
      <w:autoSpaceDE w:val="0"/>
      <w:ind w:left="360"/>
      <w:jc w:val="both"/>
      <w:textAlignment w:val="baseline"/>
    </w:pPr>
    <w:rPr>
      <w:sz w:val="26"/>
      <w:szCs w:val="20"/>
    </w:rPr>
  </w:style>
  <w:style w:type="paragraph" w:customStyle="1" w:styleId="BodyText21">
    <w:name w:val="Body Text 21"/>
    <w:basedOn w:val="Normalny"/>
    <w:rsid w:val="0045597B"/>
    <w:pPr>
      <w:widowControl w:val="0"/>
      <w:overflowPunct w:val="0"/>
      <w:autoSpaceDE w:val="0"/>
      <w:ind w:left="567" w:hanging="283"/>
      <w:textAlignment w:val="baseline"/>
    </w:pPr>
    <w:rPr>
      <w:sz w:val="26"/>
      <w:szCs w:val="20"/>
    </w:rPr>
  </w:style>
  <w:style w:type="paragraph" w:customStyle="1" w:styleId="BodyTextIndent21">
    <w:name w:val="Body Text Indent 21"/>
    <w:basedOn w:val="Normalny"/>
    <w:rsid w:val="0045597B"/>
    <w:pPr>
      <w:widowControl w:val="0"/>
      <w:overflowPunct w:val="0"/>
      <w:autoSpaceDE w:val="0"/>
      <w:ind w:left="567" w:hanging="283"/>
      <w:jc w:val="both"/>
      <w:textAlignment w:val="baseline"/>
    </w:pPr>
    <w:rPr>
      <w:sz w:val="26"/>
      <w:szCs w:val="20"/>
    </w:rPr>
  </w:style>
  <w:style w:type="paragraph" w:customStyle="1" w:styleId="Tekstkomentarza2">
    <w:name w:val="Tekst komentarza2"/>
    <w:basedOn w:val="Normalny"/>
    <w:rsid w:val="0045597B"/>
    <w:pPr>
      <w:widowControl w:val="0"/>
      <w:overflowPunct w:val="0"/>
      <w:autoSpaceDE w:val="0"/>
      <w:textAlignment w:val="baseline"/>
    </w:pPr>
    <w:rPr>
      <w:sz w:val="20"/>
      <w:szCs w:val="20"/>
    </w:rPr>
  </w:style>
  <w:style w:type="paragraph" w:customStyle="1" w:styleId="Tekstpodstawowy22">
    <w:name w:val="Tekst podstawowy 22"/>
    <w:basedOn w:val="Normalny"/>
    <w:rsid w:val="0045597B"/>
    <w:pPr>
      <w:widowControl w:val="0"/>
      <w:tabs>
        <w:tab w:val="left" w:pos="720"/>
      </w:tabs>
      <w:overflowPunct w:val="0"/>
      <w:autoSpaceDE w:val="0"/>
      <w:jc w:val="both"/>
      <w:textAlignment w:val="baseline"/>
    </w:pPr>
    <w:rPr>
      <w:color w:val="FF0000"/>
      <w:sz w:val="26"/>
      <w:szCs w:val="20"/>
    </w:rPr>
  </w:style>
  <w:style w:type="paragraph" w:customStyle="1" w:styleId="Tekstpodstawowywcity210">
    <w:name w:val="Tekst podstawowy wcięty 21"/>
    <w:basedOn w:val="Normalny"/>
    <w:rsid w:val="0045597B"/>
    <w:pPr>
      <w:widowControl w:val="0"/>
      <w:overflowPunct w:val="0"/>
      <w:autoSpaceDE w:val="0"/>
      <w:spacing w:after="120" w:line="480" w:lineRule="auto"/>
      <w:ind w:left="283"/>
      <w:textAlignment w:val="baseline"/>
    </w:pPr>
    <w:rPr>
      <w:sz w:val="26"/>
      <w:szCs w:val="20"/>
    </w:rPr>
  </w:style>
  <w:style w:type="paragraph" w:styleId="Tekstpodstawowywcity">
    <w:name w:val="Body Text Indent"/>
    <w:basedOn w:val="Normalny"/>
    <w:link w:val="TekstpodstawowywcityZnak"/>
    <w:rsid w:val="0045597B"/>
    <w:pPr>
      <w:widowControl w:val="0"/>
      <w:overflowPunct w:val="0"/>
      <w:autoSpaceDE w:val="0"/>
      <w:spacing w:after="120"/>
      <w:ind w:left="283"/>
      <w:textAlignment w:val="baseline"/>
    </w:pPr>
    <w:rPr>
      <w:sz w:val="26"/>
      <w:szCs w:val="20"/>
    </w:rPr>
  </w:style>
  <w:style w:type="character" w:customStyle="1" w:styleId="TekstpodstawowywcityZnak">
    <w:name w:val="Tekst podstawowy wcięty Znak"/>
    <w:link w:val="Tekstpodstawowywcity"/>
    <w:locked/>
    <w:rsid w:val="009C5F04"/>
    <w:rPr>
      <w:sz w:val="26"/>
      <w:lang w:eastAsia="ar-SA"/>
    </w:rPr>
  </w:style>
  <w:style w:type="paragraph" w:customStyle="1" w:styleId="Tekstpodstawowywcity32">
    <w:name w:val="Tekst podstawowy wcięty 32"/>
    <w:basedOn w:val="Normalny"/>
    <w:rsid w:val="0045597B"/>
    <w:pPr>
      <w:widowControl w:val="0"/>
      <w:tabs>
        <w:tab w:val="left" w:pos="720"/>
      </w:tabs>
      <w:overflowPunct w:val="0"/>
      <w:autoSpaceDE w:val="0"/>
      <w:ind w:left="360"/>
      <w:textAlignment w:val="baseline"/>
    </w:pPr>
    <w:rPr>
      <w:szCs w:val="20"/>
    </w:rPr>
  </w:style>
  <w:style w:type="paragraph" w:customStyle="1" w:styleId="3">
    <w:name w:val="3"/>
    <w:basedOn w:val="Normalny"/>
    <w:next w:val="Nagwek"/>
    <w:rsid w:val="0045597B"/>
    <w:pPr>
      <w:tabs>
        <w:tab w:val="center" w:pos="4536"/>
        <w:tab w:val="right" w:pos="9072"/>
      </w:tabs>
      <w:overflowPunct w:val="0"/>
      <w:autoSpaceDE w:val="0"/>
      <w:textAlignment w:val="baseline"/>
    </w:pPr>
    <w:rPr>
      <w:rFonts w:ascii="Arial Narrow" w:hAnsi="Arial Narrow"/>
      <w:sz w:val="22"/>
      <w:szCs w:val="20"/>
    </w:rPr>
  </w:style>
  <w:style w:type="paragraph" w:customStyle="1" w:styleId="2">
    <w:name w:val="2"/>
    <w:basedOn w:val="Normalny"/>
    <w:next w:val="Nagwek"/>
    <w:rsid w:val="0045597B"/>
    <w:pPr>
      <w:tabs>
        <w:tab w:val="center" w:pos="4536"/>
        <w:tab w:val="right" w:pos="9072"/>
      </w:tabs>
    </w:pPr>
  </w:style>
  <w:style w:type="paragraph" w:customStyle="1" w:styleId="xl24">
    <w:name w:val="xl24"/>
    <w:basedOn w:val="Normalny"/>
    <w:rsid w:val="0045597B"/>
    <w:pPr>
      <w:pBdr>
        <w:top w:val="single" w:sz="4" w:space="0" w:color="000000"/>
        <w:left w:val="single" w:sz="4" w:space="0" w:color="000000"/>
        <w:bottom w:val="single" w:sz="4" w:space="0" w:color="000000"/>
        <w:right w:val="single" w:sz="4" w:space="0" w:color="000000"/>
      </w:pBdr>
      <w:spacing w:before="280" w:after="280"/>
      <w:jc w:val="center"/>
    </w:pPr>
    <w:rPr>
      <w:rFonts w:ascii="Arial Unicode MS" w:eastAsia="Arial Unicode MS" w:hAnsi="Arial Unicode MS" w:cs="Arial Unicode MS"/>
    </w:rPr>
  </w:style>
  <w:style w:type="paragraph" w:customStyle="1" w:styleId="xl25">
    <w:name w:val="xl25"/>
    <w:basedOn w:val="Normalny"/>
    <w:rsid w:val="0045597B"/>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b/>
      <w:bCs/>
    </w:rPr>
  </w:style>
  <w:style w:type="paragraph" w:customStyle="1" w:styleId="xl26">
    <w:name w:val="xl26"/>
    <w:basedOn w:val="Normalny"/>
    <w:rsid w:val="0045597B"/>
    <w:pPr>
      <w:pBdr>
        <w:top w:val="single" w:sz="4" w:space="0" w:color="000000"/>
        <w:left w:val="single" w:sz="4" w:space="0" w:color="000000"/>
        <w:bottom w:val="single" w:sz="4" w:space="0" w:color="000000"/>
        <w:right w:val="single" w:sz="4" w:space="0" w:color="000000"/>
      </w:pBdr>
      <w:spacing w:before="280" w:after="280"/>
      <w:jc w:val="right"/>
    </w:pPr>
    <w:rPr>
      <w:rFonts w:ascii="Arial Unicode MS" w:eastAsia="Arial Unicode MS" w:hAnsi="Arial Unicode MS" w:cs="Arial Unicode MS"/>
    </w:rPr>
  </w:style>
  <w:style w:type="paragraph" w:customStyle="1" w:styleId="xl27">
    <w:name w:val="xl27"/>
    <w:basedOn w:val="Normalny"/>
    <w:rsid w:val="0045597B"/>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b/>
      <w:bCs/>
      <w:color w:val="FF0000"/>
    </w:rPr>
  </w:style>
  <w:style w:type="paragraph" w:customStyle="1" w:styleId="xl28">
    <w:name w:val="xl28"/>
    <w:basedOn w:val="Normalny"/>
    <w:rsid w:val="0045597B"/>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color w:val="FF0000"/>
    </w:rPr>
  </w:style>
  <w:style w:type="paragraph" w:customStyle="1" w:styleId="xl29">
    <w:name w:val="xl29"/>
    <w:basedOn w:val="Normalny"/>
    <w:rsid w:val="0045597B"/>
    <w:pPr>
      <w:pBdr>
        <w:top w:val="single" w:sz="4" w:space="0" w:color="000000"/>
        <w:left w:val="single" w:sz="4" w:space="0" w:color="000000"/>
        <w:bottom w:val="single" w:sz="4" w:space="0" w:color="000000"/>
        <w:right w:val="single" w:sz="4" w:space="0" w:color="000000"/>
      </w:pBdr>
      <w:spacing w:before="280" w:after="280"/>
      <w:jc w:val="right"/>
    </w:pPr>
    <w:rPr>
      <w:rFonts w:ascii="Arial" w:eastAsia="Arial Unicode MS" w:hAnsi="Arial" w:cs="Arial Unicode MS"/>
      <w:color w:val="FF0000"/>
    </w:rPr>
  </w:style>
  <w:style w:type="paragraph" w:customStyle="1" w:styleId="xl30">
    <w:name w:val="xl30"/>
    <w:basedOn w:val="Normalny"/>
    <w:rsid w:val="0045597B"/>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color w:val="FF0000"/>
    </w:rPr>
  </w:style>
  <w:style w:type="paragraph" w:styleId="Tekstdymka">
    <w:name w:val="Balloon Text"/>
    <w:basedOn w:val="Normalny"/>
    <w:link w:val="TekstdymkaZnak"/>
    <w:uiPriority w:val="99"/>
    <w:rsid w:val="0045597B"/>
    <w:rPr>
      <w:rFonts w:ascii="Tahoma" w:hAnsi="Tahoma"/>
      <w:sz w:val="16"/>
      <w:szCs w:val="16"/>
    </w:rPr>
  </w:style>
  <w:style w:type="character" w:customStyle="1" w:styleId="TekstdymkaZnak">
    <w:name w:val="Tekst dymka Znak"/>
    <w:link w:val="Tekstdymka"/>
    <w:uiPriority w:val="99"/>
    <w:locked/>
    <w:rsid w:val="009C5F04"/>
    <w:rPr>
      <w:rFonts w:ascii="Tahoma" w:hAnsi="Tahoma" w:cs="Tahoma"/>
      <w:sz w:val="16"/>
      <w:szCs w:val="16"/>
      <w:lang w:eastAsia="ar-SA"/>
    </w:rPr>
  </w:style>
  <w:style w:type="paragraph" w:customStyle="1" w:styleId="WW-Tekstpodstawowy3">
    <w:name w:val="WW-Tekst podstawowy 3"/>
    <w:basedOn w:val="Normalny"/>
    <w:rsid w:val="0045597B"/>
    <w:pPr>
      <w:widowControl w:val="0"/>
      <w:overflowPunct w:val="0"/>
      <w:autoSpaceDE w:val="0"/>
      <w:jc w:val="both"/>
      <w:textAlignment w:val="baseline"/>
    </w:pPr>
    <w:rPr>
      <w:szCs w:val="20"/>
    </w:rPr>
  </w:style>
  <w:style w:type="paragraph" w:customStyle="1" w:styleId="Zwykytekst1">
    <w:name w:val="Zwykły tekst1"/>
    <w:basedOn w:val="Normalny"/>
    <w:rsid w:val="0045597B"/>
    <w:rPr>
      <w:rFonts w:ascii="Courier New" w:hAnsi="Courier New"/>
      <w:sz w:val="20"/>
      <w:szCs w:val="20"/>
    </w:rPr>
  </w:style>
  <w:style w:type="paragraph" w:styleId="Tekstprzypisukocowego">
    <w:name w:val="endnote text"/>
    <w:basedOn w:val="Normalny"/>
    <w:link w:val="TekstprzypisukocowegoZnak"/>
    <w:uiPriority w:val="99"/>
    <w:rsid w:val="0045597B"/>
    <w:rPr>
      <w:sz w:val="20"/>
      <w:szCs w:val="20"/>
    </w:rPr>
  </w:style>
  <w:style w:type="character" w:customStyle="1" w:styleId="TekstprzypisukocowegoZnak">
    <w:name w:val="Tekst przypisu końcowego Znak"/>
    <w:link w:val="Tekstprzypisukocowego"/>
    <w:uiPriority w:val="99"/>
    <w:locked/>
    <w:rsid w:val="009C5F04"/>
    <w:rPr>
      <w:lang w:eastAsia="ar-SA"/>
    </w:rPr>
  </w:style>
  <w:style w:type="paragraph" w:styleId="Tematkomentarza">
    <w:name w:val="annotation subject"/>
    <w:basedOn w:val="Tekstkomentarza2"/>
    <w:next w:val="Tekstkomentarza2"/>
    <w:link w:val="TematkomentarzaZnak"/>
    <w:uiPriority w:val="99"/>
    <w:rsid w:val="0045597B"/>
    <w:pPr>
      <w:widowControl/>
      <w:overflowPunct/>
      <w:autoSpaceDE/>
      <w:textAlignment w:val="auto"/>
    </w:pPr>
    <w:rPr>
      <w:b/>
      <w:bCs/>
    </w:rPr>
  </w:style>
  <w:style w:type="character" w:customStyle="1" w:styleId="TematkomentarzaZnak">
    <w:name w:val="Temat komentarza Znak"/>
    <w:link w:val="Tematkomentarza"/>
    <w:uiPriority w:val="99"/>
    <w:locked/>
    <w:rsid w:val="009C5F04"/>
    <w:rPr>
      <w:b/>
      <w:bCs/>
      <w:lang w:eastAsia="ar-SA"/>
    </w:rPr>
  </w:style>
  <w:style w:type="paragraph" w:customStyle="1" w:styleId="WW-Domylnie">
    <w:name w:val="WW-Domyślnie"/>
    <w:rsid w:val="0045597B"/>
    <w:pPr>
      <w:widowControl w:val="0"/>
      <w:suppressAutoHyphens/>
      <w:overflowPunct w:val="0"/>
      <w:autoSpaceDE w:val="0"/>
      <w:textAlignment w:val="baseline"/>
    </w:pPr>
    <w:rPr>
      <w:rFonts w:eastAsia="Arial"/>
      <w:sz w:val="26"/>
      <w:szCs w:val="26"/>
      <w:lang w:eastAsia="ar-SA"/>
    </w:rPr>
  </w:style>
  <w:style w:type="paragraph" w:customStyle="1" w:styleId="WW-NormalnyWeb">
    <w:name w:val="WW-Normalny (Web)"/>
    <w:basedOn w:val="WW-Domylnie"/>
    <w:rsid w:val="0045597B"/>
    <w:pPr>
      <w:overflowPunct/>
      <w:autoSpaceDE/>
      <w:spacing w:before="100" w:after="100"/>
      <w:textAlignment w:val="auto"/>
    </w:pPr>
    <w:rPr>
      <w:sz w:val="24"/>
      <w:szCs w:val="24"/>
    </w:rPr>
  </w:style>
  <w:style w:type="paragraph" w:customStyle="1" w:styleId="xl31">
    <w:name w:val="xl31"/>
    <w:basedOn w:val="Normalny"/>
    <w:rsid w:val="0045597B"/>
    <w:pPr>
      <w:spacing w:before="280" w:after="280"/>
      <w:jc w:val="right"/>
      <w:textAlignment w:val="center"/>
    </w:pPr>
    <w:rPr>
      <w:rFonts w:ascii="Arial" w:hAnsi="Arial" w:cs="Arial"/>
      <w:b/>
      <w:bCs/>
    </w:rPr>
  </w:style>
  <w:style w:type="paragraph" w:customStyle="1" w:styleId="xl32">
    <w:name w:val="xl32"/>
    <w:basedOn w:val="Normalny"/>
    <w:rsid w:val="0045597B"/>
    <w:pPr>
      <w:spacing w:before="280" w:after="280"/>
      <w:textAlignment w:val="center"/>
    </w:pPr>
    <w:rPr>
      <w:rFonts w:ascii="Arial" w:hAnsi="Arial" w:cs="Arial"/>
      <w:b/>
      <w:bCs/>
      <w:color w:val="000080"/>
    </w:rPr>
  </w:style>
  <w:style w:type="paragraph" w:customStyle="1" w:styleId="xl33">
    <w:name w:val="xl33"/>
    <w:basedOn w:val="Normalny"/>
    <w:rsid w:val="0045597B"/>
    <w:pPr>
      <w:spacing w:before="280" w:after="280"/>
      <w:jc w:val="right"/>
    </w:pPr>
  </w:style>
  <w:style w:type="paragraph" w:customStyle="1" w:styleId="xl34">
    <w:name w:val="xl34"/>
    <w:basedOn w:val="Normalny"/>
    <w:rsid w:val="0045597B"/>
    <w:pPr>
      <w:pBdr>
        <w:top w:val="double" w:sz="1" w:space="0" w:color="000000"/>
        <w:left w:val="double" w:sz="1"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5">
    <w:name w:val="xl35"/>
    <w:basedOn w:val="Normalny"/>
    <w:rsid w:val="0045597B"/>
    <w:pPr>
      <w:pBdr>
        <w:top w:val="double" w:sz="1"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6">
    <w:name w:val="xl36"/>
    <w:basedOn w:val="Normalny"/>
    <w:rsid w:val="0045597B"/>
    <w:pPr>
      <w:pBdr>
        <w:top w:val="double" w:sz="1"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7">
    <w:name w:val="xl37"/>
    <w:basedOn w:val="Normalny"/>
    <w:rsid w:val="0045597B"/>
    <w:pPr>
      <w:pBdr>
        <w:top w:val="double" w:sz="1" w:space="0" w:color="000000"/>
        <w:left w:val="single" w:sz="4" w:space="0" w:color="000000"/>
        <w:bottom w:val="single" w:sz="4" w:space="0" w:color="000000"/>
        <w:right w:val="double" w:sz="1" w:space="0" w:color="000000"/>
      </w:pBdr>
      <w:spacing w:before="280" w:after="280"/>
      <w:jc w:val="center"/>
      <w:textAlignment w:val="center"/>
    </w:pPr>
    <w:rPr>
      <w:rFonts w:ascii="Arial" w:hAnsi="Arial" w:cs="Arial"/>
      <w:b/>
      <w:bCs/>
    </w:rPr>
  </w:style>
  <w:style w:type="paragraph" w:customStyle="1" w:styleId="xl38">
    <w:name w:val="xl38"/>
    <w:basedOn w:val="Normalny"/>
    <w:rsid w:val="0045597B"/>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rPr>
  </w:style>
  <w:style w:type="paragraph" w:customStyle="1" w:styleId="xl39">
    <w:name w:val="xl39"/>
    <w:basedOn w:val="Normalny"/>
    <w:rsid w:val="0045597B"/>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40">
    <w:name w:val="xl40"/>
    <w:basedOn w:val="Normalny"/>
    <w:rsid w:val="0045597B"/>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41">
    <w:name w:val="xl41"/>
    <w:basedOn w:val="Normalny"/>
    <w:rsid w:val="0045597B"/>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b/>
      <w:bCs/>
    </w:rPr>
  </w:style>
  <w:style w:type="paragraph" w:customStyle="1" w:styleId="xl42">
    <w:name w:val="xl42"/>
    <w:basedOn w:val="Normalny"/>
    <w:rsid w:val="0045597B"/>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rPr>
  </w:style>
  <w:style w:type="paragraph" w:customStyle="1" w:styleId="xl43">
    <w:name w:val="xl43"/>
    <w:basedOn w:val="Normalny"/>
    <w:rsid w:val="0045597B"/>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rPr>
  </w:style>
  <w:style w:type="paragraph" w:customStyle="1" w:styleId="xl44">
    <w:name w:val="xl44"/>
    <w:basedOn w:val="Normalny"/>
    <w:rsid w:val="0045597B"/>
    <w:pPr>
      <w:pBdr>
        <w:top w:val="single" w:sz="4" w:space="0" w:color="000000"/>
        <w:left w:val="single" w:sz="4" w:space="0" w:color="000000"/>
        <w:bottom w:val="double" w:sz="1" w:space="0" w:color="000000"/>
        <w:right w:val="double" w:sz="1" w:space="0" w:color="000000"/>
      </w:pBdr>
      <w:spacing w:before="280" w:after="280"/>
      <w:jc w:val="right"/>
      <w:textAlignment w:val="center"/>
    </w:pPr>
    <w:rPr>
      <w:rFonts w:ascii="Arial" w:hAnsi="Arial" w:cs="Arial"/>
      <w:b/>
      <w:bCs/>
    </w:rPr>
  </w:style>
  <w:style w:type="paragraph" w:customStyle="1" w:styleId="xl45">
    <w:name w:val="xl45"/>
    <w:basedOn w:val="Normalny"/>
    <w:rsid w:val="0045597B"/>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b/>
      <w:bCs/>
      <w:color w:val="008000"/>
    </w:rPr>
  </w:style>
  <w:style w:type="paragraph" w:customStyle="1" w:styleId="xl46">
    <w:name w:val="xl46"/>
    <w:basedOn w:val="Normalny"/>
    <w:rsid w:val="0045597B"/>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8000"/>
    </w:rPr>
  </w:style>
  <w:style w:type="paragraph" w:customStyle="1" w:styleId="xl47">
    <w:name w:val="xl47"/>
    <w:basedOn w:val="Normalny"/>
    <w:rsid w:val="0045597B"/>
    <w:pPr>
      <w:spacing w:before="280" w:after="280"/>
      <w:textAlignment w:val="center"/>
    </w:pPr>
    <w:rPr>
      <w:rFonts w:ascii="Arial" w:hAnsi="Arial" w:cs="Arial"/>
      <w:b/>
      <w:bCs/>
      <w:color w:val="008000"/>
    </w:rPr>
  </w:style>
  <w:style w:type="paragraph" w:customStyle="1" w:styleId="xl48">
    <w:name w:val="xl48"/>
    <w:basedOn w:val="Normalny"/>
    <w:rsid w:val="0045597B"/>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b/>
      <w:bCs/>
      <w:color w:val="000080"/>
    </w:rPr>
  </w:style>
  <w:style w:type="paragraph" w:customStyle="1" w:styleId="xl49">
    <w:name w:val="xl49"/>
    <w:basedOn w:val="Normalny"/>
    <w:rsid w:val="0045597B"/>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0080"/>
    </w:rPr>
  </w:style>
  <w:style w:type="paragraph" w:customStyle="1" w:styleId="xl50">
    <w:name w:val="xl50"/>
    <w:basedOn w:val="Normalny"/>
    <w:rsid w:val="0045597B"/>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0080"/>
    </w:rPr>
  </w:style>
  <w:style w:type="paragraph" w:customStyle="1" w:styleId="xl51">
    <w:name w:val="xl51"/>
    <w:basedOn w:val="Normalny"/>
    <w:rsid w:val="0045597B"/>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b/>
      <w:bCs/>
      <w:color w:val="000080"/>
    </w:rPr>
  </w:style>
  <w:style w:type="paragraph" w:customStyle="1" w:styleId="xl52">
    <w:name w:val="xl52"/>
    <w:basedOn w:val="Normalny"/>
    <w:rsid w:val="0045597B"/>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53">
    <w:name w:val="xl53"/>
    <w:basedOn w:val="Normalny"/>
    <w:rsid w:val="0045597B"/>
    <w:pPr>
      <w:spacing w:before="280" w:after="280"/>
      <w:jc w:val="center"/>
      <w:textAlignment w:val="center"/>
    </w:pPr>
    <w:rPr>
      <w:rFonts w:ascii="Arial" w:hAnsi="Arial" w:cs="Arial"/>
      <w:b/>
      <w:bCs/>
    </w:rPr>
  </w:style>
  <w:style w:type="paragraph" w:customStyle="1" w:styleId="xl54">
    <w:name w:val="xl54"/>
    <w:basedOn w:val="Normalny"/>
    <w:rsid w:val="0045597B"/>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rPr>
  </w:style>
  <w:style w:type="paragraph" w:customStyle="1" w:styleId="xl55">
    <w:name w:val="xl55"/>
    <w:basedOn w:val="Normalny"/>
    <w:rsid w:val="0045597B"/>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b/>
      <w:bCs/>
    </w:rPr>
  </w:style>
  <w:style w:type="paragraph" w:customStyle="1" w:styleId="xl56">
    <w:name w:val="xl56"/>
    <w:basedOn w:val="Normalny"/>
    <w:rsid w:val="0045597B"/>
    <w:pPr>
      <w:pBdr>
        <w:left w:val="double" w:sz="1" w:space="0" w:color="000000"/>
      </w:pBdr>
      <w:spacing w:before="280" w:after="280"/>
      <w:jc w:val="center"/>
      <w:textAlignment w:val="center"/>
    </w:pPr>
    <w:rPr>
      <w:rFonts w:ascii="Arial" w:hAnsi="Arial" w:cs="Arial"/>
      <w:b/>
      <w:bCs/>
    </w:rPr>
  </w:style>
  <w:style w:type="paragraph" w:customStyle="1" w:styleId="xl57">
    <w:name w:val="xl57"/>
    <w:basedOn w:val="Normalny"/>
    <w:rsid w:val="0045597B"/>
    <w:pPr>
      <w:pBdr>
        <w:left w:val="double" w:sz="1" w:space="0" w:color="000000"/>
      </w:pBdr>
      <w:spacing w:before="280" w:after="280"/>
      <w:jc w:val="right"/>
      <w:textAlignment w:val="center"/>
    </w:pPr>
    <w:rPr>
      <w:rFonts w:ascii="Arial" w:hAnsi="Arial" w:cs="Arial"/>
    </w:rPr>
  </w:style>
  <w:style w:type="paragraph" w:customStyle="1" w:styleId="xl58">
    <w:name w:val="xl58"/>
    <w:basedOn w:val="Normalny"/>
    <w:rsid w:val="0045597B"/>
    <w:pPr>
      <w:shd w:val="clear" w:color="auto" w:fill="FFFF00"/>
      <w:spacing w:before="280" w:after="280"/>
      <w:jc w:val="right"/>
      <w:textAlignment w:val="center"/>
    </w:pPr>
    <w:rPr>
      <w:rFonts w:ascii="Arial" w:hAnsi="Arial" w:cs="Arial"/>
    </w:rPr>
  </w:style>
  <w:style w:type="paragraph" w:customStyle="1" w:styleId="xl59">
    <w:name w:val="xl59"/>
    <w:basedOn w:val="Normalny"/>
    <w:rsid w:val="0045597B"/>
    <w:pPr>
      <w:spacing w:before="280" w:after="280"/>
      <w:textAlignment w:val="center"/>
    </w:pPr>
    <w:rPr>
      <w:rFonts w:ascii="Arial" w:hAnsi="Arial" w:cs="Arial"/>
    </w:rPr>
  </w:style>
  <w:style w:type="paragraph" w:customStyle="1" w:styleId="xl60">
    <w:name w:val="xl60"/>
    <w:basedOn w:val="Normalny"/>
    <w:rsid w:val="0045597B"/>
    <w:pPr>
      <w:spacing w:before="280" w:after="280"/>
      <w:jc w:val="right"/>
      <w:textAlignment w:val="center"/>
    </w:pPr>
    <w:rPr>
      <w:rFonts w:ascii="Arial" w:hAnsi="Arial" w:cs="Arial"/>
      <w:i/>
      <w:iCs/>
    </w:rPr>
  </w:style>
  <w:style w:type="paragraph" w:customStyle="1" w:styleId="xl61">
    <w:name w:val="xl61"/>
    <w:basedOn w:val="Normalny"/>
    <w:rsid w:val="0045597B"/>
    <w:pPr>
      <w:pBdr>
        <w:top w:val="single" w:sz="4" w:space="0" w:color="000000"/>
        <w:left w:val="double" w:sz="1"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62">
    <w:name w:val="xl62"/>
    <w:basedOn w:val="Normalny"/>
    <w:rsid w:val="0045597B"/>
    <w:pPr>
      <w:pBdr>
        <w:top w:val="single" w:sz="4" w:space="0" w:color="000000"/>
        <w:left w:val="double" w:sz="1" w:space="0" w:color="000000"/>
        <w:bottom w:val="double" w:sz="1" w:space="0" w:color="000000"/>
        <w:right w:val="single" w:sz="4" w:space="0" w:color="000000"/>
      </w:pBdr>
      <w:spacing w:before="280" w:after="280"/>
      <w:jc w:val="right"/>
      <w:textAlignment w:val="center"/>
    </w:pPr>
    <w:rPr>
      <w:rFonts w:ascii="Arial" w:hAnsi="Arial" w:cs="Arial"/>
    </w:rPr>
  </w:style>
  <w:style w:type="paragraph" w:customStyle="1" w:styleId="xl63">
    <w:name w:val="xl63"/>
    <w:basedOn w:val="Normalny"/>
    <w:rsid w:val="0045597B"/>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64">
    <w:name w:val="xl64"/>
    <w:basedOn w:val="Normalny"/>
    <w:rsid w:val="0045597B"/>
    <w:pPr>
      <w:pBdr>
        <w:top w:val="single" w:sz="4" w:space="0" w:color="000000"/>
        <w:left w:val="single" w:sz="4" w:space="0" w:color="000000"/>
        <w:bottom w:val="single" w:sz="4" w:space="0" w:color="000000"/>
        <w:right w:val="double" w:sz="1" w:space="0" w:color="000000"/>
      </w:pBdr>
      <w:shd w:val="clear" w:color="auto" w:fill="FFFF00"/>
      <w:spacing w:before="280" w:after="280"/>
      <w:jc w:val="right"/>
      <w:textAlignment w:val="center"/>
    </w:pPr>
    <w:rPr>
      <w:rFonts w:ascii="Arial" w:hAnsi="Arial" w:cs="Arial"/>
      <w:b/>
      <w:bCs/>
      <w:color w:val="000080"/>
    </w:rPr>
  </w:style>
  <w:style w:type="paragraph" w:customStyle="1" w:styleId="xl65">
    <w:name w:val="xl65"/>
    <w:basedOn w:val="Normalny"/>
    <w:rsid w:val="0045597B"/>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rPr>
  </w:style>
  <w:style w:type="paragraph" w:customStyle="1" w:styleId="xl66">
    <w:name w:val="xl66"/>
    <w:basedOn w:val="Normalny"/>
    <w:rsid w:val="0045597B"/>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8000"/>
    </w:rPr>
  </w:style>
  <w:style w:type="paragraph" w:customStyle="1" w:styleId="xl67">
    <w:name w:val="xl67"/>
    <w:basedOn w:val="Normalny"/>
    <w:rsid w:val="0045597B"/>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68">
    <w:name w:val="xl68"/>
    <w:basedOn w:val="Normalny"/>
    <w:rsid w:val="0045597B"/>
    <w:pPr>
      <w:pBdr>
        <w:top w:val="single" w:sz="4" w:space="0" w:color="000000"/>
        <w:left w:val="single" w:sz="4" w:space="0" w:color="000000"/>
        <w:bottom w:val="single" w:sz="4" w:space="0" w:color="000000"/>
        <w:right w:val="double" w:sz="1" w:space="0" w:color="000000"/>
      </w:pBdr>
      <w:shd w:val="clear" w:color="auto" w:fill="FFFF00"/>
      <w:spacing w:before="280" w:after="280"/>
      <w:jc w:val="right"/>
      <w:textAlignment w:val="center"/>
    </w:pPr>
    <w:rPr>
      <w:rFonts w:ascii="Arial" w:hAnsi="Arial" w:cs="Arial"/>
      <w:b/>
      <w:bCs/>
    </w:rPr>
  </w:style>
  <w:style w:type="paragraph" w:customStyle="1" w:styleId="xl69">
    <w:name w:val="xl69"/>
    <w:basedOn w:val="Normalny"/>
    <w:rsid w:val="0045597B"/>
    <w:pPr>
      <w:pBdr>
        <w:top w:val="single" w:sz="4" w:space="0" w:color="000000"/>
        <w:left w:val="single" w:sz="4" w:space="0" w:color="000000"/>
        <w:bottom w:val="single" w:sz="4" w:space="0" w:color="000000"/>
        <w:right w:val="double" w:sz="1" w:space="0" w:color="000000"/>
      </w:pBdr>
      <w:shd w:val="clear" w:color="auto" w:fill="FFFF00"/>
      <w:spacing w:before="280" w:after="280"/>
      <w:jc w:val="right"/>
      <w:textAlignment w:val="center"/>
    </w:pPr>
    <w:rPr>
      <w:rFonts w:ascii="Arial" w:hAnsi="Arial" w:cs="Arial"/>
      <w:b/>
      <w:bCs/>
      <w:color w:val="008000"/>
    </w:rPr>
  </w:style>
  <w:style w:type="paragraph" w:customStyle="1" w:styleId="xl70">
    <w:name w:val="xl70"/>
    <w:basedOn w:val="Normalny"/>
    <w:rsid w:val="0045597B"/>
    <w:pPr>
      <w:shd w:val="clear" w:color="auto" w:fill="FF99CC"/>
      <w:spacing w:before="280" w:after="280"/>
      <w:jc w:val="right"/>
      <w:textAlignment w:val="center"/>
    </w:pPr>
    <w:rPr>
      <w:rFonts w:ascii="Arial" w:hAnsi="Arial" w:cs="Arial"/>
    </w:rPr>
  </w:style>
  <w:style w:type="paragraph" w:customStyle="1" w:styleId="xl71">
    <w:name w:val="xl71"/>
    <w:basedOn w:val="Normalny"/>
    <w:rsid w:val="0045597B"/>
    <w:pPr>
      <w:shd w:val="clear" w:color="auto" w:fill="FF99CC"/>
      <w:spacing w:before="280" w:after="280"/>
      <w:textAlignment w:val="center"/>
    </w:pPr>
    <w:rPr>
      <w:rFonts w:ascii="Arial" w:hAnsi="Arial" w:cs="Arial"/>
      <w:b/>
      <w:bCs/>
    </w:rPr>
  </w:style>
  <w:style w:type="paragraph" w:customStyle="1" w:styleId="xl72">
    <w:name w:val="xl72"/>
    <w:basedOn w:val="Normalny"/>
    <w:rsid w:val="0045597B"/>
    <w:pPr>
      <w:shd w:val="clear" w:color="auto" w:fill="FF99CC"/>
      <w:spacing w:before="280" w:after="280"/>
      <w:jc w:val="right"/>
      <w:textAlignment w:val="center"/>
    </w:pPr>
    <w:rPr>
      <w:rFonts w:ascii="Arial" w:hAnsi="Arial" w:cs="Arial"/>
    </w:rPr>
  </w:style>
  <w:style w:type="paragraph" w:customStyle="1" w:styleId="xl73">
    <w:name w:val="xl73"/>
    <w:basedOn w:val="Normalny"/>
    <w:rsid w:val="0045597B"/>
    <w:pPr>
      <w:shd w:val="clear" w:color="auto" w:fill="FF99CC"/>
      <w:spacing w:before="280" w:after="280"/>
      <w:jc w:val="right"/>
      <w:textAlignment w:val="center"/>
    </w:pPr>
    <w:rPr>
      <w:rFonts w:ascii="Arial" w:hAnsi="Arial" w:cs="Arial"/>
      <w:b/>
      <w:bCs/>
    </w:rPr>
  </w:style>
  <w:style w:type="paragraph" w:customStyle="1" w:styleId="xl74">
    <w:name w:val="xl74"/>
    <w:basedOn w:val="Normalny"/>
    <w:rsid w:val="0045597B"/>
    <w:pPr>
      <w:pBdr>
        <w:top w:val="double" w:sz="1" w:space="0" w:color="000000"/>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75">
    <w:name w:val="xl75"/>
    <w:basedOn w:val="Normalny"/>
    <w:rsid w:val="0045597B"/>
    <w:pPr>
      <w:pBdr>
        <w:top w:val="double" w:sz="1" w:space="0" w:color="000000"/>
        <w:left w:val="single" w:sz="4" w:space="0" w:color="000000"/>
        <w:bottom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76">
    <w:name w:val="xl76"/>
    <w:basedOn w:val="Normalny"/>
    <w:rsid w:val="0045597B"/>
    <w:pPr>
      <w:pBdr>
        <w:top w:val="double" w:sz="1" w:space="0" w:color="000000"/>
        <w:left w:val="single" w:sz="4" w:space="0" w:color="000000"/>
        <w:bottom w:val="single" w:sz="4"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77">
    <w:name w:val="xl77"/>
    <w:basedOn w:val="Normalny"/>
    <w:rsid w:val="0045597B"/>
    <w:pPr>
      <w:pBdr>
        <w:top w:val="double" w:sz="1" w:space="0" w:color="000000"/>
        <w:bottom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78">
    <w:name w:val="xl78"/>
    <w:basedOn w:val="Normalny"/>
    <w:rsid w:val="0045597B"/>
    <w:pPr>
      <w:pBdr>
        <w:top w:val="double" w:sz="1" w:space="0" w:color="000000"/>
        <w:left w:val="single" w:sz="4" w:space="0" w:color="000000"/>
        <w:bottom w:val="single" w:sz="4" w:space="0" w:color="000000"/>
      </w:pBdr>
      <w:shd w:val="clear" w:color="auto" w:fill="FF99CC"/>
      <w:spacing w:before="280" w:after="280"/>
      <w:jc w:val="center"/>
      <w:textAlignment w:val="center"/>
    </w:pPr>
    <w:rPr>
      <w:rFonts w:ascii="Arial" w:hAnsi="Arial" w:cs="Arial"/>
      <w:b/>
      <w:bCs/>
    </w:rPr>
  </w:style>
  <w:style w:type="paragraph" w:customStyle="1" w:styleId="xl79">
    <w:name w:val="xl79"/>
    <w:basedOn w:val="Normalny"/>
    <w:rsid w:val="0045597B"/>
    <w:pPr>
      <w:pBdr>
        <w:top w:val="single" w:sz="4" w:space="0" w:color="000000"/>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0">
    <w:name w:val="xl80"/>
    <w:basedOn w:val="Normalny"/>
    <w:rsid w:val="0045597B"/>
    <w:pPr>
      <w:pBdr>
        <w:top w:val="single" w:sz="4"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81">
    <w:name w:val="xl81"/>
    <w:basedOn w:val="Normalny"/>
    <w:rsid w:val="0045597B"/>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82">
    <w:name w:val="xl82"/>
    <w:basedOn w:val="Normalny"/>
    <w:rsid w:val="0045597B"/>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3">
    <w:name w:val="xl83"/>
    <w:basedOn w:val="Normalny"/>
    <w:rsid w:val="0045597B"/>
    <w:pPr>
      <w:pBdr>
        <w:top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84">
    <w:name w:val="xl84"/>
    <w:basedOn w:val="Normalny"/>
    <w:rsid w:val="0045597B"/>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85">
    <w:name w:val="xl85"/>
    <w:basedOn w:val="Normalny"/>
    <w:rsid w:val="0045597B"/>
    <w:pPr>
      <w:pBdr>
        <w:top w:val="single" w:sz="4" w:space="0" w:color="000000"/>
        <w:bottom w:val="single" w:sz="4" w:space="0" w:color="000000"/>
      </w:pBdr>
      <w:shd w:val="clear" w:color="auto" w:fill="FF99CC"/>
      <w:spacing w:before="280" w:after="280"/>
      <w:jc w:val="right"/>
      <w:textAlignment w:val="center"/>
    </w:pPr>
    <w:rPr>
      <w:rFonts w:ascii="Arial" w:hAnsi="Arial" w:cs="Arial"/>
      <w:b/>
      <w:bCs/>
    </w:rPr>
  </w:style>
  <w:style w:type="paragraph" w:customStyle="1" w:styleId="xl86">
    <w:name w:val="xl86"/>
    <w:basedOn w:val="Normalny"/>
    <w:rsid w:val="0045597B"/>
    <w:pPr>
      <w:pBdr>
        <w:top w:val="single" w:sz="4" w:space="0" w:color="000000"/>
        <w:left w:val="double" w:sz="1" w:space="0" w:color="000000"/>
        <w:bottom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7">
    <w:name w:val="xl87"/>
    <w:basedOn w:val="Normalny"/>
    <w:rsid w:val="0045597B"/>
    <w:pPr>
      <w:pBdr>
        <w:top w:val="single" w:sz="4" w:space="0" w:color="000000"/>
        <w:left w:val="single" w:sz="4" w:space="0" w:color="000000"/>
        <w:bottom w:val="double" w:sz="1" w:space="0" w:color="000000"/>
        <w:right w:val="single" w:sz="4" w:space="0" w:color="000000"/>
      </w:pBdr>
      <w:shd w:val="clear" w:color="auto" w:fill="FF99CC"/>
      <w:spacing w:before="280" w:after="280"/>
      <w:textAlignment w:val="center"/>
    </w:pPr>
    <w:rPr>
      <w:rFonts w:ascii="Arial" w:hAnsi="Arial" w:cs="Arial"/>
    </w:rPr>
  </w:style>
  <w:style w:type="paragraph" w:customStyle="1" w:styleId="xl88">
    <w:name w:val="xl88"/>
    <w:basedOn w:val="Normalny"/>
    <w:rsid w:val="0045597B"/>
    <w:pPr>
      <w:pBdr>
        <w:top w:val="single" w:sz="4" w:space="0" w:color="000000"/>
        <w:left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9">
    <w:name w:val="xl89"/>
    <w:basedOn w:val="Normalny"/>
    <w:rsid w:val="0045597B"/>
    <w:pPr>
      <w:pBdr>
        <w:top w:val="single" w:sz="4" w:space="0" w:color="000000"/>
        <w:left w:val="single" w:sz="4" w:space="0" w:color="000000"/>
        <w:bottom w:val="double" w:sz="1" w:space="0" w:color="000000"/>
      </w:pBdr>
      <w:shd w:val="clear" w:color="auto" w:fill="FF99CC"/>
      <w:spacing w:before="280" w:after="280"/>
      <w:jc w:val="right"/>
      <w:textAlignment w:val="center"/>
    </w:pPr>
    <w:rPr>
      <w:rFonts w:ascii="Arial" w:hAnsi="Arial" w:cs="Arial"/>
    </w:rPr>
  </w:style>
  <w:style w:type="paragraph" w:customStyle="1" w:styleId="xl90">
    <w:name w:val="xl90"/>
    <w:basedOn w:val="Normalny"/>
    <w:rsid w:val="0045597B"/>
    <w:pPr>
      <w:pBdr>
        <w:top w:val="single" w:sz="4" w:space="0" w:color="000000"/>
        <w:left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91">
    <w:name w:val="xl91"/>
    <w:basedOn w:val="Normalny"/>
    <w:rsid w:val="0045597B"/>
    <w:pPr>
      <w:pBdr>
        <w:top w:val="single" w:sz="4" w:space="0" w:color="000000"/>
        <w:bottom w:val="double" w:sz="1" w:space="0" w:color="000000"/>
      </w:pBdr>
      <w:shd w:val="clear" w:color="auto" w:fill="FF99CC"/>
      <w:spacing w:before="280" w:after="280"/>
      <w:jc w:val="right"/>
      <w:textAlignment w:val="center"/>
    </w:pPr>
    <w:rPr>
      <w:rFonts w:ascii="Arial" w:hAnsi="Arial" w:cs="Arial"/>
      <w:b/>
      <w:bCs/>
    </w:rPr>
  </w:style>
  <w:style w:type="paragraph" w:customStyle="1" w:styleId="xl92">
    <w:name w:val="xl92"/>
    <w:basedOn w:val="Normalny"/>
    <w:rsid w:val="0045597B"/>
    <w:pPr>
      <w:pBdr>
        <w:top w:val="single" w:sz="4"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93">
    <w:name w:val="xl93"/>
    <w:basedOn w:val="Normalny"/>
    <w:rsid w:val="0045597B"/>
    <w:pPr>
      <w:shd w:val="clear" w:color="auto" w:fill="FF99CC"/>
      <w:spacing w:before="280" w:after="280"/>
      <w:jc w:val="center"/>
      <w:textAlignment w:val="center"/>
    </w:pPr>
    <w:rPr>
      <w:rFonts w:ascii="Arial" w:hAnsi="Arial" w:cs="Arial"/>
      <w:b/>
      <w:bCs/>
    </w:rPr>
  </w:style>
  <w:style w:type="paragraph" w:customStyle="1" w:styleId="xl94">
    <w:name w:val="xl94"/>
    <w:basedOn w:val="Normalny"/>
    <w:rsid w:val="0045597B"/>
    <w:pPr>
      <w:pBdr>
        <w:top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95">
    <w:name w:val="xl95"/>
    <w:basedOn w:val="Normalny"/>
    <w:rsid w:val="0045597B"/>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96">
    <w:name w:val="xl96"/>
    <w:basedOn w:val="Normalny"/>
    <w:rsid w:val="0045597B"/>
    <w:pPr>
      <w:pBdr>
        <w:top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97">
    <w:name w:val="xl97"/>
    <w:basedOn w:val="Normalny"/>
    <w:rsid w:val="0045597B"/>
    <w:pPr>
      <w:pBdr>
        <w:top w:val="single" w:sz="4" w:space="0" w:color="000000"/>
        <w:left w:val="single" w:sz="4" w:space="0" w:color="000000"/>
        <w:bottom w:val="double" w:sz="1" w:space="0" w:color="000000"/>
      </w:pBdr>
      <w:shd w:val="clear" w:color="auto" w:fill="FF99CC"/>
      <w:spacing w:before="280" w:after="280"/>
      <w:jc w:val="right"/>
      <w:textAlignment w:val="center"/>
    </w:pPr>
    <w:rPr>
      <w:rFonts w:ascii="Arial" w:hAnsi="Arial" w:cs="Arial"/>
    </w:rPr>
  </w:style>
  <w:style w:type="paragraph" w:customStyle="1" w:styleId="xl98">
    <w:name w:val="xl98"/>
    <w:basedOn w:val="Normalny"/>
    <w:rsid w:val="0045597B"/>
    <w:pPr>
      <w:pBdr>
        <w:top w:val="single" w:sz="4" w:space="0" w:color="000000"/>
        <w:left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99">
    <w:name w:val="xl99"/>
    <w:basedOn w:val="Normalny"/>
    <w:rsid w:val="0045597B"/>
    <w:pPr>
      <w:pBdr>
        <w:top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100">
    <w:name w:val="xl100"/>
    <w:basedOn w:val="Normalny"/>
    <w:rsid w:val="0045597B"/>
    <w:pPr>
      <w:pBdr>
        <w:top w:val="double" w:sz="1" w:space="0" w:color="000000"/>
        <w:left w:val="single" w:sz="4" w:space="0" w:color="000000"/>
        <w:bottom w:val="single" w:sz="4"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101">
    <w:name w:val="xl101"/>
    <w:basedOn w:val="Normalny"/>
    <w:rsid w:val="0045597B"/>
    <w:pPr>
      <w:pBdr>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02">
    <w:name w:val="xl102"/>
    <w:basedOn w:val="Normalny"/>
    <w:rsid w:val="0045597B"/>
    <w:pPr>
      <w:pBdr>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03">
    <w:name w:val="xl103"/>
    <w:basedOn w:val="Normalny"/>
    <w:rsid w:val="0045597B"/>
    <w:pPr>
      <w:pBdr>
        <w:top w:val="single" w:sz="4"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04">
    <w:name w:val="xl104"/>
    <w:basedOn w:val="Normalny"/>
    <w:rsid w:val="0045597B"/>
    <w:pPr>
      <w:pBdr>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105">
    <w:name w:val="xl105"/>
    <w:basedOn w:val="Normalny"/>
    <w:rsid w:val="0045597B"/>
    <w:pPr>
      <w:pBdr>
        <w:top w:val="double" w:sz="1" w:space="0" w:color="000000"/>
        <w:left w:val="single" w:sz="4" w:space="0" w:color="000000"/>
        <w:bottom w:val="single" w:sz="4" w:space="0" w:color="000000"/>
      </w:pBdr>
      <w:shd w:val="clear" w:color="auto" w:fill="FF99CC"/>
      <w:spacing w:before="280" w:after="280"/>
      <w:jc w:val="center"/>
      <w:textAlignment w:val="center"/>
    </w:pPr>
    <w:rPr>
      <w:rFonts w:ascii="Arial" w:hAnsi="Arial" w:cs="Arial"/>
      <w:b/>
      <w:bCs/>
    </w:rPr>
  </w:style>
  <w:style w:type="paragraph" w:customStyle="1" w:styleId="xl106">
    <w:name w:val="xl106"/>
    <w:basedOn w:val="Normalny"/>
    <w:rsid w:val="0045597B"/>
    <w:pPr>
      <w:pBdr>
        <w:top w:val="single" w:sz="4" w:space="0" w:color="000000"/>
        <w:left w:val="single" w:sz="4" w:space="0" w:color="000000"/>
        <w:bottom w:val="double" w:sz="1"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07">
    <w:name w:val="xl107"/>
    <w:basedOn w:val="Normalny"/>
    <w:rsid w:val="0045597B"/>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b/>
      <w:bCs/>
    </w:rPr>
  </w:style>
  <w:style w:type="paragraph" w:customStyle="1" w:styleId="xl108">
    <w:name w:val="xl108"/>
    <w:basedOn w:val="Normalny"/>
    <w:rsid w:val="0045597B"/>
    <w:pPr>
      <w:pBdr>
        <w:top w:val="single" w:sz="4" w:space="0" w:color="000000"/>
        <w:left w:val="single" w:sz="4" w:space="0" w:color="000000"/>
        <w:bottom w:val="double" w:sz="1" w:space="0" w:color="000000"/>
      </w:pBdr>
      <w:shd w:val="clear" w:color="auto" w:fill="FF99CC"/>
      <w:spacing w:before="280" w:after="280"/>
      <w:jc w:val="right"/>
      <w:textAlignment w:val="center"/>
    </w:pPr>
    <w:rPr>
      <w:rFonts w:ascii="Arial" w:hAnsi="Arial" w:cs="Arial"/>
      <w:b/>
      <w:bCs/>
    </w:rPr>
  </w:style>
  <w:style w:type="paragraph" w:customStyle="1" w:styleId="xl109">
    <w:name w:val="xl109"/>
    <w:basedOn w:val="Normalny"/>
    <w:rsid w:val="0045597B"/>
    <w:pPr>
      <w:pBdr>
        <w:top w:val="single" w:sz="4"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10">
    <w:name w:val="xl110"/>
    <w:basedOn w:val="Normalny"/>
    <w:rsid w:val="0045597B"/>
    <w:pPr>
      <w:pBdr>
        <w:top w:val="single" w:sz="4" w:space="0" w:color="000000"/>
        <w:left w:val="single" w:sz="4" w:space="0" w:color="000000"/>
        <w:bottom w:val="double" w:sz="1" w:space="0" w:color="000000"/>
        <w:right w:val="single" w:sz="4" w:space="0" w:color="000000"/>
      </w:pBdr>
      <w:shd w:val="clear" w:color="auto" w:fill="FF99CC"/>
      <w:spacing w:before="280" w:after="280"/>
      <w:textAlignment w:val="center"/>
    </w:pPr>
    <w:rPr>
      <w:rFonts w:ascii="Arial" w:hAnsi="Arial" w:cs="Arial"/>
    </w:rPr>
  </w:style>
  <w:style w:type="paragraph" w:customStyle="1" w:styleId="xl111">
    <w:name w:val="xl111"/>
    <w:basedOn w:val="Normalny"/>
    <w:rsid w:val="0045597B"/>
    <w:pPr>
      <w:shd w:val="clear" w:color="auto" w:fill="FF99CC"/>
      <w:spacing w:before="280" w:after="280"/>
      <w:textAlignment w:val="center"/>
    </w:pPr>
    <w:rPr>
      <w:rFonts w:ascii="Arial" w:hAnsi="Arial" w:cs="Arial"/>
      <w:b/>
      <w:bCs/>
    </w:rPr>
  </w:style>
  <w:style w:type="paragraph" w:customStyle="1" w:styleId="xl112">
    <w:name w:val="xl112"/>
    <w:basedOn w:val="Normalny"/>
    <w:rsid w:val="0045597B"/>
    <w:pPr>
      <w:pBdr>
        <w:top w:val="single" w:sz="4" w:space="0" w:color="000000"/>
        <w:left w:val="single" w:sz="4" w:space="0" w:color="000000"/>
        <w:bottom w:val="single" w:sz="4"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113">
    <w:name w:val="xl113"/>
    <w:basedOn w:val="Normalny"/>
    <w:rsid w:val="0045597B"/>
    <w:pPr>
      <w:pBdr>
        <w:top w:val="single" w:sz="4" w:space="0" w:color="000000"/>
        <w:left w:val="single" w:sz="4" w:space="0" w:color="000000"/>
        <w:bottom w:val="double" w:sz="1"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114">
    <w:name w:val="xl114"/>
    <w:basedOn w:val="Normalny"/>
    <w:rsid w:val="0045597B"/>
    <w:pPr>
      <w:pBdr>
        <w:top w:val="single" w:sz="4" w:space="0" w:color="000000"/>
        <w:left w:val="single" w:sz="4" w:space="0" w:color="000000"/>
        <w:bottom w:val="single" w:sz="4" w:space="0" w:color="000000"/>
        <w:right w:val="single" w:sz="4" w:space="0" w:color="000000"/>
      </w:pBdr>
      <w:shd w:val="clear" w:color="auto" w:fill="FF99CC"/>
      <w:spacing w:before="280" w:after="280"/>
      <w:jc w:val="center"/>
      <w:textAlignment w:val="center"/>
    </w:pPr>
    <w:rPr>
      <w:rFonts w:ascii="Arial" w:hAnsi="Arial" w:cs="Arial"/>
    </w:rPr>
  </w:style>
  <w:style w:type="paragraph" w:customStyle="1" w:styleId="xl115">
    <w:name w:val="xl115"/>
    <w:basedOn w:val="Normalny"/>
    <w:rsid w:val="0045597B"/>
    <w:pPr>
      <w:pBdr>
        <w:top w:val="single" w:sz="4" w:space="0" w:color="000000"/>
        <w:left w:val="single" w:sz="4" w:space="0" w:color="000000"/>
        <w:bottom w:val="single" w:sz="4" w:space="0" w:color="000000"/>
        <w:right w:val="double" w:sz="1" w:space="0" w:color="000000"/>
      </w:pBdr>
      <w:shd w:val="clear" w:color="auto" w:fill="FF99CC"/>
      <w:spacing w:before="280" w:after="280"/>
      <w:textAlignment w:val="center"/>
    </w:pPr>
    <w:rPr>
      <w:rFonts w:ascii="Arial" w:hAnsi="Arial" w:cs="Arial"/>
    </w:rPr>
  </w:style>
  <w:style w:type="paragraph" w:customStyle="1" w:styleId="xl116">
    <w:name w:val="xl116"/>
    <w:basedOn w:val="Normalny"/>
    <w:rsid w:val="0045597B"/>
    <w:pPr>
      <w:pBdr>
        <w:top w:val="single" w:sz="4"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b/>
      <w:bCs/>
    </w:rPr>
  </w:style>
  <w:style w:type="paragraph" w:customStyle="1" w:styleId="xl117">
    <w:name w:val="xl117"/>
    <w:basedOn w:val="Normalny"/>
    <w:rsid w:val="0045597B"/>
    <w:pPr>
      <w:pBdr>
        <w:top w:val="single" w:sz="4" w:space="0" w:color="000000"/>
        <w:left w:val="single" w:sz="4" w:space="0" w:color="000000"/>
        <w:bottom w:val="double" w:sz="1" w:space="0" w:color="000000"/>
        <w:right w:val="double" w:sz="1" w:space="0" w:color="000000"/>
      </w:pBdr>
      <w:shd w:val="clear" w:color="auto" w:fill="FF99CC"/>
      <w:spacing w:before="280" w:after="280"/>
      <w:jc w:val="right"/>
      <w:textAlignment w:val="center"/>
    </w:pPr>
    <w:rPr>
      <w:rFonts w:ascii="Arial" w:hAnsi="Arial" w:cs="Arial"/>
      <w:b/>
      <w:bCs/>
    </w:rPr>
  </w:style>
  <w:style w:type="paragraph" w:customStyle="1" w:styleId="xl118">
    <w:name w:val="xl118"/>
    <w:basedOn w:val="Normalny"/>
    <w:rsid w:val="0045597B"/>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color w:val="FF0000"/>
    </w:rPr>
  </w:style>
  <w:style w:type="paragraph" w:customStyle="1" w:styleId="xl119">
    <w:name w:val="xl119"/>
    <w:basedOn w:val="Normalny"/>
    <w:rsid w:val="0045597B"/>
    <w:pPr>
      <w:pBdr>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20">
    <w:name w:val="xl120"/>
    <w:basedOn w:val="Normalny"/>
    <w:rsid w:val="0045597B"/>
    <w:pPr>
      <w:pBdr>
        <w:top w:val="single" w:sz="4" w:space="0" w:color="000000"/>
        <w:left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21">
    <w:name w:val="xl121"/>
    <w:basedOn w:val="Normalny"/>
    <w:rsid w:val="0045597B"/>
    <w:pPr>
      <w:pBdr>
        <w:top w:val="single" w:sz="4" w:space="0" w:color="000000"/>
        <w:left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22">
    <w:name w:val="xl122"/>
    <w:basedOn w:val="Normalny"/>
    <w:rsid w:val="0045597B"/>
    <w:pPr>
      <w:pBdr>
        <w:top w:val="double" w:sz="1" w:space="0" w:color="000000"/>
        <w:left w:val="double" w:sz="1"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123">
    <w:name w:val="xl123"/>
    <w:basedOn w:val="Normalny"/>
    <w:rsid w:val="0045597B"/>
    <w:pPr>
      <w:pBdr>
        <w:top w:val="double" w:sz="1" w:space="0" w:color="000000"/>
        <w:left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124">
    <w:name w:val="xl124"/>
    <w:basedOn w:val="Normalny"/>
    <w:rsid w:val="0045597B"/>
    <w:pPr>
      <w:pBdr>
        <w:top w:val="double" w:sz="1" w:space="0" w:color="000000"/>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25">
    <w:name w:val="xl125"/>
    <w:basedOn w:val="Normalny"/>
    <w:rsid w:val="0045597B"/>
    <w:pPr>
      <w:pBdr>
        <w:top w:val="double" w:sz="1"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26">
    <w:name w:val="xl126"/>
    <w:basedOn w:val="Normalny"/>
    <w:rsid w:val="0045597B"/>
    <w:pPr>
      <w:pBdr>
        <w:top w:val="double" w:sz="1"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27">
    <w:name w:val="xl127"/>
    <w:basedOn w:val="Normalny"/>
    <w:rsid w:val="0045597B"/>
    <w:pPr>
      <w:pBdr>
        <w:left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28">
    <w:name w:val="xl128"/>
    <w:basedOn w:val="Normalny"/>
    <w:rsid w:val="0045597B"/>
    <w:pPr>
      <w:pBdr>
        <w:top w:val="single" w:sz="4" w:space="0" w:color="000000"/>
        <w:left w:val="single" w:sz="4" w:space="0" w:color="000000"/>
        <w:bottom w:val="single" w:sz="4" w:space="0" w:color="000000"/>
        <w:right w:val="single" w:sz="4" w:space="0" w:color="000000"/>
      </w:pBdr>
      <w:shd w:val="clear" w:color="auto" w:fill="99CC00"/>
      <w:spacing w:before="280" w:after="280"/>
      <w:textAlignment w:val="center"/>
    </w:pPr>
    <w:rPr>
      <w:rFonts w:ascii="Arial" w:hAnsi="Arial" w:cs="Arial"/>
    </w:rPr>
  </w:style>
  <w:style w:type="paragraph" w:customStyle="1" w:styleId="xl129">
    <w:name w:val="xl129"/>
    <w:basedOn w:val="Normalny"/>
    <w:rsid w:val="0045597B"/>
    <w:pPr>
      <w:pBdr>
        <w:top w:val="single" w:sz="4" w:space="0" w:color="000000"/>
        <w:left w:val="single" w:sz="4" w:space="0" w:color="000000"/>
        <w:bottom w:val="single" w:sz="4" w:space="0" w:color="000000"/>
        <w:right w:val="single" w:sz="4" w:space="0" w:color="000000"/>
      </w:pBdr>
      <w:shd w:val="clear" w:color="auto" w:fill="99CC00"/>
      <w:spacing w:before="280" w:after="280"/>
      <w:jc w:val="right"/>
      <w:textAlignment w:val="center"/>
    </w:pPr>
    <w:rPr>
      <w:rFonts w:ascii="Arial" w:hAnsi="Arial" w:cs="Arial"/>
    </w:rPr>
  </w:style>
  <w:style w:type="paragraph" w:customStyle="1" w:styleId="xl130">
    <w:name w:val="xl130"/>
    <w:basedOn w:val="Normalny"/>
    <w:rsid w:val="0045597B"/>
    <w:pPr>
      <w:pBdr>
        <w:top w:val="single" w:sz="4" w:space="0" w:color="000000"/>
        <w:left w:val="single" w:sz="4" w:space="0" w:color="000000"/>
        <w:bottom w:val="single" w:sz="4" w:space="0" w:color="000000"/>
        <w:right w:val="single" w:sz="4" w:space="0" w:color="000000"/>
      </w:pBdr>
      <w:shd w:val="clear" w:color="auto" w:fill="99CC00"/>
      <w:spacing w:before="280" w:after="280"/>
      <w:jc w:val="right"/>
      <w:textAlignment w:val="center"/>
    </w:pPr>
    <w:rPr>
      <w:rFonts w:ascii="Arial" w:hAnsi="Arial" w:cs="Arial"/>
    </w:rPr>
  </w:style>
  <w:style w:type="paragraph" w:customStyle="1" w:styleId="xl131">
    <w:name w:val="xl131"/>
    <w:basedOn w:val="Normalny"/>
    <w:rsid w:val="0045597B"/>
    <w:pPr>
      <w:pBdr>
        <w:top w:val="single" w:sz="4" w:space="0" w:color="000000"/>
        <w:left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2">
    <w:name w:val="xl132"/>
    <w:basedOn w:val="Normalny"/>
    <w:rsid w:val="0045597B"/>
    <w:pPr>
      <w:pBdr>
        <w:left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3">
    <w:name w:val="xl133"/>
    <w:basedOn w:val="Normalny"/>
    <w:rsid w:val="0045597B"/>
    <w:pPr>
      <w:pBdr>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4">
    <w:name w:val="xl134"/>
    <w:basedOn w:val="Normalny"/>
    <w:rsid w:val="0045597B"/>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8000"/>
    </w:rPr>
  </w:style>
  <w:style w:type="paragraph" w:customStyle="1" w:styleId="xl135">
    <w:name w:val="xl135"/>
    <w:basedOn w:val="Normalny"/>
    <w:rsid w:val="0045597B"/>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b/>
      <w:bCs/>
      <w:color w:val="008000"/>
    </w:rPr>
  </w:style>
  <w:style w:type="paragraph" w:customStyle="1" w:styleId="xl136">
    <w:name w:val="xl136"/>
    <w:basedOn w:val="Normalny"/>
    <w:rsid w:val="0045597B"/>
    <w:pPr>
      <w:pBdr>
        <w:top w:val="single" w:sz="4" w:space="0" w:color="000000"/>
        <w:left w:val="double" w:sz="1" w:space="0" w:color="000000"/>
        <w:bottom w:val="single" w:sz="4" w:space="0" w:color="000000"/>
        <w:right w:val="single" w:sz="4" w:space="0" w:color="000000"/>
      </w:pBdr>
      <w:shd w:val="clear" w:color="auto" w:fill="FF0000"/>
      <w:spacing w:before="280" w:after="280"/>
      <w:jc w:val="right"/>
      <w:textAlignment w:val="center"/>
    </w:pPr>
    <w:rPr>
      <w:rFonts w:ascii="Arial" w:hAnsi="Arial" w:cs="Arial"/>
    </w:rPr>
  </w:style>
  <w:style w:type="paragraph" w:customStyle="1" w:styleId="xl137">
    <w:name w:val="xl137"/>
    <w:basedOn w:val="Normalny"/>
    <w:rsid w:val="0045597B"/>
    <w:pPr>
      <w:pBdr>
        <w:top w:val="single" w:sz="4" w:space="0" w:color="000000"/>
        <w:left w:val="single" w:sz="4" w:space="0" w:color="000000"/>
        <w:bottom w:val="single" w:sz="4" w:space="0" w:color="000000"/>
        <w:right w:val="single" w:sz="4" w:space="0" w:color="000000"/>
      </w:pBdr>
      <w:shd w:val="clear" w:color="auto" w:fill="FF0000"/>
      <w:spacing w:before="280" w:after="280"/>
      <w:textAlignment w:val="center"/>
    </w:pPr>
    <w:rPr>
      <w:rFonts w:ascii="Arial" w:hAnsi="Arial" w:cs="Arial"/>
      <w:b/>
      <w:bCs/>
      <w:color w:val="000080"/>
    </w:rPr>
  </w:style>
  <w:style w:type="paragraph" w:customStyle="1" w:styleId="xl138">
    <w:name w:val="xl138"/>
    <w:basedOn w:val="Normalny"/>
    <w:rsid w:val="0045597B"/>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b/>
      <w:bCs/>
      <w:color w:val="000080"/>
    </w:rPr>
  </w:style>
  <w:style w:type="paragraph" w:customStyle="1" w:styleId="xl139">
    <w:name w:val="xl139"/>
    <w:basedOn w:val="Normalny"/>
    <w:rsid w:val="0045597B"/>
    <w:pPr>
      <w:pBdr>
        <w:top w:val="single" w:sz="4" w:space="0" w:color="000000"/>
        <w:left w:val="single" w:sz="4" w:space="0" w:color="000000"/>
        <w:bottom w:val="single" w:sz="4" w:space="0" w:color="000000"/>
        <w:right w:val="double" w:sz="1" w:space="0" w:color="000000"/>
      </w:pBdr>
      <w:shd w:val="clear" w:color="auto" w:fill="FF0000"/>
      <w:spacing w:before="280" w:after="280"/>
      <w:jc w:val="right"/>
      <w:textAlignment w:val="center"/>
    </w:pPr>
    <w:rPr>
      <w:rFonts w:ascii="Arial" w:hAnsi="Arial" w:cs="Arial"/>
      <w:b/>
      <w:bCs/>
      <w:color w:val="000080"/>
    </w:rPr>
  </w:style>
  <w:style w:type="paragraph" w:customStyle="1" w:styleId="xl140">
    <w:name w:val="xl140"/>
    <w:basedOn w:val="Normalny"/>
    <w:rsid w:val="0045597B"/>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b/>
      <w:bCs/>
      <w:color w:val="000080"/>
    </w:rPr>
  </w:style>
  <w:style w:type="paragraph" w:customStyle="1" w:styleId="xl141">
    <w:name w:val="xl141"/>
    <w:basedOn w:val="Normalny"/>
    <w:rsid w:val="0045597B"/>
    <w:pPr>
      <w:pBdr>
        <w:top w:val="single" w:sz="4" w:space="0" w:color="000000"/>
        <w:left w:val="single" w:sz="4" w:space="0" w:color="000000"/>
        <w:bottom w:val="single" w:sz="4" w:space="0" w:color="000000"/>
        <w:right w:val="double" w:sz="1" w:space="0" w:color="000000"/>
      </w:pBdr>
      <w:shd w:val="clear" w:color="auto" w:fill="FF0000"/>
      <w:spacing w:before="280" w:after="280"/>
      <w:jc w:val="right"/>
      <w:textAlignment w:val="center"/>
    </w:pPr>
    <w:rPr>
      <w:rFonts w:ascii="Arial" w:hAnsi="Arial" w:cs="Arial"/>
    </w:rPr>
  </w:style>
  <w:style w:type="paragraph" w:customStyle="1" w:styleId="xl142">
    <w:name w:val="xl142"/>
    <w:basedOn w:val="Normalny"/>
    <w:rsid w:val="0045597B"/>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rPr>
  </w:style>
  <w:style w:type="paragraph" w:customStyle="1" w:styleId="xl143">
    <w:name w:val="xl143"/>
    <w:basedOn w:val="Normalny"/>
    <w:rsid w:val="0045597B"/>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color w:val="FF0000"/>
    </w:rPr>
  </w:style>
  <w:style w:type="paragraph" w:customStyle="1" w:styleId="xl144">
    <w:name w:val="xl144"/>
    <w:basedOn w:val="Normalny"/>
    <w:rsid w:val="0045597B"/>
    <w:pPr>
      <w:pBdr>
        <w:top w:val="single" w:sz="4" w:space="0" w:color="000000"/>
        <w:left w:val="single" w:sz="4" w:space="0" w:color="000000"/>
        <w:bottom w:val="single" w:sz="4" w:space="0" w:color="000000"/>
        <w:right w:val="double" w:sz="1" w:space="0" w:color="000000"/>
      </w:pBdr>
      <w:spacing w:before="280" w:after="280"/>
      <w:jc w:val="center"/>
      <w:textAlignment w:val="center"/>
    </w:pPr>
    <w:rPr>
      <w:rFonts w:ascii="Arial" w:hAnsi="Arial" w:cs="Arial"/>
      <w:b/>
      <w:bCs/>
      <w:color w:val="FF0000"/>
    </w:rPr>
  </w:style>
  <w:style w:type="paragraph" w:customStyle="1" w:styleId="xl145">
    <w:name w:val="xl145"/>
    <w:basedOn w:val="Normalny"/>
    <w:rsid w:val="0045597B"/>
    <w:pPr>
      <w:pBdr>
        <w:top w:val="single" w:sz="4" w:space="0" w:color="000000"/>
        <w:left w:val="single" w:sz="4" w:space="0" w:color="000000"/>
        <w:bottom w:val="single" w:sz="4" w:space="0" w:color="000000"/>
        <w:right w:val="single" w:sz="4" w:space="0" w:color="000000"/>
      </w:pBdr>
      <w:shd w:val="clear" w:color="auto" w:fill="FF0000"/>
      <w:spacing w:before="280" w:after="280"/>
      <w:textAlignment w:val="center"/>
    </w:pPr>
    <w:rPr>
      <w:rFonts w:ascii="Arial" w:hAnsi="Arial" w:cs="Arial"/>
    </w:rPr>
  </w:style>
  <w:style w:type="paragraph" w:customStyle="1" w:styleId="xl146">
    <w:name w:val="xl146"/>
    <w:basedOn w:val="Normalny"/>
    <w:rsid w:val="0045597B"/>
    <w:pPr>
      <w:pBdr>
        <w:top w:val="single" w:sz="4" w:space="0" w:color="000000"/>
        <w:left w:val="single" w:sz="4" w:space="0" w:color="000000"/>
        <w:bottom w:val="single" w:sz="4" w:space="0" w:color="000000"/>
        <w:right w:val="double" w:sz="1" w:space="0" w:color="000000"/>
      </w:pBdr>
      <w:shd w:val="clear" w:color="auto" w:fill="FF0000"/>
      <w:spacing w:before="280" w:after="280"/>
      <w:jc w:val="right"/>
      <w:textAlignment w:val="center"/>
    </w:pPr>
    <w:rPr>
      <w:rFonts w:ascii="Arial" w:hAnsi="Arial" w:cs="Arial"/>
      <w:b/>
      <w:bCs/>
    </w:rPr>
  </w:style>
  <w:style w:type="paragraph" w:customStyle="1" w:styleId="xl147">
    <w:name w:val="xl147"/>
    <w:basedOn w:val="Normalny"/>
    <w:rsid w:val="0045597B"/>
    <w:pPr>
      <w:pBdr>
        <w:top w:val="single" w:sz="4" w:space="0" w:color="000000"/>
        <w:left w:val="double" w:sz="1"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48">
    <w:name w:val="xl148"/>
    <w:basedOn w:val="Normalny"/>
    <w:rsid w:val="0045597B"/>
    <w:pPr>
      <w:pBdr>
        <w:top w:val="single" w:sz="4" w:space="0" w:color="000000"/>
        <w:left w:val="single" w:sz="4" w:space="0" w:color="000000"/>
        <w:bottom w:val="single" w:sz="4" w:space="0" w:color="000000"/>
        <w:right w:val="single" w:sz="4" w:space="0" w:color="000000"/>
      </w:pBdr>
      <w:shd w:val="clear" w:color="auto" w:fill="800080"/>
      <w:spacing w:before="280" w:after="280"/>
      <w:textAlignment w:val="center"/>
    </w:pPr>
    <w:rPr>
      <w:rFonts w:ascii="Arial" w:hAnsi="Arial" w:cs="Arial"/>
    </w:rPr>
  </w:style>
  <w:style w:type="paragraph" w:customStyle="1" w:styleId="xl149">
    <w:name w:val="xl149"/>
    <w:basedOn w:val="Normalny"/>
    <w:rsid w:val="0045597B"/>
    <w:pPr>
      <w:pBdr>
        <w:top w:val="single" w:sz="4" w:space="0" w:color="000000"/>
        <w:left w:val="single" w:sz="4"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50">
    <w:name w:val="xl150"/>
    <w:basedOn w:val="Normalny"/>
    <w:rsid w:val="0045597B"/>
    <w:pPr>
      <w:pBdr>
        <w:top w:val="single" w:sz="4" w:space="0" w:color="000000"/>
        <w:left w:val="single" w:sz="4"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51">
    <w:name w:val="xl151"/>
    <w:basedOn w:val="Normalny"/>
    <w:rsid w:val="0045597B"/>
    <w:pPr>
      <w:pBdr>
        <w:top w:val="single" w:sz="4" w:space="0" w:color="000000"/>
        <w:left w:val="single" w:sz="4" w:space="0" w:color="000000"/>
        <w:bottom w:val="single" w:sz="4" w:space="0" w:color="000000"/>
        <w:right w:val="double" w:sz="1" w:space="0" w:color="000000"/>
      </w:pBdr>
      <w:shd w:val="clear" w:color="auto" w:fill="800080"/>
      <w:spacing w:before="280" w:after="280"/>
      <w:jc w:val="right"/>
      <w:textAlignment w:val="center"/>
    </w:pPr>
    <w:rPr>
      <w:rFonts w:ascii="Arial" w:hAnsi="Arial" w:cs="Arial"/>
      <w:b/>
      <w:bCs/>
    </w:rPr>
  </w:style>
  <w:style w:type="paragraph" w:customStyle="1" w:styleId="xl152">
    <w:name w:val="xl152"/>
    <w:basedOn w:val="Normalny"/>
    <w:rsid w:val="0045597B"/>
    <w:pPr>
      <w:pBdr>
        <w:top w:val="single" w:sz="4" w:space="0" w:color="000000"/>
        <w:left w:val="single" w:sz="4" w:space="0" w:color="000000"/>
        <w:bottom w:val="double" w:sz="1" w:space="0" w:color="000000"/>
        <w:right w:val="single" w:sz="4" w:space="0" w:color="000000"/>
      </w:pBdr>
      <w:spacing w:before="280" w:after="280"/>
      <w:textAlignment w:val="center"/>
    </w:pPr>
    <w:rPr>
      <w:rFonts w:ascii="Arial" w:hAnsi="Arial" w:cs="Arial"/>
      <w:b/>
      <w:bCs/>
      <w:color w:val="000080"/>
    </w:rPr>
  </w:style>
  <w:style w:type="paragraph" w:customStyle="1" w:styleId="xl153">
    <w:name w:val="xl153"/>
    <w:basedOn w:val="Normalny"/>
    <w:rsid w:val="0045597B"/>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b/>
      <w:bCs/>
      <w:color w:val="000080"/>
    </w:rPr>
  </w:style>
  <w:style w:type="paragraph" w:customStyle="1" w:styleId="xl154">
    <w:name w:val="xl154"/>
    <w:basedOn w:val="Normalny"/>
    <w:rsid w:val="0045597B"/>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b/>
      <w:bCs/>
      <w:color w:val="000080"/>
    </w:rPr>
  </w:style>
  <w:style w:type="paragraph" w:customStyle="1" w:styleId="xl155">
    <w:name w:val="xl155"/>
    <w:basedOn w:val="Normalny"/>
    <w:rsid w:val="0045597B"/>
    <w:pPr>
      <w:pBdr>
        <w:top w:val="single" w:sz="4" w:space="0" w:color="000000"/>
        <w:left w:val="single" w:sz="4" w:space="0" w:color="000000"/>
        <w:bottom w:val="double" w:sz="1"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156">
    <w:name w:val="xl156"/>
    <w:basedOn w:val="Normalny"/>
    <w:rsid w:val="0045597B"/>
    <w:pPr>
      <w:pBdr>
        <w:top w:val="single" w:sz="4" w:space="0" w:color="000000"/>
        <w:left w:val="single" w:sz="4" w:space="0" w:color="000000"/>
        <w:bottom w:val="double" w:sz="1" w:space="0" w:color="000000"/>
        <w:right w:val="double" w:sz="1" w:space="0" w:color="000000"/>
      </w:pBdr>
      <w:shd w:val="clear" w:color="auto" w:fill="FFFF00"/>
      <w:spacing w:before="280" w:after="280"/>
      <w:jc w:val="right"/>
      <w:textAlignment w:val="center"/>
    </w:pPr>
    <w:rPr>
      <w:rFonts w:ascii="Arial" w:hAnsi="Arial" w:cs="Arial"/>
      <w:b/>
      <w:bCs/>
      <w:color w:val="000080"/>
    </w:rPr>
  </w:style>
  <w:style w:type="paragraph" w:customStyle="1" w:styleId="xl157">
    <w:name w:val="xl157"/>
    <w:basedOn w:val="Normalny"/>
    <w:rsid w:val="0045597B"/>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rPr>
  </w:style>
  <w:style w:type="paragraph" w:customStyle="1" w:styleId="xl158">
    <w:name w:val="xl158"/>
    <w:basedOn w:val="Normalny"/>
    <w:rsid w:val="0045597B"/>
    <w:pPr>
      <w:spacing w:before="280" w:after="280"/>
      <w:jc w:val="right"/>
      <w:textAlignment w:val="center"/>
    </w:pPr>
    <w:rPr>
      <w:rFonts w:ascii="Arial" w:hAnsi="Arial" w:cs="Arial"/>
      <w:b/>
      <w:bCs/>
      <w:color w:val="000080"/>
    </w:rPr>
  </w:style>
  <w:style w:type="paragraph" w:customStyle="1" w:styleId="xl159">
    <w:name w:val="xl159"/>
    <w:basedOn w:val="Normalny"/>
    <w:rsid w:val="0045597B"/>
    <w:pPr>
      <w:spacing w:before="280" w:after="280"/>
      <w:jc w:val="right"/>
      <w:textAlignment w:val="center"/>
    </w:pPr>
    <w:rPr>
      <w:rFonts w:ascii="Arial" w:hAnsi="Arial" w:cs="Arial"/>
      <w:b/>
      <w:bCs/>
      <w:color w:val="000080"/>
    </w:rPr>
  </w:style>
  <w:style w:type="paragraph" w:customStyle="1" w:styleId="xl160">
    <w:name w:val="xl160"/>
    <w:basedOn w:val="Normalny"/>
    <w:rsid w:val="0045597B"/>
    <w:pPr>
      <w:shd w:val="clear" w:color="auto" w:fill="FFFF00"/>
      <w:spacing w:before="280" w:after="280"/>
      <w:jc w:val="right"/>
      <w:textAlignment w:val="center"/>
    </w:pPr>
    <w:rPr>
      <w:rFonts w:ascii="Arial" w:hAnsi="Arial" w:cs="Arial"/>
      <w:b/>
      <w:bCs/>
      <w:color w:val="000080"/>
    </w:rPr>
  </w:style>
  <w:style w:type="paragraph" w:customStyle="1" w:styleId="Default">
    <w:name w:val="Default"/>
    <w:rsid w:val="0045597B"/>
    <w:pPr>
      <w:widowControl w:val="0"/>
      <w:suppressAutoHyphens/>
      <w:autoSpaceDE w:val="0"/>
    </w:pPr>
    <w:rPr>
      <w:rFonts w:eastAsia="Arial"/>
      <w:color w:val="000000"/>
      <w:sz w:val="24"/>
      <w:szCs w:val="24"/>
      <w:lang w:eastAsia="ar-SA"/>
    </w:rPr>
  </w:style>
  <w:style w:type="paragraph" w:customStyle="1" w:styleId="CM39">
    <w:name w:val="CM39"/>
    <w:basedOn w:val="Default"/>
    <w:next w:val="Default"/>
    <w:rsid w:val="0045597B"/>
    <w:pPr>
      <w:spacing w:after="230"/>
    </w:pPr>
    <w:rPr>
      <w:color w:val="auto"/>
    </w:rPr>
  </w:style>
  <w:style w:type="paragraph" w:customStyle="1" w:styleId="CM43">
    <w:name w:val="CM43"/>
    <w:basedOn w:val="Default"/>
    <w:next w:val="Default"/>
    <w:rsid w:val="0045597B"/>
    <w:pPr>
      <w:spacing w:after="308"/>
    </w:pPr>
    <w:rPr>
      <w:color w:val="auto"/>
    </w:rPr>
  </w:style>
  <w:style w:type="paragraph" w:customStyle="1" w:styleId="CM3">
    <w:name w:val="CM3"/>
    <w:basedOn w:val="Default"/>
    <w:next w:val="Default"/>
    <w:rsid w:val="0045597B"/>
    <w:pPr>
      <w:spacing w:line="223" w:lineRule="atLeast"/>
    </w:pPr>
    <w:rPr>
      <w:color w:val="auto"/>
    </w:rPr>
  </w:style>
  <w:style w:type="paragraph" w:customStyle="1" w:styleId="WW-Tekstpodstawowywcity2">
    <w:name w:val="WW-Tekst podstawowy wcięty 2"/>
    <w:basedOn w:val="Normalny"/>
    <w:rsid w:val="0045597B"/>
    <w:pPr>
      <w:autoSpaceDE w:val="0"/>
      <w:ind w:left="400" w:hanging="420"/>
      <w:jc w:val="both"/>
    </w:pPr>
    <w:rPr>
      <w:sz w:val="20"/>
    </w:rPr>
  </w:style>
  <w:style w:type="paragraph" w:styleId="Tekstprzypisudolnego">
    <w:name w:val="footnote text"/>
    <w:basedOn w:val="Normalny"/>
    <w:link w:val="TekstprzypisudolnegoZnak"/>
    <w:uiPriority w:val="99"/>
    <w:rsid w:val="0045597B"/>
    <w:pPr>
      <w:widowControl w:val="0"/>
    </w:pPr>
    <w:rPr>
      <w:rFonts w:ascii="Arial" w:hAnsi="Arial"/>
      <w:sz w:val="20"/>
      <w:szCs w:val="20"/>
    </w:rPr>
  </w:style>
  <w:style w:type="character" w:customStyle="1" w:styleId="TekstprzypisudolnegoZnak">
    <w:name w:val="Tekst przypisu dolnego Znak"/>
    <w:link w:val="Tekstprzypisudolnego"/>
    <w:uiPriority w:val="99"/>
    <w:locked/>
    <w:rsid w:val="009C5F04"/>
    <w:rPr>
      <w:rFonts w:ascii="Arial" w:hAnsi="Arial"/>
      <w:lang w:eastAsia="ar-SA"/>
    </w:rPr>
  </w:style>
  <w:style w:type="paragraph" w:customStyle="1" w:styleId="tyt">
    <w:name w:val="tyt"/>
    <w:basedOn w:val="Normalny"/>
    <w:rsid w:val="0045597B"/>
    <w:pPr>
      <w:keepNext/>
      <w:spacing w:before="60" w:after="60"/>
      <w:jc w:val="center"/>
    </w:pPr>
    <w:rPr>
      <w:b/>
      <w:szCs w:val="20"/>
    </w:rPr>
  </w:style>
  <w:style w:type="paragraph" w:customStyle="1" w:styleId="standard">
    <w:name w:val="standard"/>
    <w:basedOn w:val="Normalny"/>
    <w:rsid w:val="0045597B"/>
    <w:pPr>
      <w:tabs>
        <w:tab w:val="left" w:pos="567"/>
      </w:tabs>
      <w:spacing w:line="360" w:lineRule="auto"/>
      <w:jc w:val="both"/>
    </w:pPr>
    <w:rPr>
      <w:rFonts w:ascii="Arial" w:hAnsi="Arial" w:cs="Tahoma"/>
      <w:sz w:val="22"/>
      <w:szCs w:val="20"/>
    </w:rPr>
  </w:style>
  <w:style w:type="paragraph" w:customStyle="1" w:styleId="ZnakZnakZnakZnakZnakZnakZnakZnakZnakZnakZnakZnak">
    <w:name w:val="Znak Znak Znak Znak Znak Znak Znak Znak Znak Znak Znak Znak"/>
    <w:basedOn w:val="Normalny"/>
    <w:rsid w:val="0045597B"/>
    <w:rPr>
      <w:rFonts w:ascii="Arial" w:hAnsi="Arial" w:cs="Arial"/>
    </w:rPr>
  </w:style>
  <w:style w:type="paragraph" w:customStyle="1" w:styleId="Tekstpodstawowy210">
    <w:name w:val="Tekst podstawowy 21"/>
    <w:basedOn w:val="Normalny"/>
    <w:rsid w:val="0045597B"/>
    <w:pPr>
      <w:widowControl w:val="0"/>
      <w:tabs>
        <w:tab w:val="left" w:pos="709"/>
      </w:tabs>
      <w:overflowPunct w:val="0"/>
      <w:autoSpaceDE w:val="0"/>
      <w:ind w:left="709" w:hanging="709"/>
      <w:jc w:val="both"/>
      <w:textAlignment w:val="baseline"/>
    </w:pPr>
    <w:rPr>
      <w:sz w:val="26"/>
      <w:szCs w:val="26"/>
    </w:rPr>
  </w:style>
  <w:style w:type="paragraph" w:customStyle="1" w:styleId="Tekstpodstawowywcity310">
    <w:name w:val="Tekst podstawowy wcięty 31"/>
    <w:basedOn w:val="Normalny"/>
    <w:rsid w:val="0045597B"/>
    <w:pPr>
      <w:ind w:left="340" w:hanging="340"/>
    </w:pPr>
    <w:rPr>
      <w:rFonts w:cs="Lucida Sans Unicode"/>
      <w:szCs w:val="20"/>
    </w:rPr>
  </w:style>
  <w:style w:type="paragraph" w:customStyle="1" w:styleId="ZnakZnakZnak1ZnakZnakZnakZnak">
    <w:name w:val="Znak Znak Znak1 Znak Znak Znak Znak"/>
    <w:basedOn w:val="Normalny"/>
    <w:rsid w:val="0045597B"/>
    <w:rPr>
      <w:rFonts w:ascii="Arial" w:hAnsi="Arial" w:cs="Arial"/>
      <w:sz w:val="20"/>
      <w:szCs w:val="20"/>
    </w:rPr>
  </w:style>
  <w:style w:type="paragraph" w:customStyle="1" w:styleId="ZnakZnakZnakZnakZnakZnakZnakZnakZnakZnak">
    <w:name w:val="Znak Znak Znak Znak Znak Znak Znak Znak Znak Znak"/>
    <w:basedOn w:val="Normalny"/>
    <w:rsid w:val="0045597B"/>
    <w:rPr>
      <w:rFonts w:ascii="Arial" w:hAnsi="Arial" w:cs="Arial"/>
    </w:rPr>
  </w:style>
  <w:style w:type="paragraph" w:customStyle="1" w:styleId="ust">
    <w:name w:val="ust"/>
    <w:rsid w:val="0045597B"/>
    <w:pPr>
      <w:widowControl w:val="0"/>
      <w:suppressAutoHyphens/>
      <w:spacing w:before="60" w:after="60"/>
      <w:ind w:left="426" w:hanging="284"/>
      <w:jc w:val="both"/>
    </w:pPr>
    <w:rPr>
      <w:rFonts w:eastAsia="Arial" w:cs="Arial Unicode MS"/>
      <w:sz w:val="24"/>
      <w:szCs w:val="24"/>
      <w:lang w:eastAsia="ar-SA"/>
    </w:rPr>
  </w:style>
  <w:style w:type="paragraph" w:customStyle="1" w:styleId="pkt">
    <w:name w:val="pkt"/>
    <w:basedOn w:val="Normalny"/>
    <w:rsid w:val="0045597B"/>
    <w:pPr>
      <w:widowControl w:val="0"/>
      <w:spacing w:before="60" w:after="60"/>
      <w:ind w:left="851" w:hanging="295"/>
      <w:jc w:val="both"/>
    </w:pPr>
    <w:rPr>
      <w:rFonts w:cs="Arial Unicode MS"/>
      <w:color w:val="000000"/>
    </w:rPr>
  </w:style>
  <w:style w:type="paragraph" w:customStyle="1" w:styleId="WW-Tekstkomentarza">
    <w:name w:val="WW-Tekst komentarza"/>
    <w:basedOn w:val="Normalny"/>
    <w:rsid w:val="0045597B"/>
    <w:pPr>
      <w:widowControl w:val="0"/>
      <w:overflowPunct w:val="0"/>
      <w:autoSpaceDE w:val="0"/>
      <w:textAlignment w:val="baseline"/>
    </w:pPr>
    <w:rPr>
      <w:sz w:val="20"/>
      <w:szCs w:val="20"/>
    </w:rPr>
  </w:style>
  <w:style w:type="paragraph" w:customStyle="1" w:styleId="Tekstkomentarza1">
    <w:name w:val="Tekst komentarza1"/>
    <w:basedOn w:val="Normalny"/>
    <w:rsid w:val="0045597B"/>
    <w:pPr>
      <w:widowControl w:val="0"/>
      <w:overflowPunct w:val="0"/>
      <w:autoSpaceDE w:val="0"/>
    </w:pPr>
    <w:rPr>
      <w:sz w:val="20"/>
      <w:szCs w:val="20"/>
    </w:rPr>
  </w:style>
  <w:style w:type="paragraph" w:customStyle="1" w:styleId="Tekstpodstawowy23">
    <w:name w:val="Tekst podstawowy 23"/>
    <w:basedOn w:val="Normalny"/>
    <w:rsid w:val="0045597B"/>
    <w:pPr>
      <w:widowControl w:val="0"/>
      <w:tabs>
        <w:tab w:val="left" w:pos="709"/>
      </w:tabs>
      <w:overflowPunct w:val="0"/>
      <w:autoSpaceDE w:val="0"/>
      <w:ind w:left="709" w:hanging="709"/>
      <w:jc w:val="both"/>
      <w:textAlignment w:val="baseline"/>
    </w:pPr>
    <w:rPr>
      <w:sz w:val="26"/>
      <w:szCs w:val="20"/>
    </w:rPr>
  </w:style>
  <w:style w:type="paragraph" w:customStyle="1" w:styleId="ZnakZnakZnakZnakZnakZnakZnakZnakZnak">
    <w:name w:val="Znak Znak Znak Znak Znak Znak Znak Znak Znak"/>
    <w:basedOn w:val="Normalny"/>
    <w:rsid w:val="0045597B"/>
    <w:rPr>
      <w:rFonts w:ascii="Arial" w:hAnsi="Arial" w:cs="Arial"/>
    </w:rPr>
  </w:style>
  <w:style w:type="paragraph" w:customStyle="1" w:styleId="ZnakZnakZnakZnakZnakZnakZnakZnakZnakZnakZnakZnak1ZnakZnakZnakZnakZnakZnak">
    <w:name w:val="Znak Znak Znak Znak Znak Znak Znak Znak Znak Znak Znak Znak1 Znak Znak Znak Znak Znak Znak"/>
    <w:basedOn w:val="Normalny"/>
    <w:rsid w:val="0045597B"/>
    <w:rPr>
      <w:rFonts w:ascii="Arial" w:hAnsi="Arial" w:cs="Arial"/>
    </w:rPr>
  </w:style>
  <w:style w:type="paragraph" w:customStyle="1" w:styleId="BodyText26">
    <w:name w:val="Body Text 26"/>
    <w:basedOn w:val="Normalny"/>
    <w:uiPriority w:val="99"/>
    <w:rsid w:val="0045597B"/>
    <w:pPr>
      <w:widowControl w:val="0"/>
      <w:tabs>
        <w:tab w:val="left" w:pos="709"/>
      </w:tabs>
      <w:overflowPunct w:val="0"/>
      <w:autoSpaceDE w:val="0"/>
      <w:ind w:left="709" w:hanging="709"/>
      <w:jc w:val="both"/>
      <w:textAlignment w:val="baseline"/>
    </w:pPr>
    <w:rPr>
      <w:sz w:val="26"/>
      <w:szCs w:val="26"/>
    </w:rPr>
  </w:style>
  <w:style w:type="paragraph" w:styleId="Akapitzlist">
    <w:name w:val="List Paragraph"/>
    <w:aliases w:val="L1,Numerowanie,T_SZ_List Paragraph,normalny tekst,Akapit z listą BS,Tytuł_procedury,Kolorowa lista — akcent 11"/>
    <w:basedOn w:val="Normalny"/>
    <w:link w:val="AkapitzlistZnak"/>
    <w:uiPriority w:val="99"/>
    <w:qFormat/>
    <w:rsid w:val="0045597B"/>
    <w:pPr>
      <w:ind w:left="708"/>
    </w:pPr>
  </w:style>
  <w:style w:type="paragraph" w:customStyle="1" w:styleId="ZnakZnakZnakZnakZnakZnakZnakZnakZnakZnakZnakZnakZnakZnakZnakZnakZnakZnakZnakZnak">
    <w:name w:val="Znak Znak Znak Znak Znak Znak Znak Znak Znak Znak Znak Znak Znak Znak Znak Znak Znak Znak Znak Znak"/>
    <w:basedOn w:val="Normalny"/>
    <w:rsid w:val="0045597B"/>
    <w:rPr>
      <w:rFonts w:ascii="Arial" w:hAnsi="Arial" w:cs="Arial"/>
    </w:rPr>
  </w:style>
  <w:style w:type="paragraph" w:customStyle="1" w:styleId="ZnakZnakZnakZnakZnakZnakZnakZnak">
    <w:name w:val="Znak Znak Znak Znak Znak Znak Znak Znak"/>
    <w:basedOn w:val="Normalny"/>
    <w:rsid w:val="0045597B"/>
    <w:rPr>
      <w:rFonts w:ascii="Arial" w:hAnsi="Arial" w:cs="Arial"/>
    </w:rPr>
  </w:style>
  <w:style w:type="paragraph" w:customStyle="1" w:styleId="Zawartotabeli">
    <w:name w:val="Zawartość tabeli"/>
    <w:basedOn w:val="Normalny"/>
    <w:rsid w:val="0045597B"/>
    <w:pPr>
      <w:suppressLineNumbers/>
    </w:pPr>
  </w:style>
  <w:style w:type="paragraph" w:customStyle="1" w:styleId="Nagwektabeli">
    <w:name w:val="Nagłówek tabeli"/>
    <w:basedOn w:val="Zawartotabeli"/>
    <w:rsid w:val="0045597B"/>
    <w:pPr>
      <w:jc w:val="center"/>
    </w:pPr>
    <w:rPr>
      <w:b/>
      <w:bCs/>
    </w:rPr>
  </w:style>
  <w:style w:type="character" w:customStyle="1" w:styleId="WW8Num2z1">
    <w:name w:val="WW8Num2z1"/>
    <w:rsid w:val="00A0537E"/>
    <w:rPr>
      <w:rFonts w:cs="Times New Roman"/>
      <w:b/>
      <w:bCs/>
    </w:rPr>
  </w:style>
  <w:style w:type="character" w:customStyle="1" w:styleId="WW8Num10z0">
    <w:name w:val="WW8Num10z0"/>
    <w:rsid w:val="00A0537E"/>
    <w:rPr>
      <w:rFonts w:ascii="Symbol" w:hAnsi="Symbol"/>
    </w:rPr>
  </w:style>
  <w:style w:type="character" w:customStyle="1" w:styleId="WW8Num10z1">
    <w:name w:val="WW8Num10z1"/>
    <w:rsid w:val="00A0537E"/>
    <w:rPr>
      <w:rFonts w:ascii="Courier New" w:hAnsi="Courier New"/>
    </w:rPr>
  </w:style>
  <w:style w:type="character" w:customStyle="1" w:styleId="WW8Num11z1">
    <w:name w:val="WW8Num11z1"/>
    <w:rsid w:val="00A0537E"/>
    <w:rPr>
      <w:rFonts w:ascii="Courier New" w:hAnsi="Courier New" w:cs="Courier New"/>
    </w:rPr>
  </w:style>
  <w:style w:type="character" w:customStyle="1" w:styleId="WW8Num11z3">
    <w:name w:val="WW8Num11z3"/>
    <w:rsid w:val="00A0537E"/>
    <w:rPr>
      <w:rFonts w:ascii="Symbol" w:hAnsi="Symbol"/>
      <w:b/>
    </w:rPr>
  </w:style>
  <w:style w:type="character" w:customStyle="1" w:styleId="WW8Num13z0">
    <w:name w:val="WW8Num13z0"/>
    <w:rsid w:val="00A0537E"/>
    <w:rPr>
      <w:rFonts w:ascii="Times New Roman" w:hAnsi="Times New Roman"/>
    </w:rPr>
  </w:style>
  <w:style w:type="character" w:customStyle="1" w:styleId="WW8Num14z1">
    <w:name w:val="WW8Num14z1"/>
    <w:rsid w:val="00A0537E"/>
    <w:rPr>
      <w:rFonts w:ascii="Symbol" w:hAnsi="Symbol"/>
    </w:rPr>
  </w:style>
  <w:style w:type="character" w:customStyle="1" w:styleId="WW8Num14z3">
    <w:name w:val="WW8Num14z3"/>
    <w:rsid w:val="00A0537E"/>
    <w:rPr>
      <w:rFonts w:cs="Times New Roman"/>
    </w:rPr>
  </w:style>
  <w:style w:type="character" w:customStyle="1" w:styleId="WW8Num15z3">
    <w:name w:val="WW8Num15z3"/>
    <w:rsid w:val="00A0537E"/>
    <w:rPr>
      <w:rFonts w:cs="Times New Roman"/>
    </w:rPr>
  </w:style>
  <w:style w:type="character" w:customStyle="1" w:styleId="WW8Num15z4">
    <w:name w:val="WW8Num15z4"/>
    <w:rsid w:val="00A0537E"/>
    <w:rPr>
      <w:rFonts w:ascii="Courier New" w:hAnsi="Courier New"/>
    </w:rPr>
  </w:style>
  <w:style w:type="character" w:customStyle="1" w:styleId="WW8Num16z1">
    <w:name w:val="WW8Num16z1"/>
    <w:rsid w:val="00A0537E"/>
    <w:rPr>
      <w:rFonts w:ascii="Symbol" w:hAnsi="Symbol"/>
    </w:rPr>
  </w:style>
  <w:style w:type="character" w:customStyle="1" w:styleId="WW8Num17z1">
    <w:name w:val="WW8Num17z1"/>
    <w:rsid w:val="00A0537E"/>
    <w:rPr>
      <w:rFonts w:ascii="Courier New" w:hAnsi="Courier New"/>
    </w:rPr>
  </w:style>
  <w:style w:type="character" w:customStyle="1" w:styleId="WW8Num20z1">
    <w:name w:val="WW8Num20z1"/>
    <w:rsid w:val="00A0537E"/>
    <w:rPr>
      <w:rFonts w:ascii="Courier New" w:hAnsi="Courier New"/>
    </w:rPr>
  </w:style>
  <w:style w:type="character" w:customStyle="1" w:styleId="WW8Num23z1">
    <w:name w:val="WW8Num23z1"/>
    <w:rsid w:val="00A0537E"/>
    <w:rPr>
      <w:rFonts w:ascii="Times New Roman" w:hAnsi="Times New Roman"/>
      <w:sz w:val="28"/>
      <w:u w:val="none"/>
    </w:rPr>
  </w:style>
  <w:style w:type="character" w:customStyle="1" w:styleId="WW8Num23z4">
    <w:name w:val="WW8Num23z4"/>
    <w:rsid w:val="00A0537E"/>
    <w:rPr>
      <w:rFonts w:cs="Times New Roman"/>
    </w:rPr>
  </w:style>
  <w:style w:type="character" w:customStyle="1" w:styleId="WW8Num25z1">
    <w:name w:val="WW8Num25z1"/>
    <w:rsid w:val="00A0537E"/>
    <w:rPr>
      <w:rFonts w:ascii="Courier New" w:hAnsi="Courier New"/>
    </w:rPr>
  </w:style>
  <w:style w:type="character" w:customStyle="1" w:styleId="WW8Num25z3">
    <w:name w:val="WW8Num25z3"/>
    <w:rsid w:val="00A0537E"/>
    <w:rPr>
      <w:rFonts w:ascii="Symbol" w:hAnsi="Symbol"/>
      <w:b/>
    </w:rPr>
  </w:style>
  <w:style w:type="character" w:customStyle="1" w:styleId="WW8Num26z0">
    <w:name w:val="WW8Num26z0"/>
    <w:rsid w:val="00A0537E"/>
    <w:rPr>
      <w:b/>
    </w:rPr>
  </w:style>
  <w:style w:type="character" w:customStyle="1" w:styleId="WW8Num28z1">
    <w:name w:val="WW8Num28z1"/>
    <w:rsid w:val="00A0537E"/>
    <w:rPr>
      <w:rFonts w:ascii="Courier New" w:hAnsi="Courier New"/>
    </w:rPr>
  </w:style>
  <w:style w:type="character" w:customStyle="1" w:styleId="WW8Num28z2">
    <w:name w:val="WW8Num28z2"/>
    <w:rsid w:val="00A0537E"/>
    <w:rPr>
      <w:rFonts w:ascii="Wingdings" w:hAnsi="Wingdings"/>
    </w:rPr>
  </w:style>
  <w:style w:type="character" w:customStyle="1" w:styleId="WW8Num31z0">
    <w:name w:val="WW8Num31z0"/>
    <w:rsid w:val="00A0537E"/>
    <w:rPr>
      <w:rFonts w:ascii="Symbol" w:hAnsi="Symbol"/>
      <w:color w:val="000000"/>
    </w:rPr>
  </w:style>
  <w:style w:type="character" w:customStyle="1" w:styleId="WW8Num36z0">
    <w:name w:val="WW8Num36z0"/>
    <w:rsid w:val="00A0537E"/>
    <w:rPr>
      <w:rFonts w:ascii="Symbol" w:hAnsi="Symbol"/>
      <w:b/>
    </w:rPr>
  </w:style>
  <w:style w:type="character" w:customStyle="1" w:styleId="WW8Num38z0">
    <w:name w:val="WW8Num38z0"/>
    <w:rsid w:val="00A0537E"/>
    <w:rPr>
      <w:rFonts w:eastAsia="Times New Roman"/>
      <w:b/>
    </w:rPr>
  </w:style>
  <w:style w:type="character" w:customStyle="1" w:styleId="WW8Num39z1">
    <w:name w:val="WW8Num39z1"/>
    <w:rsid w:val="00A0537E"/>
    <w:rPr>
      <w:rFonts w:cs="Times New Roman"/>
      <w:b/>
      <w:bCs/>
    </w:rPr>
  </w:style>
  <w:style w:type="character" w:customStyle="1" w:styleId="WW8Num39z3">
    <w:name w:val="WW8Num39z3"/>
    <w:rsid w:val="00A0537E"/>
    <w:rPr>
      <w:rFonts w:ascii="Symbol" w:hAnsi="Symbol"/>
      <w:b/>
    </w:rPr>
  </w:style>
  <w:style w:type="character" w:customStyle="1" w:styleId="WW8Num40z0">
    <w:name w:val="WW8Num40z0"/>
    <w:rsid w:val="00A0537E"/>
    <w:rPr>
      <w:b/>
      <w:color w:val="000000"/>
    </w:rPr>
  </w:style>
  <w:style w:type="character" w:customStyle="1" w:styleId="WW8Num43z0">
    <w:name w:val="WW8Num43z0"/>
    <w:rsid w:val="00A0537E"/>
    <w:rPr>
      <w:b/>
    </w:rPr>
  </w:style>
  <w:style w:type="character" w:customStyle="1" w:styleId="WW8Num44z0">
    <w:name w:val="WW8Num44z0"/>
    <w:rsid w:val="00A0537E"/>
    <w:rPr>
      <w:b/>
    </w:rPr>
  </w:style>
  <w:style w:type="character" w:customStyle="1" w:styleId="WW8Num48z1">
    <w:name w:val="WW8Num48z1"/>
    <w:rsid w:val="00A0537E"/>
    <w:rPr>
      <w:b/>
    </w:rPr>
  </w:style>
  <w:style w:type="character" w:customStyle="1" w:styleId="WW8Num49z1">
    <w:name w:val="WW8Num49z1"/>
    <w:rsid w:val="00A0537E"/>
    <w:rPr>
      <w:rFonts w:ascii="Courier New" w:hAnsi="Courier New"/>
    </w:rPr>
  </w:style>
  <w:style w:type="character" w:customStyle="1" w:styleId="WW8Num49z3">
    <w:name w:val="WW8Num49z3"/>
    <w:rsid w:val="00A0537E"/>
    <w:rPr>
      <w:rFonts w:ascii="Symbol" w:hAnsi="Symbol"/>
      <w:b/>
    </w:rPr>
  </w:style>
  <w:style w:type="character" w:customStyle="1" w:styleId="WW8Num53z0">
    <w:name w:val="WW8Num53z0"/>
    <w:rsid w:val="00A0537E"/>
    <w:rPr>
      <w:rFonts w:ascii="Symbol" w:hAnsi="Symbol"/>
      <w:b/>
    </w:rPr>
  </w:style>
  <w:style w:type="character" w:customStyle="1" w:styleId="WW8Num55z0">
    <w:name w:val="WW8Num55z0"/>
    <w:rsid w:val="00A0537E"/>
    <w:rPr>
      <w:b/>
    </w:rPr>
  </w:style>
  <w:style w:type="character" w:customStyle="1" w:styleId="WW8Num56z0">
    <w:name w:val="WW8Num56z0"/>
    <w:rsid w:val="00A0537E"/>
    <w:rPr>
      <w:b/>
    </w:rPr>
  </w:style>
  <w:style w:type="character" w:customStyle="1" w:styleId="WW8Num56z2">
    <w:name w:val="WW8Num56z2"/>
    <w:rsid w:val="00A0537E"/>
    <w:rPr>
      <w:rFonts w:ascii="Wingdings" w:hAnsi="Wingdings"/>
    </w:rPr>
  </w:style>
  <w:style w:type="character" w:customStyle="1" w:styleId="WW8Num56z4">
    <w:name w:val="WW8Num56z4"/>
    <w:rsid w:val="00A0537E"/>
    <w:rPr>
      <w:rFonts w:ascii="Courier New" w:hAnsi="Courier New"/>
    </w:rPr>
  </w:style>
  <w:style w:type="character" w:customStyle="1" w:styleId="WW8Num57z0">
    <w:name w:val="WW8Num57z0"/>
    <w:rsid w:val="00A0537E"/>
    <w:rPr>
      <w:b/>
    </w:rPr>
  </w:style>
  <w:style w:type="character" w:customStyle="1" w:styleId="WW8Num58z0">
    <w:name w:val="WW8Num58z0"/>
    <w:rsid w:val="00A0537E"/>
    <w:rPr>
      <w:b/>
    </w:rPr>
  </w:style>
  <w:style w:type="character" w:customStyle="1" w:styleId="WW8Num58z2">
    <w:name w:val="WW8Num58z2"/>
    <w:rsid w:val="00A0537E"/>
    <w:rPr>
      <w:rFonts w:cs="Times New Roman"/>
    </w:rPr>
  </w:style>
  <w:style w:type="character" w:customStyle="1" w:styleId="WW8Num59z3">
    <w:name w:val="WW8Num59z3"/>
    <w:rsid w:val="00A0537E"/>
    <w:rPr>
      <w:rFonts w:ascii="Symbol" w:hAnsi="Symbol"/>
      <w:b/>
    </w:rPr>
  </w:style>
  <w:style w:type="character" w:customStyle="1" w:styleId="WW8Num64z1">
    <w:name w:val="WW8Num64z1"/>
    <w:rsid w:val="00A0537E"/>
    <w:rPr>
      <w:rFonts w:ascii="Courier New" w:hAnsi="Courier New"/>
    </w:rPr>
  </w:style>
  <w:style w:type="character" w:customStyle="1" w:styleId="WW8Num66z3">
    <w:name w:val="WW8Num66z3"/>
    <w:rsid w:val="00A0537E"/>
    <w:rPr>
      <w:rFonts w:cs="Times New Roman"/>
    </w:rPr>
  </w:style>
  <w:style w:type="character" w:customStyle="1" w:styleId="WW8Num67z0">
    <w:name w:val="WW8Num67z0"/>
    <w:rsid w:val="00A0537E"/>
    <w:rPr>
      <w:b/>
    </w:rPr>
  </w:style>
  <w:style w:type="character" w:customStyle="1" w:styleId="WW8Num68z3">
    <w:name w:val="WW8Num68z3"/>
    <w:rsid w:val="00A0537E"/>
    <w:rPr>
      <w:rFonts w:ascii="Symbol" w:hAnsi="Symbol"/>
      <w:b/>
    </w:rPr>
  </w:style>
  <w:style w:type="character" w:customStyle="1" w:styleId="WW8Num69z1">
    <w:name w:val="WW8Num69z1"/>
    <w:rsid w:val="00A0537E"/>
    <w:rPr>
      <w:rFonts w:ascii="Courier New" w:hAnsi="Courier New"/>
    </w:rPr>
  </w:style>
  <w:style w:type="character" w:customStyle="1" w:styleId="WW8Num69z3">
    <w:name w:val="WW8Num69z3"/>
    <w:rsid w:val="00A0537E"/>
    <w:rPr>
      <w:rFonts w:ascii="Symbol" w:hAnsi="Symbol"/>
      <w:b/>
    </w:rPr>
  </w:style>
  <w:style w:type="character" w:customStyle="1" w:styleId="WW8Num70z3">
    <w:name w:val="WW8Num70z3"/>
    <w:rsid w:val="00A0537E"/>
    <w:rPr>
      <w:rFonts w:ascii="Symbol" w:hAnsi="Symbol"/>
      <w:b/>
    </w:rPr>
  </w:style>
  <w:style w:type="character" w:customStyle="1" w:styleId="WW8Num72z0">
    <w:name w:val="WW8Num72z0"/>
    <w:rsid w:val="00A0537E"/>
    <w:rPr>
      <w:rFonts w:ascii="Symbol" w:hAnsi="Symbol"/>
    </w:rPr>
  </w:style>
  <w:style w:type="character" w:customStyle="1" w:styleId="WW8Num75z0">
    <w:name w:val="WW8Num75z0"/>
    <w:rsid w:val="00A0537E"/>
    <w:rPr>
      <w:rFonts w:ascii="Symbol" w:hAnsi="Symbol"/>
    </w:rPr>
  </w:style>
  <w:style w:type="character" w:customStyle="1" w:styleId="WW8Num75z4">
    <w:name w:val="WW8Num75z4"/>
    <w:rsid w:val="00A0537E"/>
    <w:rPr>
      <w:rFonts w:cs="Times New Roman"/>
    </w:rPr>
  </w:style>
  <w:style w:type="character" w:customStyle="1" w:styleId="WW8Num77z0">
    <w:name w:val="WW8Num77z0"/>
    <w:rsid w:val="00A0537E"/>
    <w:rPr>
      <w:rFonts w:ascii="Symbol" w:hAnsi="Symbol"/>
    </w:rPr>
  </w:style>
  <w:style w:type="character" w:customStyle="1" w:styleId="WW8Num77z4">
    <w:name w:val="WW8Num77z4"/>
    <w:rsid w:val="00A0537E"/>
    <w:rPr>
      <w:rFonts w:cs="Times New Roman"/>
    </w:rPr>
  </w:style>
  <w:style w:type="character" w:customStyle="1" w:styleId="WW8Num78z4">
    <w:name w:val="WW8Num78z4"/>
    <w:rsid w:val="00A0537E"/>
    <w:rPr>
      <w:rFonts w:cs="Times New Roman"/>
    </w:rPr>
  </w:style>
  <w:style w:type="character" w:customStyle="1" w:styleId="WW8Num79z0">
    <w:name w:val="WW8Num79z0"/>
    <w:rsid w:val="00A0537E"/>
    <w:rPr>
      <w:b/>
    </w:rPr>
  </w:style>
  <w:style w:type="character" w:customStyle="1" w:styleId="WW8Num80z0">
    <w:name w:val="WW8Num80z0"/>
    <w:rsid w:val="00A0537E"/>
    <w:rPr>
      <w:rFonts w:ascii="Symbol" w:hAnsi="Symbol"/>
    </w:rPr>
  </w:style>
  <w:style w:type="character" w:customStyle="1" w:styleId="WW8Num85z0">
    <w:name w:val="WW8Num85z0"/>
    <w:rsid w:val="00A0537E"/>
    <w:rPr>
      <w:rFonts w:cs="Times New Roman"/>
      <w:b w:val="0"/>
      <w:bCs w:val="0"/>
    </w:rPr>
  </w:style>
  <w:style w:type="character" w:customStyle="1" w:styleId="WW8Num85z3">
    <w:name w:val="WW8Num85z3"/>
    <w:rsid w:val="00A0537E"/>
    <w:rPr>
      <w:rFonts w:ascii="Symbol" w:hAnsi="Symbol"/>
      <w:b/>
    </w:rPr>
  </w:style>
  <w:style w:type="character" w:customStyle="1" w:styleId="WW8Num88z2">
    <w:name w:val="WW8Num88z2"/>
    <w:rsid w:val="00A0537E"/>
    <w:rPr>
      <w:rFonts w:cs="Times New Roman"/>
    </w:rPr>
  </w:style>
  <w:style w:type="character" w:customStyle="1" w:styleId="WW8Num89z1">
    <w:name w:val="WW8Num89z1"/>
    <w:rsid w:val="00A0537E"/>
    <w:rPr>
      <w:rFonts w:ascii="Symbol" w:hAnsi="Symbol"/>
      <w:b w:val="0"/>
    </w:rPr>
  </w:style>
  <w:style w:type="character" w:customStyle="1" w:styleId="WW8Num90z0">
    <w:name w:val="WW8Num90z0"/>
    <w:rsid w:val="00A0537E"/>
    <w:rPr>
      <w:rFonts w:cs="Times New Roman"/>
      <w:b w:val="0"/>
      <w:bCs w:val="0"/>
    </w:rPr>
  </w:style>
  <w:style w:type="character" w:customStyle="1" w:styleId="WW8Num91z1">
    <w:name w:val="WW8Num91z1"/>
    <w:rsid w:val="00A0537E"/>
    <w:rPr>
      <w:rFonts w:cs="Times New Roman"/>
    </w:rPr>
  </w:style>
  <w:style w:type="character" w:customStyle="1" w:styleId="WW8Num99z0">
    <w:name w:val="WW8Num99z0"/>
    <w:rsid w:val="00A0537E"/>
    <w:rPr>
      <w:rFonts w:cs="Times New Roman"/>
      <w:b/>
      <w:bCs/>
    </w:rPr>
  </w:style>
  <w:style w:type="character" w:customStyle="1" w:styleId="WW8Num100z3">
    <w:name w:val="WW8Num100z3"/>
    <w:rsid w:val="00A0537E"/>
    <w:rPr>
      <w:rFonts w:cs="Times New Roman"/>
      <w:u w:val="single"/>
    </w:rPr>
  </w:style>
  <w:style w:type="character" w:customStyle="1" w:styleId="WW8Num100z4">
    <w:name w:val="WW8Num100z4"/>
    <w:rsid w:val="00A0537E"/>
    <w:rPr>
      <w:rFonts w:cs="Times New Roman"/>
    </w:rPr>
  </w:style>
  <w:style w:type="character" w:customStyle="1" w:styleId="WW8Num101z1">
    <w:name w:val="WW8Num101z1"/>
    <w:rsid w:val="00A0537E"/>
    <w:rPr>
      <w:rFonts w:cs="Times New Roman"/>
    </w:rPr>
  </w:style>
  <w:style w:type="character" w:customStyle="1" w:styleId="WW8Num102z0">
    <w:name w:val="WW8Num102z0"/>
    <w:rsid w:val="00A0537E"/>
    <w:rPr>
      <w:rFonts w:cs="Times New Roman"/>
    </w:rPr>
  </w:style>
  <w:style w:type="character" w:customStyle="1" w:styleId="WW8Num106z0">
    <w:name w:val="WW8Num106z0"/>
    <w:rsid w:val="00A0537E"/>
    <w:rPr>
      <w:rFonts w:cs="Times New Roman"/>
    </w:rPr>
  </w:style>
  <w:style w:type="character" w:customStyle="1" w:styleId="WW8Num107z2">
    <w:name w:val="WW8Num107z2"/>
    <w:rsid w:val="00A0537E"/>
    <w:rPr>
      <w:rFonts w:cs="Times New Roman"/>
    </w:rPr>
  </w:style>
  <w:style w:type="character" w:customStyle="1" w:styleId="WW8Num108z0">
    <w:name w:val="WW8Num108z0"/>
    <w:rsid w:val="00A0537E"/>
    <w:rPr>
      <w:rFonts w:ascii="Symbol" w:hAnsi="Symbol"/>
    </w:rPr>
  </w:style>
  <w:style w:type="character" w:customStyle="1" w:styleId="WW8Num110z0">
    <w:name w:val="WW8Num110z0"/>
    <w:rsid w:val="00A0537E"/>
    <w:rPr>
      <w:rFonts w:cs="Times New Roman"/>
      <w:b/>
      <w:bCs/>
    </w:rPr>
  </w:style>
  <w:style w:type="character" w:customStyle="1" w:styleId="WW8Num110z1">
    <w:name w:val="WW8Num110z1"/>
    <w:rsid w:val="00A0537E"/>
    <w:rPr>
      <w:rFonts w:cs="Times New Roman"/>
    </w:rPr>
  </w:style>
  <w:style w:type="character" w:customStyle="1" w:styleId="WW8Num110z3">
    <w:name w:val="WW8Num110z3"/>
    <w:rsid w:val="00A0537E"/>
    <w:rPr>
      <w:rFonts w:ascii="Symbol" w:hAnsi="Symbol"/>
      <w:b/>
    </w:rPr>
  </w:style>
  <w:style w:type="character" w:customStyle="1" w:styleId="WW8Num111z0">
    <w:name w:val="WW8Num111z0"/>
    <w:rsid w:val="00A0537E"/>
    <w:rPr>
      <w:rFonts w:ascii="Symbol" w:hAnsi="Symbol"/>
    </w:rPr>
  </w:style>
  <w:style w:type="character" w:customStyle="1" w:styleId="WW8Num111z1">
    <w:name w:val="WW8Num111z1"/>
    <w:rsid w:val="00A0537E"/>
    <w:rPr>
      <w:rFonts w:ascii="Courier New" w:hAnsi="Courier New"/>
    </w:rPr>
  </w:style>
  <w:style w:type="character" w:customStyle="1" w:styleId="WW8Num112z0">
    <w:name w:val="WW8Num112z0"/>
    <w:rsid w:val="00A0537E"/>
    <w:rPr>
      <w:rFonts w:cs="Times New Roman"/>
      <w:b/>
      <w:bCs/>
    </w:rPr>
  </w:style>
  <w:style w:type="character" w:customStyle="1" w:styleId="WW8Num113z0">
    <w:name w:val="WW8Num113z0"/>
    <w:rsid w:val="00A0537E"/>
    <w:rPr>
      <w:rFonts w:ascii="Symbol" w:hAnsi="Symbol"/>
      <w:color w:val="000000"/>
    </w:rPr>
  </w:style>
  <w:style w:type="character" w:customStyle="1" w:styleId="WW8Num113z1">
    <w:name w:val="WW8Num113z1"/>
    <w:rsid w:val="00A0537E"/>
    <w:rPr>
      <w:rFonts w:cs="Times New Roman"/>
    </w:rPr>
  </w:style>
  <w:style w:type="character" w:customStyle="1" w:styleId="Absatz-Standardschriftart">
    <w:name w:val="Absatz-Standardschriftart"/>
    <w:uiPriority w:val="99"/>
    <w:rsid w:val="00A0537E"/>
  </w:style>
  <w:style w:type="character" w:customStyle="1" w:styleId="WW-Absatz-Standardschriftart">
    <w:name w:val="WW-Absatz-Standardschriftart"/>
    <w:rsid w:val="00A0537E"/>
  </w:style>
  <w:style w:type="character" w:customStyle="1" w:styleId="WW-Absatz-Standardschriftart1">
    <w:name w:val="WW-Absatz-Standardschriftart1"/>
    <w:rsid w:val="00A0537E"/>
  </w:style>
  <w:style w:type="character" w:customStyle="1" w:styleId="WW-Absatz-Standardschriftart11">
    <w:name w:val="WW-Absatz-Standardschriftart11"/>
    <w:rsid w:val="00A0537E"/>
  </w:style>
  <w:style w:type="character" w:customStyle="1" w:styleId="WW-Absatz-Standardschriftart111">
    <w:name w:val="WW-Absatz-Standardschriftart111"/>
    <w:rsid w:val="00A0537E"/>
  </w:style>
  <w:style w:type="character" w:customStyle="1" w:styleId="WW-Absatz-Standardschriftart1111">
    <w:name w:val="WW-Absatz-Standardschriftart1111"/>
    <w:rsid w:val="00A0537E"/>
  </w:style>
  <w:style w:type="character" w:customStyle="1" w:styleId="WW-Absatz-Standardschriftart11111">
    <w:name w:val="WW-Absatz-Standardschriftart11111"/>
    <w:rsid w:val="00A0537E"/>
  </w:style>
  <w:style w:type="character" w:customStyle="1" w:styleId="WW-Absatz-Standardschriftart111111">
    <w:name w:val="WW-Absatz-Standardschriftart111111"/>
    <w:rsid w:val="00A0537E"/>
  </w:style>
  <w:style w:type="character" w:customStyle="1" w:styleId="WW-Absatz-Standardschriftart1111111">
    <w:name w:val="WW-Absatz-Standardschriftart1111111"/>
    <w:rsid w:val="00A0537E"/>
  </w:style>
  <w:style w:type="character" w:customStyle="1" w:styleId="WW-Absatz-Standardschriftart11111111">
    <w:name w:val="WW-Absatz-Standardschriftart11111111"/>
    <w:rsid w:val="00A0537E"/>
  </w:style>
  <w:style w:type="character" w:customStyle="1" w:styleId="WW-Absatz-Standardschriftart111111111">
    <w:name w:val="WW-Absatz-Standardschriftart111111111"/>
    <w:rsid w:val="00A0537E"/>
  </w:style>
  <w:style w:type="character" w:customStyle="1" w:styleId="WW-Absatz-Standardschriftart1111111111">
    <w:name w:val="WW-Absatz-Standardschriftart1111111111"/>
    <w:rsid w:val="00A0537E"/>
  </w:style>
  <w:style w:type="character" w:customStyle="1" w:styleId="WW-Absatz-Standardschriftart11111111111">
    <w:name w:val="WW-Absatz-Standardschriftart11111111111"/>
    <w:rsid w:val="00A0537E"/>
  </w:style>
  <w:style w:type="character" w:customStyle="1" w:styleId="WW-Absatz-Standardschriftart111111111111">
    <w:name w:val="WW-Absatz-Standardschriftart111111111111"/>
    <w:rsid w:val="00A0537E"/>
  </w:style>
  <w:style w:type="character" w:customStyle="1" w:styleId="WW-Absatz-Standardschriftart1111111111111">
    <w:name w:val="WW-Absatz-Standardschriftart1111111111111"/>
    <w:rsid w:val="00A0537E"/>
  </w:style>
  <w:style w:type="character" w:customStyle="1" w:styleId="WW-Absatz-Standardschriftart11111111111111">
    <w:name w:val="WW-Absatz-Standardschriftart11111111111111"/>
    <w:rsid w:val="00A0537E"/>
  </w:style>
  <w:style w:type="character" w:customStyle="1" w:styleId="WW-Absatz-Standardschriftart111111111111111">
    <w:name w:val="WW-Absatz-Standardschriftart111111111111111"/>
    <w:rsid w:val="00A0537E"/>
  </w:style>
  <w:style w:type="character" w:customStyle="1" w:styleId="WW-Absatz-Standardschriftart1111111111111111">
    <w:name w:val="WW-Absatz-Standardschriftart1111111111111111"/>
    <w:rsid w:val="00A0537E"/>
  </w:style>
  <w:style w:type="character" w:customStyle="1" w:styleId="WW-Absatz-Standardschriftart11111111111111111">
    <w:name w:val="WW-Absatz-Standardschriftart11111111111111111"/>
    <w:rsid w:val="00A0537E"/>
  </w:style>
  <w:style w:type="character" w:customStyle="1" w:styleId="WW-Absatz-Standardschriftart111111111111111111">
    <w:name w:val="WW-Absatz-Standardschriftart111111111111111111"/>
    <w:rsid w:val="00A0537E"/>
  </w:style>
  <w:style w:type="character" w:customStyle="1" w:styleId="WW-Absatz-Standardschriftart1111111111111111111">
    <w:name w:val="WW-Absatz-Standardschriftart1111111111111111111"/>
    <w:rsid w:val="00A0537E"/>
  </w:style>
  <w:style w:type="character" w:customStyle="1" w:styleId="WW-Absatz-Standardschriftart11111111111111111111">
    <w:name w:val="WW-Absatz-Standardschriftart11111111111111111111"/>
    <w:rsid w:val="00A0537E"/>
  </w:style>
  <w:style w:type="character" w:customStyle="1" w:styleId="WW-Absatz-Standardschriftart111111111111111111111">
    <w:name w:val="WW-Absatz-Standardschriftart111111111111111111111"/>
    <w:rsid w:val="00A0537E"/>
  </w:style>
  <w:style w:type="character" w:customStyle="1" w:styleId="WW8Num16z3">
    <w:name w:val="WW8Num16z3"/>
    <w:rsid w:val="00A0537E"/>
    <w:rPr>
      <w:rFonts w:ascii="Symbol" w:hAnsi="Symbol"/>
    </w:rPr>
  </w:style>
  <w:style w:type="character" w:customStyle="1" w:styleId="WW-Absatz-Standardschriftart1111111111111111111111">
    <w:name w:val="WW-Absatz-Standardschriftart1111111111111111111111"/>
    <w:rsid w:val="00A0537E"/>
  </w:style>
  <w:style w:type="character" w:customStyle="1" w:styleId="WW8Num20z3">
    <w:name w:val="WW8Num20z3"/>
    <w:rsid w:val="00A0537E"/>
    <w:rPr>
      <w:rFonts w:ascii="Symbol" w:hAnsi="Symbol"/>
    </w:rPr>
  </w:style>
  <w:style w:type="character" w:customStyle="1" w:styleId="WW8Num32z3">
    <w:name w:val="WW8Num32z3"/>
    <w:rsid w:val="00A0537E"/>
    <w:rPr>
      <w:rFonts w:ascii="Symbol" w:hAnsi="Symbol"/>
      <w:b/>
    </w:rPr>
  </w:style>
  <w:style w:type="character" w:customStyle="1" w:styleId="WW8Num64z3">
    <w:name w:val="WW8Num64z3"/>
    <w:rsid w:val="00A0537E"/>
    <w:rPr>
      <w:rFonts w:ascii="Symbol" w:hAnsi="Symbol"/>
    </w:rPr>
  </w:style>
  <w:style w:type="character" w:customStyle="1" w:styleId="WW8Num77z3">
    <w:name w:val="WW8Num77z3"/>
    <w:rsid w:val="00A0537E"/>
    <w:rPr>
      <w:rFonts w:ascii="Symbol" w:hAnsi="Symbol"/>
    </w:rPr>
  </w:style>
  <w:style w:type="character" w:customStyle="1" w:styleId="WW8Num79z2">
    <w:name w:val="WW8Num79z2"/>
    <w:rsid w:val="00A0537E"/>
  </w:style>
  <w:style w:type="character" w:customStyle="1" w:styleId="WW8Num98z4">
    <w:name w:val="WW8Num98z4"/>
    <w:rsid w:val="00A0537E"/>
    <w:rPr>
      <w:rFonts w:cs="Times New Roman"/>
    </w:rPr>
  </w:style>
  <w:style w:type="character" w:customStyle="1" w:styleId="WW-Absatz-Standardschriftart11111111111111111111111">
    <w:name w:val="WW-Absatz-Standardschriftart11111111111111111111111"/>
    <w:rsid w:val="00A0537E"/>
  </w:style>
  <w:style w:type="character" w:customStyle="1" w:styleId="WW8Num6z1">
    <w:name w:val="WW8Num6z1"/>
    <w:rsid w:val="00A0537E"/>
    <w:rPr>
      <w:rFonts w:ascii="Times New Roman" w:hAnsi="Times New Roman"/>
      <w:sz w:val="28"/>
      <w:u w:val="none"/>
    </w:rPr>
  </w:style>
  <w:style w:type="character" w:customStyle="1" w:styleId="WW8Num12z1">
    <w:name w:val="WW8Num12z1"/>
    <w:rsid w:val="00A0537E"/>
    <w:rPr>
      <w:rFonts w:ascii="Courier New" w:hAnsi="Courier New"/>
    </w:rPr>
  </w:style>
  <w:style w:type="character" w:customStyle="1" w:styleId="WW8Num12z3">
    <w:name w:val="WW8Num12z3"/>
    <w:rsid w:val="00A0537E"/>
    <w:rPr>
      <w:rFonts w:ascii="Symbol" w:hAnsi="Symbol"/>
      <w:b/>
    </w:rPr>
  </w:style>
  <w:style w:type="character" w:customStyle="1" w:styleId="WW8Num16z4">
    <w:name w:val="WW8Num16z4"/>
    <w:rsid w:val="00A0537E"/>
    <w:rPr>
      <w:rFonts w:cs="Times New Roman"/>
    </w:rPr>
  </w:style>
  <w:style w:type="character" w:customStyle="1" w:styleId="WW8Num18z1">
    <w:name w:val="WW8Num18z1"/>
    <w:rsid w:val="00A0537E"/>
    <w:rPr>
      <w:b/>
    </w:rPr>
  </w:style>
  <w:style w:type="character" w:customStyle="1" w:styleId="WW8Num21z1">
    <w:name w:val="WW8Num21z1"/>
    <w:rsid w:val="00A0537E"/>
    <w:rPr>
      <w:rFonts w:ascii="Times New Roman" w:hAnsi="Times New Roman"/>
      <w:sz w:val="28"/>
      <w:u w:val="none"/>
    </w:rPr>
  </w:style>
  <w:style w:type="character" w:customStyle="1" w:styleId="WW8Num21z3">
    <w:name w:val="WW8Num21z3"/>
    <w:rsid w:val="00A0537E"/>
    <w:rPr>
      <w:rFonts w:ascii="Symbol" w:hAnsi="Symbol"/>
    </w:rPr>
  </w:style>
  <w:style w:type="character" w:customStyle="1" w:styleId="WW8Num24z4">
    <w:name w:val="WW8Num24z4"/>
    <w:rsid w:val="00A0537E"/>
    <w:rPr>
      <w:rFonts w:cs="Times New Roman"/>
    </w:rPr>
  </w:style>
  <w:style w:type="character" w:customStyle="1" w:styleId="WW8Num26z1">
    <w:name w:val="WW8Num26z1"/>
    <w:rsid w:val="00A0537E"/>
    <w:rPr>
      <w:rFonts w:cs="Times New Roman"/>
      <w:b/>
      <w:bCs/>
      <w:color w:val="000000"/>
    </w:rPr>
  </w:style>
  <w:style w:type="character" w:customStyle="1" w:styleId="WW8Num29z1">
    <w:name w:val="WW8Num29z1"/>
    <w:rsid w:val="00A0537E"/>
    <w:rPr>
      <w:rFonts w:ascii="Courier New" w:hAnsi="Courier New"/>
    </w:rPr>
  </w:style>
  <w:style w:type="character" w:customStyle="1" w:styleId="WW8Num29z2">
    <w:name w:val="WW8Num29z2"/>
    <w:rsid w:val="00A0537E"/>
    <w:rPr>
      <w:rFonts w:ascii="Wingdings" w:hAnsi="Wingdings"/>
    </w:rPr>
  </w:style>
  <w:style w:type="character" w:customStyle="1" w:styleId="WW8Num33z1">
    <w:name w:val="WW8Num33z1"/>
    <w:rsid w:val="00A0537E"/>
    <w:rPr>
      <w:rFonts w:cs="Times New Roman"/>
    </w:rPr>
  </w:style>
  <w:style w:type="character" w:customStyle="1" w:styleId="WW8Num35z1">
    <w:name w:val="WW8Num35z1"/>
    <w:rsid w:val="00A0537E"/>
    <w:rPr>
      <w:rFonts w:ascii="Courier New" w:hAnsi="Courier New"/>
    </w:rPr>
  </w:style>
  <w:style w:type="character" w:customStyle="1" w:styleId="WW8Num40z1">
    <w:name w:val="WW8Num40z1"/>
    <w:rsid w:val="00A0537E"/>
    <w:rPr>
      <w:b/>
    </w:rPr>
  </w:style>
  <w:style w:type="character" w:customStyle="1" w:styleId="WW8Num40z3">
    <w:name w:val="WW8Num40z3"/>
    <w:rsid w:val="00A0537E"/>
    <w:rPr>
      <w:rFonts w:ascii="Symbol" w:hAnsi="Symbol"/>
      <w:b/>
    </w:rPr>
  </w:style>
  <w:style w:type="character" w:customStyle="1" w:styleId="WW8Num43z1">
    <w:name w:val="WW8Num43z1"/>
    <w:rsid w:val="00A0537E"/>
    <w:rPr>
      <w:b/>
      <w:color w:val="000000"/>
    </w:rPr>
  </w:style>
  <w:style w:type="character" w:customStyle="1" w:styleId="WW8Num50z3">
    <w:name w:val="WW8Num50z3"/>
    <w:rsid w:val="00A0537E"/>
    <w:rPr>
      <w:rFonts w:ascii="Symbol" w:hAnsi="Symbol"/>
      <w:b/>
    </w:rPr>
  </w:style>
  <w:style w:type="character" w:customStyle="1" w:styleId="WW8Num57z2">
    <w:name w:val="WW8Num57z2"/>
    <w:rsid w:val="00A0537E"/>
    <w:rPr>
      <w:rFonts w:ascii="Wingdings" w:hAnsi="Wingdings"/>
    </w:rPr>
  </w:style>
  <w:style w:type="character" w:customStyle="1" w:styleId="WW8Num57z4">
    <w:name w:val="WW8Num57z4"/>
    <w:rsid w:val="00A0537E"/>
    <w:rPr>
      <w:rFonts w:ascii="Courier New" w:hAnsi="Courier New"/>
    </w:rPr>
  </w:style>
  <w:style w:type="character" w:customStyle="1" w:styleId="WW8Num59z2">
    <w:name w:val="WW8Num59z2"/>
    <w:rsid w:val="00A0537E"/>
    <w:rPr>
      <w:rFonts w:cs="Times New Roman"/>
    </w:rPr>
  </w:style>
  <w:style w:type="character" w:customStyle="1" w:styleId="WW8Num60z3">
    <w:name w:val="WW8Num60z3"/>
    <w:rsid w:val="00A0537E"/>
    <w:rPr>
      <w:rFonts w:ascii="Symbol" w:hAnsi="Symbol"/>
      <w:b/>
    </w:rPr>
  </w:style>
  <w:style w:type="character" w:customStyle="1" w:styleId="WW8Num65z3">
    <w:name w:val="WW8Num65z3"/>
    <w:rsid w:val="00A0537E"/>
    <w:rPr>
      <w:rFonts w:ascii="Symbol" w:hAnsi="Symbol"/>
      <w:b/>
    </w:rPr>
  </w:style>
  <w:style w:type="character" w:customStyle="1" w:styleId="WW8Num67z3">
    <w:name w:val="WW8Num67z3"/>
    <w:rsid w:val="00A0537E"/>
    <w:rPr>
      <w:rFonts w:cs="Times New Roman"/>
    </w:rPr>
  </w:style>
  <w:style w:type="character" w:customStyle="1" w:styleId="WW8Num71z3">
    <w:name w:val="WW8Num71z3"/>
    <w:rsid w:val="00A0537E"/>
    <w:rPr>
      <w:b/>
    </w:rPr>
  </w:style>
  <w:style w:type="character" w:customStyle="1" w:styleId="WW8Num76z4">
    <w:name w:val="WW8Num76z4"/>
    <w:rsid w:val="00A0537E"/>
    <w:rPr>
      <w:rFonts w:cs="Times New Roman"/>
    </w:rPr>
  </w:style>
  <w:style w:type="character" w:customStyle="1" w:styleId="WW8Num78z3">
    <w:name w:val="WW8Num78z3"/>
    <w:rsid w:val="00A0537E"/>
    <w:rPr>
      <w:rFonts w:ascii="Symbol" w:hAnsi="Symbol"/>
    </w:rPr>
  </w:style>
  <w:style w:type="character" w:customStyle="1" w:styleId="WW8Num79z4">
    <w:name w:val="WW8Num79z4"/>
    <w:rsid w:val="00A0537E"/>
    <w:rPr>
      <w:rFonts w:ascii="Courier New" w:hAnsi="Courier New"/>
    </w:rPr>
  </w:style>
  <w:style w:type="character" w:customStyle="1" w:styleId="WW8Num80z2">
    <w:name w:val="WW8Num80z2"/>
    <w:rsid w:val="00A0537E"/>
    <w:rPr>
      <w:rFonts w:ascii="Wingdings" w:hAnsi="Wingdings"/>
    </w:rPr>
  </w:style>
  <w:style w:type="character" w:customStyle="1" w:styleId="WW8Num82z1">
    <w:name w:val="WW8Num82z1"/>
    <w:rsid w:val="00A0537E"/>
    <w:rPr>
      <w:rFonts w:ascii="Courier New" w:hAnsi="Courier New"/>
    </w:rPr>
  </w:style>
  <w:style w:type="character" w:customStyle="1" w:styleId="WW8Num86z3">
    <w:name w:val="WW8Num86z3"/>
    <w:rsid w:val="00A0537E"/>
    <w:rPr>
      <w:rFonts w:ascii="Symbol" w:hAnsi="Symbol"/>
      <w:b/>
    </w:rPr>
  </w:style>
  <w:style w:type="character" w:customStyle="1" w:styleId="WW8Num89z2">
    <w:name w:val="WW8Num89z2"/>
    <w:rsid w:val="00A0537E"/>
    <w:rPr>
      <w:rFonts w:cs="Times New Roman"/>
    </w:rPr>
  </w:style>
  <w:style w:type="character" w:customStyle="1" w:styleId="WW8Num90z1">
    <w:name w:val="WW8Num90z1"/>
    <w:rsid w:val="00A0537E"/>
    <w:rPr>
      <w:rFonts w:cs="Times New Roman"/>
    </w:rPr>
  </w:style>
  <w:style w:type="character" w:customStyle="1" w:styleId="WW8Num99z4">
    <w:name w:val="WW8Num99z4"/>
    <w:rsid w:val="00A0537E"/>
    <w:rPr>
      <w:rFonts w:cs="Times New Roman"/>
    </w:rPr>
  </w:style>
  <w:style w:type="character" w:customStyle="1" w:styleId="WW8Num101z3">
    <w:name w:val="WW8Num101z3"/>
    <w:rsid w:val="00A0537E"/>
    <w:rPr>
      <w:rFonts w:cs="Times New Roman"/>
      <w:u w:val="single"/>
    </w:rPr>
  </w:style>
  <w:style w:type="character" w:customStyle="1" w:styleId="WW8Num101z4">
    <w:name w:val="WW8Num101z4"/>
    <w:rsid w:val="00A0537E"/>
    <w:rPr>
      <w:rFonts w:cs="Times New Roman"/>
    </w:rPr>
  </w:style>
  <w:style w:type="character" w:customStyle="1" w:styleId="WW8Num102z1">
    <w:name w:val="WW8Num102z1"/>
    <w:rsid w:val="00A0537E"/>
    <w:rPr>
      <w:rFonts w:ascii="Times New Roman" w:hAnsi="Times New Roman" w:cs="Times New Roman"/>
      <w:b w:val="0"/>
      <w:bCs w:val="0"/>
      <w:i w:val="0"/>
      <w:iCs w:val="0"/>
      <w:sz w:val="28"/>
      <w:szCs w:val="28"/>
      <w:u w:val="none"/>
    </w:rPr>
  </w:style>
  <w:style w:type="character" w:customStyle="1" w:styleId="WW8Num105z0">
    <w:name w:val="WW8Num105z0"/>
    <w:rsid w:val="00A0537E"/>
    <w:rPr>
      <w:rFonts w:cs="Times New Roman"/>
    </w:rPr>
  </w:style>
  <w:style w:type="character" w:customStyle="1" w:styleId="WW8Num108z2">
    <w:name w:val="WW8Num108z2"/>
    <w:rsid w:val="00A0537E"/>
    <w:rPr>
      <w:rFonts w:ascii="Wingdings" w:hAnsi="Wingdings"/>
    </w:rPr>
  </w:style>
  <w:style w:type="character" w:customStyle="1" w:styleId="WW8Num111z3">
    <w:name w:val="WW8Num111z3"/>
    <w:rsid w:val="00A0537E"/>
    <w:rPr>
      <w:rFonts w:ascii="Symbol" w:hAnsi="Symbol"/>
      <w:b/>
    </w:rPr>
  </w:style>
  <w:style w:type="character" w:customStyle="1" w:styleId="WW8Num112z1">
    <w:name w:val="WW8Num112z1"/>
    <w:rsid w:val="00A0537E"/>
    <w:rPr>
      <w:rFonts w:cs="Times New Roman"/>
      <w:b/>
      <w:bCs/>
      <w:color w:val="000000"/>
    </w:rPr>
  </w:style>
  <w:style w:type="character" w:customStyle="1" w:styleId="WW8Num114z0">
    <w:name w:val="WW8Num114z0"/>
    <w:rsid w:val="00A0537E"/>
    <w:rPr>
      <w:rFonts w:ascii="Symbol" w:hAnsi="Symbol"/>
    </w:rPr>
  </w:style>
  <w:style w:type="character" w:customStyle="1" w:styleId="WW8Num114z1">
    <w:name w:val="WW8Num114z1"/>
    <w:rsid w:val="00A0537E"/>
    <w:rPr>
      <w:rFonts w:ascii="Courier New" w:hAnsi="Courier New"/>
    </w:rPr>
  </w:style>
  <w:style w:type="character" w:customStyle="1" w:styleId="WW-Absatz-Standardschriftart111111111111111111111111">
    <w:name w:val="WW-Absatz-Standardschriftart111111111111111111111111"/>
    <w:rsid w:val="00A0537E"/>
  </w:style>
  <w:style w:type="character" w:customStyle="1" w:styleId="WW8Num8z1">
    <w:name w:val="WW8Num8z1"/>
    <w:rsid w:val="00A0537E"/>
    <w:rPr>
      <w:rFonts w:ascii="Symbol" w:hAnsi="Symbol"/>
    </w:rPr>
  </w:style>
  <w:style w:type="character" w:customStyle="1" w:styleId="WW8Num8z2">
    <w:name w:val="WW8Num8z2"/>
    <w:rsid w:val="00A0537E"/>
    <w:rPr>
      <w:rFonts w:cs="Times New Roman"/>
    </w:rPr>
  </w:style>
  <w:style w:type="character" w:customStyle="1" w:styleId="WW8Num9z2">
    <w:name w:val="WW8Num9z2"/>
    <w:rsid w:val="00A0537E"/>
    <w:rPr>
      <w:rFonts w:ascii="Wingdings" w:hAnsi="Wingdings"/>
    </w:rPr>
  </w:style>
  <w:style w:type="character" w:customStyle="1" w:styleId="WW8Num9z4">
    <w:name w:val="WW8Num9z4"/>
    <w:rsid w:val="00A0537E"/>
    <w:rPr>
      <w:rFonts w:ascii="Courier New" w:hAnsi="Courier New"/>
    </w:rPr>
  </w:style>
  <w:style w:type="character" w:customStyle="1" w:styleId="WW8Num21z2">
    <w:name w:val="WW8Num21z2"/>
    <w:rsid w:val="00A0537E"/>
    <w:rPr>
      <w:rFonts w:cs="Times New Roman"/>
    </w:rPr>
  </w:style>
  <w:style w:type="character" w:customStyle="1" w:styleId="WW8Num35z4">
    <w:name w:val="WW8Num35z4"/>
    <w:rsid w:val="00A0537E"/>
    <w:rPr>
      <w:rFonts w:ascii="Courier New" w:hAnsi="Courier New"/>
    </w:rPr>
  </w:style>
  <w:style w:type="character" w:customStyle="1" w:styleId="WW8Num35z5">
    <w:name w:val="WW8Num35z5"/>
    <w:rsid w:val="00A0537E"/>
    <w:rPr>
      <w:rFonts w:ascii="Wingdings" w:hAnsi="Wingdings"/>
    </w:rPr>
  </w:style>
  <w:style w:type="character" w:customStyle="1" w:styleId="WW8Num38z1">
    <w:name w:val="WW8Num38z1"/>
    <w:rsid w:val="00A0537E"/>
    <w:rPr>
      <w:rFonts w:cs="Times New Roman"/>
      <w:b/>
      <w:bCs/>
    </w:rPr>
  </w:style>
  <w:style w:type="character" w:customStyle="1" w:styleId="WW8Num38z2">
    <w:name w:val="WW8Num38z2"/>
    <w:rsid w:val="00A0537E"/>
    <w:rPr>
      <w:rFonts w:cs="Times New Roman"/>
    </w:rPr>
  </w:style>
  <w:style w:type="character" w:customStyle="1" w:styleId="WW8Num39z2">
    <w:name w:val="WW8Num39z2"/>
    <w:rsid w:val="00A0537E"/>
    <w:rPr>
      <w:rFonts w:cs="Times New Roman"/>
      <w:b/>
      <w:bCs/>
      <w:color w:val="000000"/>
    </w:rPr>
  </w:style>
  <w:style w:type="character" w:customStyle="1" w:styleId="WW8Num39z4">
    <w:name w:val="WW8Num39z4"/>
    <w:rsid w:val="00A0537E"/>
    <w:rPr>
      <w:rFonts w:ascii="Courier New" w:hAnsi="Courier New"/>
    </w:rPr>
  </w:style>
  <w:style w:type="character" w:customStyle="1" w:styleId="WW8Num39z5">
    <w:name w:val="WW8Num39z5"/>
    <w:rsid w:val="00A0537E"/>
    <w:rPr>
      <w:rFonts w:ascii="Wingdings" w:hAnsi="Wingdings"/>
    </w:rPr>
  </w:style>
  <w:style w:type="character" w:customStyle="1" w:styleId="WW8Num44z1">
    <w:name w:val="WW8Num44z1"/>
    <w:rsid w:val="00A0537E"/>
    <w:rPr>
      <w:rFonts w:cs="Times New Roman"/>
      <w:b/>
      <w:bCs/>
    </w:rPr>
  </w:style>
  <w:style w:type="character" w:customStyle="1" w:styleId="WW8Num44z2">
    <w:name w:val="WW8Num44z2"/>
    <w:rsid w:val="00A0537E"/>
    <w:rPr>
      <w:rFonts w:cs="Times New Roman"/>
    </w:rPr>
  </w:style>
  <w:style w:type="character" w:customStyle="1" w:styleId="WW8Num45z1">
    <w:name w:val="WW8Num45z1"/>
    <w:rsid w:val="00A0537E"/>
    <w:rPr>
      <w:rFonts w:ascii="Courier New" w:hAnsi="Courier New"/>
    </w:rPr>
  </w:style>
  <w:style w:type="character" w:customStyle="1" w:styleId="WW8Num45z3">
    <w:name w:val="WW8Num45z3"/>
    <w:rsid w:val="00A0537E"/>
    <w:rPr>
      <w:rFonts w:cs="Times New Roman"/>
      <w:b/>
      <w:bCs/>
    </w:rPr>
  </w:style>
  <w:style w:type="character" w:customStyle="1" w:styleId="WW8Num67z1">
    <w:name w:val="WW8Num67z1"/>
    <w:rsid w:val="00A0537E"/>
    <w:rPr>
      <w:rFonts w:ascii="Courier New" w:hAnsi="Courier New" w:cs="Courier New"/>
    </w:rPr>
  </w:style>
  <w:style w:type="character" w:customStyle="1" w:styleId="WW8Num73z3">
    <w:name w:val="WW8Num73z3"/>
    <w:rsid w:val="00A0537E"/>
    <w:rPr>
      <w:rFonts w:cs="Times New Roman"/>
    </w:rPr>
  </w:style>
  <w:style w:type="character" w:customStyle="1" w:styleId="WW8Num74z3">
    <w:name w:val="WW8Num74z3"/>
    <w:rsid w:val="00A0537E"/>
    <w:rPr>
      <w:rFonts w:ascii="Symbol" w:hAnsi="Symbol"/>
    </w:rPr>
  </w:style>
  <w:style w:type="character" w:customStyle="1" w:styleId="WW8Num74z4">
    <w:name w:val="WW8Num74z4"/>
    <w:rsid w:val="00A0537E"/>
    <w:rPr>
      <w:rFonts w:cs="Times New Roman"/>
    </w:rPr>
  </w:style>
  <w:style w:type="character" w:customStyle="1" w:styleId="WW8Num75z1">
    <w:name w:val="WW8Num75z1"/>
    <w:rsid w:val="00A0537E"/>
    <w:rPr>
      <w:rFonts w:ascii="Courier New" w:hAnsi="Courier New"/>
    </w:rPr>
  </w:style>
  <w:style w:type="character" w:customStyle="1" w:styleId="WW8Num75z3">
    <w:name w:val="WW8Num75z3"/>
    <w:rsid w:val="00A0537E"/>
    <w:rPr>
      <w:rFonts w:ascii="Symbol" w:hAnsi="Symbol"/>
    </w:rPr>
  </w:style>
  <w:style w:type="character" w:customStyle="1" w:styleId="WW8Num76z1">
    <w:name w:val="WW8Num76z1"/>
    <w:rsid w:val="00A0537E"/>
    <w:rPr>
      <w:b/>
    </w:rPr>
  </w:style>
  <w:style w:type="character" w:customStyle="1" w:styleId="WW8Num77z1">
    <w:name w:val="WW8Num77z1"/>
    <w:rsid w:val="00A0537E"/>
    <w:rPr>
      <w:b/>
    </w:rPr>
  </w:style>
  <w:style w:type="character" w:customStyle="1" w:styleId="WW8Num79z1">
    <w:name w:val="WW8Num79z1"/>
    <w:rsid w:val="00A0537E"/>
    <w:rPr>
      <w:rFonts w:ascii="Courier New" w:hAnsi="Courier New"/>
    </w:rPr>
  </w:style>
  <w:style w:type="character" w:customStyle="1" w:styleId="WW8Num79z3">
    <w:name w:val="WW8Num79z3"/>
    <w:rsid w:val="00A0537E"/>
    <w:rPr>
      <w:rFonts w:ascii="Symbol" w:hAnsi="Symbol"/>
    </w:rPr>
  </w:style>
  <w:style w:type="character" w:customStyle="1" w:styleId="WW8Num82z4">
    <w:name w:val="WW8Num82z4"/>
    <w:rsid w:val="00A0537E"/>
    <w:rPr>
      <w:rFonts w:cs="Times New Roman"/>
    </w:rPr>
  </w:style>
  <w:style w:type="character" w:customStyle="1" w:styleId="WW8Num83z1">
    <w:name w:val="WW8Num83z1"/>
    <w:rsid w:val="00A0537E"/>
    <w:rPr>
      <w:rFonts w:ascii="Courier New" w:hAnsi="Courier New"/>
    </w:rPr>
  </w:style>
  <w:style w:type="character" w:customStyle="1" w:styleId="WW8Num84z3">
    <w:name w:val="WW8Num84z3"/>
    <w:rsid w:val="00A0537E"/>
    <w:rPr>
      <w:rFonts w:ascii="Symbol" w:hAnsi="Symbol"/>
    </w:rPr>
  </w:style>
  <w:style w:type="character" w:customStyle="1" w:styleId="WW8Num85z1">
    <w:name w:val="WW8Num85z1"/>
    <w:rsid w:val="00A0537E"/>
    <w:rPr>
      <w:rFonts w:cs="Times New Roman"/>
    </w:rPr>
  </w:style>
  <w:style w:type="character" w:customStyle="1" w:styleId="WW8Num87z1">
    <w:name w:val="WW8Num87z1"/>
    <w:rsid w:val="00A0537E"/>
    <w:rPr>
      <w:rFonts w:cs="Times New Roman"/>
      <w:b/>
      <w:bCs/>
    </w:rPr>
  </w:style>
  <w:style w:type="character" w:customStyle="1" w:styleId="WW8Num87z2">
    <w:name w:val="WW8Num87z2"/>
    <w:rsid w:val="00A0537E"/>
    <w:rPr>
      <w:rFonts w:cs="Times New Roman"/>
    </w:rPr>
  </w:style>
  <w:style w:type="character" w:customStyle="1" w:styleId="WW8Num88z1">
    <w:name w:val="WW8Num88z1"/>
    <w:rsid w:val="00A0537E"/>
    <w:rPr>
      <w:rFonts w:cs="Times New Roman"/>
    </w:rPr>
  </w:style>
  <w:style w:type="character" w:customStyle="1" w:styleId="WW8Num92z3">
    <w:name w:val="WW8Num92z3"/>
    <w:rsid w:val="00A0537E"/>
    <w:rPr>
      <w:rFonts w:ascii="Symbol" w:hAnsi="Symbol"/>
      <w:b/>
    </w:rPr>
  </w:style>
  <w:style w:type="character" w:customStyle="1" w:styleId="WW8Num96z3">
    <w:name w:val="WW8Num96z3"/>
    <w:rsid w:val="00A0537E"/>
    <w:rPr>
      <w:rFonts w:ascii="Symbol" w:hAnsi="Symbol"/>
    </w:rPr>
  </w:style>
  <w:style w:type="character" w:customStyle="1" w:styleId="WW8Num97z2">
    <w:name w:val="WW8Num97z2"/>
    <w:rsid w:val="00A0537E"/>
    <w:rPr>
      <w:rFonts w:ascii="Wingdings" w:hAnsi="Wingdings"/>
    </w:rPr>
  </w:style>
  <w:style w:type="character" w:customStyle="1" w:styleId="WW8Num100z1">
    <w:name w:val="WW8Num100z1"/>
    <w:rsid w:val="00A0537E"/>
    <w:rPr>
      <w:rFonts w:cs="Times New Roman"/>
    </w:rPr>
  </w:style>
  <w:style w:type="character" w:customStyle="1" w:styleId="WW8Num107z1">
    <w:name w:val="WW8Num107z1"/>
    <w:rsid w:val="00A0537E"/>
    <w:rPr>
      <w:rFonts w:cs="Times New Roman"/>
      <w:b/>
      <w:bCs/>
      <w:color w:val="000000"/>
    </w:rPr>
  </w:style>
  <w:style w:type="character" w:customStyle="1" w:styleId="WW8Num108z1">
    <w:name w:val="WW8Num108z1"/>
    <w:rsid w:val="00A0537E"/>
    <w:rPr>
      <w:rFonts w:ascii="Courier New" w:hAnsi="Courier New"/>
    </w:rPr>
  </w:style>
  <w:style w:type="character" w:customStyle="1" w:styleId="WW8Num109z1">
    <w:name w:val="WW8Num109z1"/>
    <w:rsid w:val="00A0537E"/>
    <w:rPr>
      <w:rFonts w:cs="Times New Roman"/>
      <w:b/>
      <w:bCs/>
      <w:color w:val="000000"/>
    </w:rPr>
  </w:style>
  <w:style w:type="character" w:customStyle="1" w:styleId="WW8Num111z2">
    <w:name w:val="WW8Num111z2"/>
    <w:rsid w:val="00A0537E"/>
    <w:rPr>
      <w:rFonts w:ascii="Wingdings" w:hAnsi="Wingdings"/>
    </w:rPr>
  </w:style>
  <w:style w:type="character" w:customStyle="1" w:styleId="WW8Num112z2">
    <w:name w:val="WW8Num112z2"/>
    <w:rsid w:val="00A0537E"/>
    <w:rPr>
      <w:rFonts w:cs="Times New Roman"/>
    </w:rPr>
  </w:style>
  <w:style w:type="character" w:customStyle="1" w:styleId="WW8Num113z2">
    <w:name w:val="WW8Num113z2"/>
    <w:rsid w:val="00A0537E"/>
    <w:rPr>
      <w:rFonts w:cs="Times New Roman"/>
      <w:color w:val="000000"/>
    </w:rPr>
  </w:style>
  <w:style w:type="character" w:customStyle="1" w:styleId="WW8Num114z2">
    <w:name w:val="WW8Num114z2"/>
    <w:rsid w:val="00A0537E"/>
    <w:rPr>
      <w:rFonts w:ascii="Wingdings" w:hAnsi="Wingdings"/>
    </w:rPr>
  </w:style>
  <w:style w:type="character" w:customStyle="1" w:styleId="WW8Num115z0">
    <w:name w:val="WW8Num115z0"/>
    <w:rsid w:val="00A0537E"/>
    <w:rPr>
      <w:rFonts w:cs="Times New Roman"/>
    </w:rPr>
  </w:style>
  <w:style w:type="character" w:customStyle="1" w:styleId="WW8Num116z0">
    <w:name w:val="WW8Num116z0"/>
    <w:rsid w:val="00A0537E"/>
    <w:rPr>
      <w:rFonts w:ascii="Symbol" w:hAnsi="Symbol"/>
      <w:color w:val="000000"/>
    </w:rPr>
  </w:style>
  <w:style w:type="character" w:customStyle="1" w:styleId="WW8Num116z1">
    <w:name w:val="WW8Num116z1"/>
    <w:rsid w:val="00A0537E"/>
    <w:rPr>
      <w:rFonts w:ascii="Symbol" w:hAnsi="Symbol"/>
    </w:rPr>
  </w:style>
  <w:style w:type="character" w:customStyle="1" w:styleId="WW8Num116z2">
    <w:name w:val="WW8Num116z2"/>
    <w:rsid w:val="00A0537E"/>
    <w:rPr>
      <w:rFonts w:ascii="Wingdings" w:hAnsi="Wingdings"/>
    </w:rPr>
  </w:style>
  <w:style w:type="character" w:customStyle="1" w:styleId="WW8Num116z4">
    <w:name w:val="WW8Num116z4"/>
    <w:rsid w:val="00A0537E"/>
    <w:rPr>
      <w:rFonts w:ascii="Courier New" w:hAnsi="Courier New"/>
    </w:rPr>
  </w:style>
  <w:style w:type="character" w:customStyle="1" w:styleId="WW8Num117z0">
    <w:name w:val="WW8Num117z0"/>
    <w:rsid w:val="00A0537E"/>
    <w:rPr>
      <w:rFonts w:ascii="Symbol" w:hAnsi="Symbol"/>
    </w:rPr>
  </w:style>
  <w:style w:type="character" w:customStyle="1" w:styleId="WW8Num117z2">
    <w:name w:val="WW8Num117z2"/>
    <w:rsid w:val="00A0537E"/>
    <w:rPr>
      <w:rFonts w:ascii="Wingdings" w:hAnsi="Wingdings"/>
    </w:rPr>
  </w:style>
  <w:style w:type="character" w:customStyle="1" w:styleId="WW8Num117z4">
    <w:name w:val="WW8Num117z4"/>
    <w:rsid w:val="00A0537E"/>
    <w:rPr>
      <w:rFonts w:ascii="Courier New" w:hAnsi="Courier New"/>
    </w:rPr>
  </w:style>
  <w:style w:type="character" w:customStyle="1" w:styleId="WW8Num118z0">
    <w:name w:val="WW8Num118z0"/>
    <w:rsid w:val="00A0537E"/>
    <w:rPr>
      <w:rFonts w:ascii="Symbol" w:hAnsi="Symbol"/>
    </w:rPr>
  </w:style>
  <w:style w:type="character" w:customStyle="1" w:styleId="WW8Num118z1">
    <w:name w:val="WW8Num118z1"/>
    <w:rsid w:val="00A0537E"/>
    <w:rPr>
      <w:rFonts w:ascii="Courier New" w:hAnsi="Courier New"/>
    </w:rPr>
  </w:style>
  <w:style w:type="character" w:customStyle="1" w:styleId="WW8Num118z2">
    <w:name w:val="WW8Num118z2"/>
    <w:rsid w:val="00A0537E"/>
    <w:rPr>
      <w:rFonts w:ascii="Wingdings" w:hAnsi="Wingdings"/>
    </w:rPr>
  </w:style>
  <w:style w:type="character" w:customStyle="1" w:styleId="WW8Num119z0">
    <w:name w:val="WW8Num119z0"/>
    <w:rsid w:val="00A0537E"/>
    <w:rPr>
      <w:rFonts w:ascii="Symbol" w:hAnsi="Symbol"/>
    </w:rPr>
  </w:style>
  <w:style w:type="character" w:customStyle="1" w:styleId="WW8Num119z1">
    <w:name w:val="WW8Num119z1"/>
    <w:rsid w:val="00A0537E"/>
    <w:rPr>
      <w:rFonts w:cs="Times New Roman"/>
    </w:rPr>
  </w:style>
  <w:style w:type="character" w:customStyle="1" w:styleId="WW8Num120z0">
    <w:name w:val="WW8Num120z0"/>
    <w:rsid w:val="00A0537E"/>
    <w:rPr>
      <w:rFonts w:cs="Times New Roman"/>
      <w:b/>
      <w:bCs/>
    </w:rPr>
  </w:style>
  <w:style w:type="character" w:customStyle="1" w:styleId="WW8Num120z2">
    <w:name w:val="WW8Num120z2"/>
    <w:rsid w:val="00A0537E"/>
    <w:rPr>
      <w:rFonts w:cs="Times New Roman"/>
    </w:rPr>
  </w:style>
  <w:style w:type="character" w:customStyle="1" w:styleId="WW8Num121z0">
    <w:name w:val="WW8Num121z0"/>
    <w:rsid w:val="00A0537E"/>
    <w:rPr>
      <w:rFonts w:cs="Times New Roman"/>
      <w:b/>
      <w:bCs/>
    </w:rPr>
  </w:style>
  <w:style w:type="character" w:customStyle="1" w:styleId="WW8Num121z1">
    <w:name w:val="WW8Num121z1"/>
    <w:rsid w:val="00A0537E"/>
    <w:rPr>
      <w:rFonts w:cs="Times New Roman"/>
    </w:rPr>
  </w:style>
  <w:style w:type="character" w:customStyle="1" w:styleId="WW8Num121z3">
    <w:name w:val="WW8Num121z3"/>
    <w:rsid w:val="00A0537E"/>
    <w:rPr>
      <w:rFonts w:ascii="Symbol" w:hAnsi="Symbol"/>
      <w:b/>
    </w:rPr>
  </w:style>
  <w:style w:type="character" w:customStyle="1" w:styleId="WW8Num122z0">
    <w:name w:val="WW8Num122z0"/>
    <w:rsid w:val="00A0537E"/>
    <w:rPr>
      <w:rFonts w:cs="Times New Roman"/>
    </w:rPr>
  </w:style>
  <w:style w:type="character" w:customStyle="1" w:styleId="WW8Num123z0">
    <w:name w:val="WW8Num123z0"/>
    <w:rsid w:val="00A0537E"/>
    <w:rPr>
      <w:rFonts w:ascii="Symbol" w:hAnsi="Symbol"/>
    </w:rPr>
  </w:style>
  <w:style w:type="character" w:customStyle="1" w:styleId="WW8Num123z1">
    <w:name w:val="WW8Num123z1"/>
    <w:rsid w:val="00A0537E"/>
    <w:rPr>
      <w:rFonts w:ascii="Courier New" w:hAnsi="Courier New"/>
    </w:rPr>
  </w:style>
  <w:style w:type="character" w:customStyle="1" w:styleId="WW8Num123z2">
    <w:name w:val="WW8Num123z2"/>
    <w:rsid w:val="00A0537E"/>
    <w:rPr>
      <w:rFonts w:ascii="Wingdings" w:hAnsi="Wingdings"/>
    </w:rPr>
  </w:style>
  <w:style w:type="character" w:customStyle="1" w:styleId="WW8Num124z0">
    <w:name w:val="WW8Num124z0"/>
    <w:rsid w:val="00A0537E"/>
    <w:rPr>
      <w:b w:val="0"/>
    </w:rPr>
  </w:style>
  <w:style w:type="character" w:customStyle="1" w:styleId="WW8Num125z0">
    <w:name w:val="WW8Num125z0"/>
    <w:rsid w:val="00A0537E"/>
    <w:rPr>
      <w:rFonts w:ascii="Symbol" w:hAnsi="Symbol"/>
    </w:rPr>
  </w:style>
  <w:style w:type="character" w:customStyle="1" w:styleId="WW8Num125z1">
    <w:name w:val="WW8Num125z1"/>
    <w:rsid w:val="00A0537E"/>
    <w:rPr>
      <w:rFonts w:ascii="Courier New" w:hAnsi="Courier New"/>
    </w:rPr>
  </w:style>
  <w:style w:type="character" w:customStyle="1" w:styleId="WW8Num125z2">
    <w:name w:val="WW8Num125z2"/>
    <w:rsid w:val="00A0537E"/>
    <w:rPr>
      <w:rFonts w:ascii="Wingdings" w:hAnsi="Wingdings"/>
    </w:rPr>
  </w:style>
  <w:style w:type="character" w:customStyle="1" w:styleId="WW8Num126z0">
    <w:name w:val="WW8Num126z0"/>
    <w:rsid w:val="00A0537E"/>
    <w:rPr>
      <w:rFonts w:cs="Times New Roman"/>
      <w:b/>
      <w:bCs/>
    </w:rPr>
  </w:style>
  <w:style w:type="character" w:customStyle="1" w:styleId="WW8Num126z1">
    <w:name w:val="WW8Num126z1"/>
    <w:rsid w:val="00A0537E"/>
    <w:rPr>
      <w:rFonts w:cs="Times New Roman"/>
    </w:rPr>
  </w:style>
  <w:style w:type="character" w:customStyle="1" w:styleId="WW8Num126z3">
    <w:name w:val="WW8Num126z3"/>
    <w:rsid w:val="00A0537E"/>
    <w:rPr>
      <w:rFonts w:ascii="Symbol" w:hAnsi="Symbol"/>
      <w:b/>
    </w:rPr>
  </w:style>
  <w:style w:type="character" w:customStyle="1" w:styleId="WW8Num127z0">
    <w:name w:val="WW8Num127z0"/>
    <w:rsid w:val="00A0537E"/>
    <w:rPr>
      <w:rFonts w:cs="Times New Roman"/>
    </w:rPr>
  </w:style>
  <w:style w:type="character" w:customStyle="1" w:styleId="WW8Num128z0">
    <w:name w:val="WW8Num128z0"/>
    <w:rsid w:val="00A0537E"/>
    <w:rPr>
      <w:rFonts w:cs="Times New Roman"/>
      <w:b/>
      <w:bCs/>
    </w:rPr>
  </w:style>
  <w:style w:type="character" w:customStyle="1" w:styleId="WW8Num128z3">
    <w:name w:val="WW8Num128z3"/>
    <w:rsid w:val="00A0537E"/>
    <w:rPr>
      <w:rFonts w:cs="Times New Roman"/>
    </w:rPr>
  </w:style>
  <w:style w:type="character" w:customStyle="1" w:styleId="WW8Num129z0">
    <w:name w:val="WW8Num129z0"/>
    <w:rsid w:val="00A0537E"/>
    <w:rPr>
      <w:rFonts w:cs="Times New Roman"/>
    </w:rPr>
  </w:style>
  <w:style w:type="character" w:customStyle="1" w:styleId="WW8Num130z0">
    <w:name w:val="WW8Num130z0"/>
    <w:rsid w:val="00A0537E"/>
    <w:rPr>
      <w:rFonts w:cs="Times New Roman"/>
      <w:b/>
      <w:bCs/>
    </w:rPr>
  </w:style>
  <w:style w:type="character" w:customStyle="1" w:styleId="WW8Num130z3">
    <w:name w:val="WW8Num130z3"/>
    <w:rsid w:val="00A0537E"/>
    <w:rPr>
      <w:rFonts w:cs="Times New Roman"/>
      <w:u w:val="single"/>
    </w:rPr>
  </w:style>
  <w:style w:type="character" w:customStyle="1" w:styleId="WW8Num130z4">
    <w:name w:val="WW8Num130z4"/>
    <w:rsid w:val="00A0537E"/>
    <w:rPr>
      <w:rFonts w:cs="Times New Roman"/>
    </w:rPr>
  </w:style>
  <w:style w:type="character" w:customStyle="1" w:styleId="WW8Num131z0">
    <w:name w:val="WW8Num131z0"/>
    <w:rsid w:val="00A0537E"/>
    <w:rPr>
      <w:rFonts w:cs="Times New Roman"/>
      <w:b/>
      <w:bCs/>
    </w:rPr>
  </w:style>
  <w:style w:type="character" w:customStyle="1" w:styleId="WW8Num131z1">
    <w:name w:val="WW8Num131z1"/>
    <w:rsid w:val="00A0537E"/>
    <w:rPr>
      <w:rFonts w:cs="Times New Roman"/>
    </w:rPr>
  </w:style>
  <w:style w:type="character" w:customStyle="1" w:styleId="WW8Num131z3">
    <w:name w:val="WW8Num131z3"/>
    <w:rsid w:val="00A0537E"/>
    <w:rPr>
      <w:rFonts w:ascii="Symbol" w:hAnsi="Symbol"/>
      <w:b/>
    </w:rPr>
  </w:style>
  <w:style w:type="character" w:customStyle="1" w:styleId="WW8Num132z0">
    <w:name w:val="WW8Num132z0"/>
    <w:rsid w:val="00A0537E"/>
    <w:rPr>
      <w:rFonts w:cs="Times New Roman"/>
      <w:b/>
      <w:bCs/>
    </w:rPr>
  </w:style>
  <w:style w:type="character" w:customStyle="1" w:styleId="WW8Num132z1">
    <w:name w:val="WW8Num132z1"/>
    <w:rsid w:val="00A0537E"/>
    <w:rPr>
      <w:rFonts w:cs="Times New Roman"/>
    </w:rPr>
  </w:style>
  <w:style w:type="character" w:customStyle="1" w:styleId="WW8Num132z3">
    <w:name w:val="WW8Num132z3"/>
    <w:rsid w:val="00A0537E"/>
    <w:rPr>
      <w:rFonts w:ascii="Symbol" w:hAnsi="Symbol"/>
      <w:b/>
    </w:rPr>
  </w:style>
  <w:style w:type="character" w:customStyle="1" w:styleId="WW8Num133z0">
    <w:name w:val="WW8Num133z0"/>
    <w:rsid w:val="00A0537E"/>
    <w:rPr>
      <w:rFonts w:ascii="Symbol" w:hAnsi="Symbol"/>
    </w:rPr>
  </w:style>
  <w:style w:type="character" w:customStyle="1" w:styleId="WW8Num133z1">
    <w:name w:val="WW8Num133z1"/>
    <w:rsid w:val="00A0537E"/>
    <w:rPr>
      <w:rFonts w:ascii="Courier New" w:hAnsi="Courier New"/>
    </w:rPr>
  </w:style>
  <w:style w:type="character" w:customStyle="1" w:styleId="WW8Num133z2">
    <w:name w:val="WW8Num133z2"/>
    <w:rsid w:val="00A0537E"/>
    <w:rPr>
      <w:rFonts w:ascii="Wingdings" w:hAnsi="Wingdings"/>
    </w:rPr>
  </w:style>
  <w:style w:type="character" w:customStyle="1" w:styleId="WW8Num134z0">
    <w:name w:val="WW8Num134z0"/>
    <w:rsid w:val="00A0537E"/>
    <w:rPr>
      <w:rFonts w:cs="Times New Roman"/>
    </w:rPr>
  </w:style>
  <w:style w:type="character" w:customStyle="1" w:styleId="WW8Num136z0">
    <w:name w:val="WW8Num136z0"/>
    <w:rsid w:val="00A0537E"/>
    <w:rPr>
      <w:rFonts w:cs="Times New Roman"/>
    </w:rPr>
  </w:style>
  <w:style w:type="character" w:customStyle="1" w:styleId="WW8Num137z0">
    <w:name w:val="WW8Num137z0"/>
    <w:rsid w:val="00A0537E"/>
    <w:rPr>
      <w:rFonts w:cs="Times New Roman"/>
      <w:b/>
      <w:bCs/>
    </w:rPr>
  </w:style>
  <w:style w:type="character" w:customStyle="1" w:styleId="WW8Num137z3">
    <w:name w:val="WW8Num137z3"/>
    <w:rsid w:val="00A0537E"/>
    <w:rPr>
      <w:rFonts w:cs="Times New Roman"/>
      <w:u w:val="single"/>
    </w:rPr>
  </w:style>
  <w:style w:type="character" w:customStyle="1" w:styleId="WW8Num137z4">
    <w:name w:val="WW8Num137z4"/>
    <w:rsid w:val="00A0537E"/>
    <w:rPr>
      <w:rFonts w:cs="Times New Roman"/>
    </w:rPr>
  </w:style>
  <w:style w:type="character" w:customStyle="1" w:styleId="WW8Num138z0">
    <w:name w:val="WW8Num138z0"/>
    <w:rsid w:val="00A0537E"/>
    <w:rPr>
      <w:b w:val="0"/>
    </w:rPr>
  </w:style>
  <w:style w:type="character" w:customStyle="1" w:styleId="WW8Num139z0">
    <w:name w:val="WW8Num139z0"/>
    <w:rsid w:val="00A0537E"/>
    <w:rPr>
      <w:rFonts w:cs="Times New Roman"/>
      <w:b/>
      <w:bCs/>
    </w:rPr>
  </w:style>
  <w:style w:type="character" w:customStyle="1" w:styleId="WW8Num139z3">
    <w:name w:val="WW8Num139z3"/>
    <w:rsid w:val="00A0537E"/>
    <w:rPr>
      <w:rFonts w:cs="Times New Roman"/>
      <w:u w:val="single"/>
    </w:rPr>
  </w:style>
  <w:style w:type="character" w:customStyle="1" w:styleId="WW8Num139z4">
    <w:name w:val="WW8Num139z4"/>
    <w:rsid w:val="00A0537E"/>
    <w:rPr>
      <w:rFonts w:cs="Times New Roman"/>
    </w:rPr>
  </w:style>
  <w:style w:type="character" w:customStyle="1" w:styleId="WW8Num140z0">
    <w:name w:val="WW8Num140z0"/>
    <w:rsid w:val="00A0537E"/>
    <w:rPr>
      <w:rFonts w:ascii="Symbol" w:hAnsi="Symbol"/>
    </w:rPr>
  </w:style>
  <w:style w:type="character" w:customStyle="1" w:styleId="WW8Num140z2">
    <w:name w:val="WW8Num140z2"/>
    <w:rsid w:val="00A0537E"/>
    <w:rPr>
      <w:rFonts w:ascii="Wingdings" w:hAnsi="Wingdings"/>
    </w:rPr>
  </w:style>
  <w:style w:type="character" w:customStyle="1" w:styleId="WW8Num140z4">
    <w:name w:val="WW8Num140z4"/>
    <w:rsid w:val="00A0537E"/>
    <w:rPr>
      <w:rFonts w:ascii="Courier New" w:hAnsi="Courier New"/>
    </w:rPr>
  </w:style>
  <w:style w:type="character" w:customStyle="1" w:styleId="WW8Num141z0">
    <w:name w:val="WW8Num141z0"/>
    <w:rsid w:val="00A0537E"/>
    <w:rPr>
      <w:rFonts w:cs="Times New Roman"/>
      <w:b/>
      <w:bCs/>
    </w:rPr>
  </w:style>
  <w:style w:type="character" w:customStyle="1" w:styleId="WW8Num141z2">
    <w:name w:val="WW8Num141z2"/>
    <w:rsid w:val="00A0537E"/>
    <w:rPr>
      <w:rFonts w:cs="Times New Roman"/>
    </w:rPr>
  </w:style>
  <w:style w:type="character" w:customStyle="1" w:styleId="WW8Num142z0">
    <w:name w:val="WW8Num142z0"/>
    <w:rsid w:val="00A0537E"/>
    <w:rPr>
      <w:rFonts w:cs="Times New Roman"/>
      <w:b/>
      <w:bCs/>
    </w:rPr>
  </w:style>
  <w:style w:type="character" w:customStyle="1" w:styleId="WW8Num142z1">
    <w:name w:val="WW8Num142z1"/>
    <w:rsid w:val="00A0537E"/>
    <w:rPr>
      <w:rFonts w:cs="Times New Roman"/>
    </w:rPr>
  </w:style>
  <w:style w:type="character" w:customStyle="1" w:styleId="WW8Num143z0">
    <w:name w:val="WW8Num143z0"/>
    <w:rsid w:val="00A0537E"/>
    <w:rPr>
      <w:rFonts w:cs="Times New Roman"/>
      <w:b/>
      <w:bCs/>
    </w:rPr>
  </w:style>
  <w:style w:type="character" w:customStyle="1" w:styleId="WW8Num143z1">
    <w:name w:val="WW8Num143z1"/>
    <w:rsid w:val="00A0537E"/>
    <w:rPr>
      <w:rFonts w:cs="Times New Roman"/>
    </w:rPr>
  </w:style>
  <w:style w:type="character" w:customStyle="1" w:styleId="WW8Num143z3">
    <w:name w:val="WW8Num143z3"/>
    <w:rsid w:val="00A0537E"/>
    <w:rPr>
      <w:rFonts w:ascii="Symbol" w:hAnsi="Symbol"/>
      <w:b/>
    </w:rPr>
  </w:style>
  <w:style w:type="character" w:customStyle="1" w:styleId="WW8Num144z0">
    <w:name w:val="WW8Num144z0"/>
    <w:rsid w:val="00A0537E"/>
    <w:rPr>
      <w:rFonts w:cs="Times New Roman"/>
    </w:rPr>
  </w:style>
  <w:style w:type="character" w:customStyle="1" w:styleId="WW8Num145z0">
    <w:name w:val="WW8Num145z0"/>
    <w:rsid w:val="00A0537E"/>
    <w:rPr>
      <w:rFonts w:cs="Times New Roman"/>
    </w:rPr>
  </w:style>
  <w:style w:type="character" w:customStyle="1" w:styleId="WW8Num146z0">
    <w:name w:val="WW8Num146z0"/>
    <w:rsid w:val="00A0537E"/>
    <w:rPr>
      <w:rFonts w:ascii="Symbol" w:hAnsi="Symbol"/>
    </w:rPr>
  </w:style>
  <w:style w:type="character" w:customStyle="1" w:styleId="WW8Num146z1">
    <w:name w:val="WW8Num146z1"/>
    <w:rsid w:val="00A0537E"/>
    <w:rPr>
      <w:rFonts w:ascii="Courier New" w:hAnsi="Courier New"/>
    </w:rPr>
  </w:style>
  <w:style w:type="character" w:customStyle="1" w:styleId="WW8Num146z2">
    <w:name w:val="WW8Num146z2"/>
    <w:rsid w:val="00A0537E"/>
    <w:rPr>
      <w:rFonts w:ascii="Wingdings" w:hAnsi="Wingdings"/>
    </w:rPr>
  </w:style>
  <w:style w:type="character" w:customStyle="1" w:styleId="WW8Num148z0">
    <w:name w:val="WW8Num148z0"/>
    <w:rsid w:val="00A0537E"/>
    <w:rPr>
      <w:rFonts w:cs="Times New Roman"/>
      <w:b/>
      <w:bCs/>
    </w:rPr>
  </w:style>
  <w:style w:type="character" w:customStyle="1" w:styleId="WW8Num148z1">
    <w:name w:val="WW8Num148z1"/>
    <w:rsid w:val="00A0537E"/>
    <w:rPr>
      <w:rFonts w:cs="Times New Roman"/>
    </w:rPr>
  </w:style>
  <w:style w:type="character" w:customStyle="1" w:styleId="WW8Num148z3">
    <w:name w:val="WW8Num148z3"/>
    <w:rsid w:val="00A0537E"/>
    <w:rPr>
      <w:rFonts w:ascii="Symbol" w:hAnsi="Symbol"/>
      <w:b/>
    </w:rPr>
  </w:style>
  <w:style w:type="character" w:customStyle="1" w:styleId="WW8Num149z0">
    <w:name w:val="WW8Num149z0"/>
    <w:rsid w:val="00A0537E"/>
    <w:rPr>
      <w:rFonts w:cs="Times New Roman"/>
      <w:b/>
      <w:bCs/>
    </w:rPr>
  </w:style>
  <w:style w:type="character" w:customStyle="1" w:styleId="WW8Num150z0">
    <w:name w:val="WW8Num150z0"/>
    <w:rsid w:val="00A0537E"/>
    <w:rPr>
      <w:b w:val="0"/>
    </w:rPr>
  </w:style>
  <w:style w:type="character" w:customStyle="1" w:styleId="WW8Num151z0">
    <w:name w:val="WW8Num151z0"/>
    <w:rsid w:val="00A0537E"/>
    <w:rPr>
      <w:rFonts w:cs="Times New Roman"/>
      <w:b/>
      <w:bCs/>
    </w:rPr>
  </w:style>
  <w:style w:type="character" w:customStyle="1" w:styleId="WW8Num151z2">
    <w:name w:val="WW8Num151z2"/>
    <w:rsid w:val="00A0537E"/>
    <w:rPr>
      <w:rFonts w:cs="Times New Roman"/>
    </w:rPr>
  </w:style>
  <w:style w:type="character" w:customStyle="1" w:styleId="WW8Num152z0">
    <w:name w:val="WW8Num152z0"/>
    <w:rsid w:val="00A0537E"/>
    <w:rPr>
      <w:rFonts w:cs="Times New Roman"/>
      <w:b/>
      <w:bCs/>
    </w:rPr>
  </w:style>
  <w:style w:type="character" w:customStyle="1" w:styleId="WW8Num152z1">
    <w:name w:val="WW8Num152z1"/>
    <w:rsid w:val="00A0537E"/>
    <w:rPr>
      <w:rFonts w:cs="Times New Roman"/>
    </w:rPr>
  </w:style>
  <w:style w:type="character" w:customStyle="1" w:styleId="WW8Num153z0">
    <w:name w:val="WW8Num153z0"/>
    <w:rsid w:val="00A0537E"/>
    <w:rPr>
      <w:rFonts w:ascii="Symbol" w:hAnsi="Symbol"/>
    </w:rPr>
  </w:style>
  <w:style w:type="character" w:customStyle="1" w:styleId="WW8Num153z1">
    <w:name w:val="WW8Num153z1"/>
    <w:rsid w:val="00A0537E"/>
    <w:rPr>
      <w:rFonts w:ascii="Courier New" w:hAnsi="Courier New"/>
    </w:rPr>
  </w:style>
  <w:style w:type="character" w:customStyle="1" w:styleId="WW8Num153z2">
    <w:name w:val="WW8Num153z2"/>
    <w:rsid w:val="00A0537E"/>
    <w:rPr>
      <w:rFonts w:ascii="Wingdings" w:hAnsi="Wingdings"/>
    </w:rPr>
  </w:style>
  <w:style w:type="character" w:customStyle="1" w:styleId="WW8Num154z0">
    <w:name w:val="WW8Num154z0"/>
    <w:rsid w:val="00A0537E"/>
    <w:rPr>
      <w:rFonts w:ascii="Symbol" w:hAnsi="Symbol"/>
      <w:b/>
    </w:rPr>
  </w:style>
  <w:style w:type="character" w:customStyle="1" w:styleId="WW8Num154z1">
    <w:name w:val="WW8Num154z1"/>
    <w:rsid w:val="00A0537E"/>
    <w:rPr>
      <w:rFonts w:cs="Times New Roman"/>
      <w:b/>
      <w:bCs/>
    </w:rPr>
  </w:style>
  <w:style w:type="character" w:customStyle="1" w:styleId="WW8Num154z2">
    <w:name w:val="WW8Num154z2"/>
    <w:rsid w:val="00A0537E"/>
    <w:rPr>
      <w:rFonts w:cs="Times New Roman"/>
    </w:rPr>
  </w:style>
  <w:style w:type="character" w:customStyle="1" w:styleId="WW8Num155z0">
    <w:name w:val="WW8Num155z0"/>
    <w:rsid w:val="00A0537E"/>
    <w:rPr>
      <w:rFonts w:ascii="Symbol" w:hAnsi="Symbol"/>
      <w:b w:val="0"/>
    </w:rPr>
  </w:style>
  <w:style w:type="character" w:customStyle="1" w:styleId="WW8Num155z1">
    <w:name w:val="WW8Num155z1"/>
    <w:rsid w:val="00A0537E"/>
    <w:rPr>
      <w:rFonts w:ascii="Courier New" w:hAnsi="Courier New"/>
    </w:rPr>
  </w:style>
  <w:style w:type="character" w:customStyle="1" w:styleId="WW8Num155z2">
    <w:name w:val="WW8Num155z2"/>
    <w:rsid w:val="00A0537E"/>
    <w:rPr>
      <w:rFonts w:ascii="Wingdings" w:hAnsi="Wingdings"/>
    </w:rPr>
  </w:style>
  <w:style w:type="character" w:customStyle="1" w:styleId="WW8Num155z3">
    <w:name w:val="WW8Num155z3"/>
    <w:rsid w:val="00A0537E"/>
    <w:rPr>
      <w:rFonts w:ascii="Symbol" w:hAnsi="Symbol"/>
    </w:rPr>
  </w:style>
  <w:style w:type="character" w:customStyle="1" w:styleId="WW8Num156z0">
    <w:name w:val="WW8Num156z0"/>
    <w:rsid w:val="00A0537E"/>
    <w:rPr>
      <w:rFonts w:cs="Times New Roman"/>
      <w:b/>
      <w:bCs/>
    </w:rPr>
  </w:style>
  <w:style w:type="character" w:customStyle="1" w:styleId="WW8Num157z0">
    <w:name w:val="WW8Num157z0"/>
    <w:rsid w:val="00A0537E"/>
    <w:rPr>
      <w:rFonts w:ascii="Symbol" w:hAnsi="Symbol"/>
    </w:rPr>
  </w:style>
  <w:style w:type="character" w:customStyle="1" w:styleId="WW8Num157z1">
    <w:name w:val="WW8Num157z1"/>
    <w:rsid w:val="00A0537E"/>
    <w:rPr>
      <w:rFonts w:ascii="Courier New" w:hAnsi="Courier New"/>
    </w:rPr>
  </w:style>
  <w:style w:type="character" w:customStyle="1" w:styleId="WW8Num157z2">
    <w:name w:val="WW8Num157z2"/>
    <w:rsid w:val="00A0537E"/>
    <w:rPr>
      <w:rFonts w:ascii="Wingdings" w:hAnsi="Wingdings"/>
    </w:rPr>
  </w:style>
  <w:style w:type="character" w:customStyle="1" w:styleId="WW8Num158z0">
    <w:name w:val="WW8Num158z0"/>
    <w:rsid w:val="00A0537E"/>
    <w:rPr>
      <w:rFonts w:cs="Times New Roman"/>
      <w:b/>
      <w:bCs/>
    </w:rPr>
  </w:style>
  <w:style w:type="character" w:customStyle="1" w:styleId="WW8Num158z2">
    <w:name w:val="WW8Num158z2"/>
    <w:rsid w:val="00A0537E"/>
    <w:rPr>
      <w:rFonts w:cs="Times New Roman"/>
    </w:rPr>
  </w:style>
  <w:style w:type="character" w:customStyle="1" w:styleId="WW8Num159z0">
    <w:name w:val="WW8Num159z0"/>
    <w:rsid w:val="00A0537E"/>
    <w:rPr>
      <w:rFonts w:cs="Times New Roman"/>
      <w:b/>
      <w:bCs/>
    </w:rPr>
  </w:style>
  <w:style w:type="character" w:customStyle="1" w:styleId="WW8Num159z1">
    <w:name w:val="WW8Num159z1"/>
    <w:rsid w:val="00A0537E"/>
    <w:rPr>
      <w:rFonts w:cs="Times New Roman"/>
      <w:b/>
      <w:bCs/>
      <w:i w:val="0"/>
      <w:iCs w:val="0"/>
      <w:sz w:val="24"/>
      <w:szCs w:val="24"/>
    </w:rPr>
  </w:style>
  <w:style w:type="character" w:customStyle="1" w:styleId="WW8Num159z2">
    <w:name w:val="WW8Num159z2"/>
    <w:rsid w:val="00A0537E"/>
    <w:rPr>
      <w:rFonts w:cs="Times New Roman"/>
    </w:rPr>
  </w:style>
  <w:style w:type="character" w:customStyle="1" w:styleId="WW8Num161z0">
    <w:name w:val="WW8Num161z0"/>
    <w:rsid w:val="00A0537E"/>
    <w:rPr>
      <w:b/>
    </w:rPr>
  </w:style>
  <w:style w:type="character" w:customStyle="1" w:styleId="WW8Num162z0">
    <w:name w:val="WW8Num162z0"/>
    <w:rsid w:val="00A0537E"/>
    <w:rPr>
      <w:rFonts w:cs="Times New Roman"/>
      <w:b/>
      <w:bCs/>
    </w:rPr>
  </w:style>
  <w:style w:type="character" w:customStyle="1" w:styleId="WW8Num162z3">
    <w:name w:val="WW8Num162z3"/>
    <w:rsid w:val="00A0537E"/>
    <w:rPr>
      <w:rFonts w:cs="Times New Roman"/>
      <w:u w:val="single"/>
    </w:rPr>
  </w:style>
  <w:style w:type="character" w:customStyle="1" w:styleId="WW8Num162z4">
    <w:name w:val="WW8Num162z4"/>
    <w:rsid w:val="00A0537E"/>
    <w:rPr>
      <w:rFonts w:cs="Times New Roman"/>
    </w:rPr>
  </w:style>
  <w:style w:type="character" w:customStyle="1" w:styleId="WW8Num163z0">
    <w:name w:val="WW8Num163z0"/>
    <w:rsid w:val="00A0537E"/>
    <w:rPr>
      <w:rFonts w:cs="Times New Roman"/>
    </w:rPr>
  </w:style>
  <w:style w:type="character" w:customStyle="1" w:styleId="WW8Num164z0">
    <w:name w:val="WW8Num164z0"/>
    <w:rsid w:val="00A0537E"/>
    <w:rPr>
      <w:rFonts w:cs="Times New Roman"/>
      <w:b/>
      <w:bCs/>
    </w:rPr>
  </w:style>
  <w:style w:type="character" w:customStyle="1" w:styleId="WW8Num164z3">
    <w:name w:val="WW8Num164z3"/>
    <w:rsid w:val="00A0537E"/>
    <w:rPr>
      <w:rFonts w:cs="Times New Roman"/>
      <w:u w:val="single"/>
    </w:rPr>
  </w:style>
  <w:style w:type="character" w:customStyle="1" w:styleId="WW8Num164z4">
    <w:name w:val="WW8Num164z4"/>
    <w:rsid w:val="00A0537E"/>
    <w:rPr>
      <w:rFonts w:cs="Times New Roman"/>
    </w:rPr>
  </w:style>
  <w:style w:type="character" w:customStyle="1" w:styleId="WW8Num165z0">
    <w:name w:val="WW8Num165z0"/>
    <w:rsid w:val="00A0537E"/>
    <w:rPr>
      <w:rFonts w:cs="Times New Roman"/>
      <w:b/>
      <w:bCs/>
    </w:rPr>
  </w:style>
  <w:style w:type="character" w:customStyle="1" w:styleId="WW8Num165z1">
    <w:name w:val="WW8Num165z1"/>
    <w:rsid w:val="00A0537E"/>
    <w:rPr>
      <w:rFonts w:cs="Times New Roman"/>
    </w:rPr>
  </w:style>
  <w:style w:type="character" w:customStyle="1" w:styleId="WW8Num166z0">
    <w:name w:val="WW8Num166z0"/>
    <w:rsid w:val="00A0537E"/>
    <w:rPr>
      <w:rFonts w:cs="Times New Roman"/>
    </w:rPr>
  </w:style>
  <w:style w:type="character" w:customStyle="1" w:styleId="WW8Num167z0">
    <w:name w:val="WW8Num167z0"/>
    <w:rsid w:val="00A0537E"/>
    <w:rPr>
      <w:rFonts w:cs="Times New Roman"/>
      <w:b/>
      <w:bCs/>
    </w:rPr>
  </w:style>
  <w:style w:type="character" w:customStyle="1" w:styleId="WW8Num168z0">
    <w:name w:val="WW8Num168z0"/>
    <w:rsid w:val="00A0537E"/>
    <w:rPr>
      <w:rFonts w:ascii="Symbol" w:hAnsi="Symbol"/>
    </w:rPr>
  </w:style>
  <w:style w:type="character" w:customStyle="1" w:styleId="WW8Num168z1">
    <w:name w:val="WW8Num168z1"/>
    <w:rsid w:val="00A0537E"/>
    <w:rPr>
      <w:rFonts w:ascii="Courier New" w:hAnsi="Courier New"/>
    </w:rPr>
  </w:style>
  <w:style w:type="character" w:customStyle="1" w:styleId="WW8Num168z2">
    <w:name w:val="WW8Num168z2"/>
    <w:rsid w:val="00A0537E"/>
    <w:rPr>
      <w:rFonts w:ascii="Wingdings" w:hAnsi="Wingdings"/>
    </w:rPr>
  </w:style>
  <w:style w:type="character" w:customStyle="1" w:styleId="WW8Num170z0">
    <w:name w:val="WW8Num170z0"/>
    <w:rsid w:val="00A0537E"/>
    <w:rPr>
      <w:rFonts w:ascii="Symbol" w:hAnsi="Symbol"/>
    </w:rPr>
  </w:style>
  <w:style w:type="character" w:customStyle="1" w:styleId="WW8Num170z1">
    <w:name w:val="WW8Num170z1"/>
    <w:rsid w:val="00A0537E"/>
    <w:rPr>
      <w:rFonts w:ascii="Courier New" w:hAnsi="Courier New"/>
    </w:rPr>
  </w:style>
  <w:style w:type="character" w:customStyle="1" w:styleId="WW8Num170z2">
    <w:name w:val="WW8Num170z2"/>
    <w:rsid w:val="00A0537E"/>
    <w:rPr>
      <w:rFonts w:ascii="Wingdings" w:hAnsi="Wingdings"/>
    </w:rPr>
  </w:style>
  <w:style w:type="character" w:customStyle="1" w:styleId="WW8Num171z0">
    <w:name w:val="WW8Num171z0"/>
    <w:rsid w:val="00A0537E"/>
    <w:rPr>
      <w:rFonts w:cs="Times New Roman"/>
      <w:b/>
      <w:bCs/>
    </w:rPr>
  </w:style>
  <w:style w:type="character" w:customStyle="1" w:styleId="WW8Num171z2">
    <w:name w:val="WW8Num171z2"/>
    <w:rsid w:val="00A0537E"/>
    <w:rPr>
      <w:rFonts w:cs="Times New Roman"/>
    </w:rPr>
  </w:style>
  <w:style w:type="character" w:customStyle="1" w:styleId="WW8Num172z0">
    <w:name w:val="WW8Num172z0"/>
    <w:rsid w:val="00A0537E"/>
    <w:rPr>
      <w:b w:val="0"/>
    </w:rPr>
  </w:style>
  <w:style w:type="character" w:customStyle="1" w:styleId="WW8Num173z0">
    <w:name w:val="WW8Num173z0"/>
    <w:rsid w:val="00A0537E"/>
    <w:rPr>
      <w:b w:val="0"/>
      <w:color w:val="000000"/>
    </w:rPr>
  </w:style>
  <w:style w:type="character" w:customStyle="1" w:styleId="WW8Num174z0">
    <w:name w:val="WW8Num174z0"/>
    <w:rsid w:val="00A0537E"/>
    <w:rPr>
      <w:rFonts w:cs="Times New Roman"/>
      <w:b/>
      <w:bCs/>
    </w:rPr>
  </w:style>
  <w:style w:type="character" w:customStyle="1" w:styleId="WW8Num174z1">
    <w:name w:val="WW8Num174z1"/>
    <w:rsid w:val="00A0537E"/>
    <w:rPr>
      <w:rFonts w:cs="Times New Roman"/>
    </w:rPr>
  </w:style>
  <w:style w:type="character" w:customStyle="1" w:styleId="WW8Num174z3">
    <w:name w:val="WW8Num174z3"/>
    <w:rsid w:val="00A0537E"/>
    <w:rPr>
      <w:rFonts w:ascii="Symbol" w:hAnsi="Symbol"/>
      <w:b/>
    </w:rPr>
  </w:style>
  <w:style w:type="character" w:customStyle="1" w:styleId="WW8NumSt76z0">
    <w:name w:val="WW8NumSt76z0"/>
    <w:rsid w:val="00A0537E"/>
    <w:rPr>
      <w:rFonts w:cs="Times New Roman"/>
    </w:rPr>
  </w:style>
  <w:style w:type="character" w:customStyle="1" w:styleId="Domylnaczcionkaakapitu3">
    <w:name w:val="Domyślna czcionka akapitu3"/>
    <w:rsid w:val="00A0537E"/>
  </w:style>
  <w:style w:type="character" w:customStyle="1" w:styleId="ZnakZnak24">
    <w:name w:val="Znak Znak24"/>
    <w:rsid w:val="00A0537E"/>
    <w:rPr>
      <w:rFonts w:ascii="Arial" w:hAnsi="Arial" w:cs="Arial"/>
      <w:b/>
      <w:bCs/>
      <w:kern w:val="1"/>
      <w:sz w:val="32"/>
      <w:szCs w:val="32"/>
      <w:lang w:val="pl-PL" w:eastAsia="ar-SA" w:bidi="ar-SA"/>
    </w:rPr>
  </w:style>
  <w:style w:type="character" w:customStyle="1" w:styleId="ZnakZnak23">
    <w:name w:val="Znak Znak23"/>
    <w:rsid w:val="00A0537E"/>
    <w:rPr>
      <w:rFonts w:ascii="Arial" w:hAnsi="Arial" w:cs="Arial"/>
      <w:b/>
      <w:bCs/>
      <w:i/>
      <w:iCs/>
      <w:sz w:val="28"/>
      <w:szCs w:val="28"/>
      <w:lang w:val="pl-PL" w:eastAsia="ar-SA" w:bidi="ar-SA"/>
    </w:rPr>
  </w:style>
  <w:style w:type="character" w:customStyle="1" w:styleId="ZnakZnak22">
    <w:name w:val="Znak Znak22"/>
    <w:rsid w:val="00A0537E"/>
    <w:rPr>
      <w:rFonts w:ascii="Arial" w:hAnsi="Arial" w:cs="Arial"/>
      <w:b/>
      <w:bCs/>
      <w:sz w:val="26"/>
      <w:szCs w:val="26"/>
      <w:lang w:val="pl-PL" w:eastAsia="ar-SA" w:bidi="ar-SA"/>
    </w:rPr>
  </w:style>
  <w:style w:type="character" w:customStyle="1" w:styleId="ZnakZnak21">
    <w:name w:val="Znak Znak21"/>
    <w:rsid w:val="00A0537E"/>
    <w:rPr>
      <w:b/>
      <w:bCs/>
      <w:sz w:val="28"/>
      <w:szCs w:val="28"/>
      <w:lang w:val="pl-PL" w:eastAsia="ar-SA" w:bidi="ar-SA"/>
    </w:rPr>
  </w:style>
  <w:style w:type="character" w:customStyle="1" w:styleId="ZnakZnak20">
    <w:name w:val="Znak Znak20"/>
    <w:rsid w:val="00A0537E"/>
    <w:rPr>
      <w:b/>
      <w:bCs/>
      <w:i/>
      <w:iCs/>
      <w:sz w:val="26"/>
      <w:szCs w:val="26"/>
      <w:lang w:val="pl-PL" w:eastAsia="ar-SA" w:bidi="ar-SA"/>
    </w:rPr>
  </w:style>
  <w:style w:type="character" w:customStyle="1" w:styleId="ZnakZnak19">
    <w:name w:val="Znak Znak19"/>
    <w:rsid w:val="00A0537E"/>
    <w:rPr>
      <w:b/>
      <w:bCs/>
      <w:sz w:val="22"/>
      <w:szCs w:val="22"/>
      <w:lang w:val="pl-PL" w:eastAsia="ar-SA" w:bidi="ar-SA"/>
    </w:rPr>
  </w:style>
  <w:style w:type="character" w:customStyle="1" w:styleId="ZnakZnak18">
    <w:name w:val="Znak Znak18"/>
    <w:rsid w:val="00A0537E"/>
    <w:rPr>
      <w:sz w:val="24"/>
      <w:szCs w:val="24"/>
      <w:lang w:val="pl-PL" w:eastAsia="ar-SA" w:bidi="ar-SA"/>
    </w:rPr>
  </w:style>
  <w:style w:type="character" w:customStyle="1" w:styleId="ZnakZnak17">
    <w:name w:val="Znak Znak17"/>
    <w:rsid w:val="00A0537E"/>
    <w:rPr>
      <w:i/>
      <w:iCs/>
      <w:sz w:val="24"/>
      <w:szCs w:val="24"/>
      <w:lang w:val="pl-PL" w:eastAsia="ar-SA" w:bidi="ar-SA"/>
    </w:rPr>
  </w:style>
  <w:style w:type="character" w:customStyle="1" w:styleId="ZnakZnak16">
    <w:name w:val="Znak Znak16"/>
    <w:rsid w:val="00A0537E"/>
    <w:rPr>
      <w:rFonts w:ascii="Arial" w:hAnsi="Arial" w:cs="Arial"/>
      <w:sz w:val="22"/>
      <w:szCs w:val="22"/>
      <w:lang w:val="pl-PL" w:eastAsia="ar-SA" w:bidi="ar-SA"/>
    </w:rPr>
  </w:style>
  <w:style w:type="character" w:customStyle="1" w:styleId="ZnakZnak15">
    <w:name w:val="Znak Znak15"/>
    <w:rsid w:val="00A0537E"/>
    <w:rPr>
      <w:rFonts w:cs="Times New Roman"/>
      <w:sz w:val="24"/>
      <w:szCs w:val="24"/>
    </w:rPr>
  </w:style>
  <w:style w:type="character" w:customStyle="1" w:styleId="ZnakZnak14">
    <w:name w:val="Znak Znak14"/>
    <w:rsid w:val="00A0537E"/>
    <w:rPr>
      <w:rFonts w:cs="Times New Roman"/>
      <w:sz w:val="24"/>
      <w:szCs w:val="24"/>
    </w:rPr>
  </w:style>
  <w:style w:type="character" w:customStyle="1" w:styleId="ZnakZnak13">
    <w:name w:val="Znak Znak13"/>
    <w:rsid w:val="00A0537E"/>
    <w:rPr>
      <w:rFonts w:ascii="Cambria" w:hAnsi="Cambria" w:cs="Cambria"/>
      <w:b/>
      <w:bCs/>
      <w:kern w:val="1"/>
      <w:sz w:val="32"/>
      <w:szCs w:val="32"/>
    </w:rPr>
  </w:style>
  <w:style w:type="character" w:customStyle="1" w:styleId="ZnakZnak12">
    <w:name w:val="Znak Znak12"/>
    <w:rsid w:val="00A0537E"/>
    <w:rPr>
      <w:rFonts w:cs="Times New Roman"/>
      <w:sz w:val="24"/>
      <w:szCs w:val="24"/>
    </w:rPr>
  </w:style>
  <w:style w:type="character" w:customStyle="1" w:styleId="ZnakZnak11">
    <w:name w:val="Znak Znak11"/>
    <w:rsid w:val="00A0537E"/>
    <w:rPr>
      <w:rFonts w:cs="Times New Roman"/>
      <w:sz w:val="16"/>
      <w:szCs w:val="16"/>
    </w:rPr>
  </w:style>
  <w:style w:type="character" w:customStyle="1" w:styleId="ZnakZnak10">
    <w:name w:val="Znak Znak10"/>
    <w:rsid w:val="00A0537E"/>
    <w:rPr>
      <w:rFonts w:cs="Times New Roman"/>
    </w:rPr>
  </w:style>
  <w:style w:type="character" w:customStyle="1" w:styleId="ZnakZnak9">
    <w:name w:val="Znak Znak9"/>
    <w:rsid w:val="00A0537E"/>
    <w:rPr>
      <w:rFonts w:cs="Times New Roman"/>
      <w:sz w:val="24"/>
      <w:szCs w:val="24"/>
    </w:rPr>
  </w:style>
  <w:style w:type="character" w:customStyle="1" w:styleId="ZnakZnak8">
    <w:name w:val="Znak Znak8"/>
    <w:rsid w:val="00A0537E"/>
    <w:rPr>
      <w:rFonts w:cs="Times New Roman"/>
      <w:sz w:val="24"/>
      <w:szCs w:val="24"/>
    </w:rPr>
  </w:style>
  <w:style w:type="character" w:customStyle="1" w:styleId="ZnakZnak7">
    <w:name w:val="Znak Znak7"/>
    <w:rsid w:val="00A0537E"/>
    <w:rPr>
      <w:rFonts w:cs="Times New Roman"/>
      <w:sz w:val="24"/>
      <w:szCs w:val="24"/>
    </w:rPr>
  </w:style>
  <w:style w:type="character" w:customStyle="1" w:styleId="ZnakZnak6">
    <w:name w:val="Znak Znak6"/>
    <w:rsid w:val="00A0537E"/>
    <w:rPr>
      <w:rFonts w:cs="Times New Roman"/>
      <w:sz w:val="16"/>
      <w:szCs w:val="16"/>
    </w:rPr>
  </w:style>
  <w:style w:type="character" w:customStyle="1" w:styleId="ZnakZnak5">
    <w:name w:val="Znak Znak5"/>
    <w:rsid w:val="00A0537E"/>
    <w:rPr>
      <w:rFonts w:cs="Times New Roman"/>
      <w:sz w:val="2"/>
      <w:szCs w:val="2"/>
    </w:rPr>
  </w:style>
  <w:style w:type="character" w:customStyle="1" w:styleId="ZnakZnak4">
    <w:name w:val="Znak Znak4"/>
    <w:rsid w:val="00A0537E"/>
    <w:rPr>
      <w:rFonts w:ascii="Courier New" w:hAnsi="Courier New" w:cs="Courier New"/>
    </w:rPr>
  </w:style>
  <w:style w:type="character" w:customStyle="1" w:styleId="ZnakZnak3">
    <w:name w:val="Znak Znak3"/>
    <w:rsid w:val="00A0537E"/>
    <w:rPr>
      <w:rFonts w:cs="Times New Roman"/>
    </w:rPr>
  </w:style>
  <w:style w:type="character" w:customStyle="1" w:styleId="ZnakZnak2">
    <w:name w:val="Znak Znak2"/>
    <w:rsid w:val="00A0537E"/>
    <w:rPr>
      <w:rFonts w:cs="Times New Roman"/>
      <w:b/>
      <w:bCs/>
    </w:rPr>
  </w:style>
  <w:style w:type="character" w:customStyle="1" w:styleId="ZnakZnak1">
    <w:name w:val="Znak Znak1"/>
    <w:rsid w:val="00A0537E"/>
    <w:rPr>
      <w:rFonts w:cs="Times New Roman"/>
    </w:rPr>
  </w:style>
  <w:style w:type="character" w:customStyle="1" w:styleId="WW8Num13z1">
    <w:name w:val="WW8Num13z1"/>
    <w:rsid w:val="00A0537E"/>
    <w:rPr>
      <w:rFonts w:ascii="Courier New" w:hAnsi="Courier New"/>
    </w:rPr>
  </w:style>
  <w:style w:type="character" w:customStyle="1" w:styleId="WW8Num15z2">
    <w:name w:val="WW8Num15z2"/>
    <w:rsid w:val="00A0537E"/>
    <w:rPr>
      <w:rFonts w:ascii="Wingdings" w:hAnsi="Wingdings"/>
    </w:rPr>
  </w:style>
  <w:style w:type="character" w:customStyle="1" w:styleId="WW8Num27z1">
    <w:name w:val="WW8Num27z1"/>
    <w:rsid w:val="00A0537E"/>
    <w:rPr>
      <w:b/>
    </w:rPr>
  </w:style>
  <w:style w:type="character" w:customStyle="1" w:styleId="WW8Num36z1">
    <w:name w:val="WW8Num36z1"/>
    <w:rsid w:val="00A0537E"/>
    <w:rPr>
      <w:b/>
      <w:color w:val="000000"/>
    </w:rPr>
  </w:style>
  <w:style w:type="character" w:customStyle="1" w:styleId="WW8Num50z4">
    <w:name w:val="WW8Num50z4"/>
    <w:rsid w:val="00A0537E"/>
    <w:rPr>
      <w:rFonts w:ascii="Courier New" w:hAnsi="Courier New"/>
    </w:rPr>
  </w:style>
  <w:style w:type="character" w:customStyle="1" w:styleId="WW8Num50z5">
    <w:name w:val="WW8Num50z5"/>
    <w:rsid w:val="00A0537E"/>
    <w:rPr>
      <w:rFonts w:ascii="Wingdings" w:hAnsi="Wingdings"/>
    </w:rPr>
  </w:style>
  <w:style w:type="character" w:customStyle="1" w:styleId="WW8Num55z2">
    <w:name w:val="WW8Num55z2"/>
    <w:rsid w:val="00A0537E"/>
    <w:rPr>
      <w:b/>
      <w:color w:val="000000"/>
    </w:rPr>
  </w:style>
  <w:style w:type="character" w:customStyle="1" w:styleId="WW8Num55z4">
    <w:name w:val="WW8Num55z4"/>
    <w:rsid w:val="00A0537E"/>
    <w:rPr>
      <w:rFonts w:ascii="Courier New" w:hAnsi="Courier New"/>
    </w:rPr>
  </w:style>
  <w:style w:type="character" w:customStyle="1" w:styleId="WW8Num55z5">
    <w:name w:val="WW8Num55z5"/>
    <w:rsid w:val="00A0537E"/>
    <w:rPr>
      <w:rFonts w:ascii="Wingdings" w:hAnsi="Wingdings"/>
    </w:rPr>
  </w:style>
  <w:style w:type="character" w:customStyle="1" w:styleId="WW8Num58z1">
    <w:name w:val="WW8Num58z1"/>
    <w:rsid w:val="00A0537E"/>
    <w:rPr>
      <w:b/>
    </w:rPr>
  </w:style>
  <w:style w:type="character" w:customStyle="1" w:styleId="WW8Num61z1">
    <w:name w:val="WW8Num61z1"/>
    <w:rsid w:val="00A0537E"/>
    <w:rPr>
      <w:rFonts w:ascii="Symbol" w:hAnsi="Symbol"/>
    </w:rPr>
  </w:style>
  <w:style w:type="character" w:customStyle="1" w:styleId="WW8Num61z3">
    <w:name w:val="WW8Num61z3"/>
    <w:rsid w:val="00A0537E"/>
    <w:rPr>
      <w:b/>
    </w:rPr>
  </w:style>
  <w:style w:type="character" w:customStyle="1" w:styleId="WW8Num72z1">
    <w:name w:val="WW8Num72z1"/>
    <w:rsid w:val="00A0537E"/>
    <w:rPr>
      <w:rFonts w:ascii="Courier New" w:hAnsi="Courier New"/>
    </w:rPr>
  </w:style>
  <w:style w:type="character" w:customStyle="1" w:styleId="WW8Num72z2">
    <w:name w:val="WW8Num72z2"/>
    <w:rsid w:val="00A0537E"/>
    <w:rPr>
      <w:rFonts w:ascii="Wingdings" w:hAnsi="Wingdings"/>
    </w:rPr>
  </w:style>
  <w:style w:type="character" w:customStyle="1" w:styleId="WW8Num72z3">
    <w:name w:val="WW8Num72z3"/>
    <w:rsid w:val="00A0537E"/>
    <w:rPr>
      <w:rFonts w:ascii="Symbol" w:hAnsi="Symbol"/>
    </w:rPr>
  </w:style>
  <w:style w:type="character" w:customStyle="1" w:styleId="WW8Num74z1">
    <w:name w:val="WW8Num74z1"/>
    <w:rsid w:val="00A0537E"/>
    <w:rPr>
      <w:rFonts w:ascii="Courier New" w:hAnsi="Courier New"/>
    </w:rPr>
  </w:style>
  <w:style w:type="character" w:customStyle="1" w:styleId="WW8Num74z2">
    <w:name w:val="WW8Num74z2"/>
    <w:rsid w:val="00A0537E"/>
    <w:rPr>
      <w:rFonts w:ascii="Wingdings" w:hAnsi="Wingdings"/>
    </w:rPr>
  </w:style>
  <w:style w:type="character" w:customStyle="1" w:styleId="WW8Num75z2">
    <w:name w:val="WW8Num75z2"/>
    <w:rsid w:val="00A0537E"/>
    <w:rPr>
      <w:rFonts w:ascii="Wingdings" w:hAnsi="Wingdings"/>
    </w:rPr>
  </w:style>
  <w:style w:type="character" w:customStyle="1" w:styleId="WW8Num76z2">
    <w:name w:val="WW8Num76z2"/>
    <w:rsid w:val="00A0537E"/>
    <w:rPr>
      <w:rFonts w:ascii="Wingdings" w:hAnsi="Wingdings"/>
    </w:rPr>
  </w:style>
  <w:style w:type="character" w:customStyle="1" w:styleId="WW8Num77z2">
    <w:name w:val="WW8Num77z2"/>
    <w:rsid w:val="00A0537E"/>
    <w:rPr>
      <w:rFonts w:ascii="Wingdings" w:hAnsi="Wingdings"/>
    </w:rPr>
  </w:style>
  <w:style w:type="character" w:customStyle="1" w:styleId="WW8Num80z1">
    <w:name w:val="WW8Num80z1"/>
    <w:rsid w:val="00A0537E"/>
    <w:rPr>
      <w:rFonts w:ascii="Courier New" w:hAnsi="Courier New"/>
    </w:rPr>
  </w:style>
  <w:style w:type="character" w:customStyle="1" w:styleId="WW8Num80z3">
    <w:name w:val="WW8Num80z3"/>
    <w:rsid w:val="00A0537E"/>
    <w:rPr>
      <w:rFonts w:ascii="Symbol" w:hAnsi="Symbol"/>
    </w:rPr>
  </w:style>
  <w:style w:type="character" w:customStyle="1" w:styleId="WW8Num82z2">
    <w:name w:val="WW8Num82z2"/>
    <w:rsid w:val="00A0537E"/>
    <w:rPr>
      <w:rFonts w:ascii="Wingdings" w:hAnsi="Wingdings"/>
    </w:rPr>
  </w:style>
  <w:style w:type="character" w:customStyle="1" w:styleId="WW8Num83z3">
    <w:name w:val="WW8Num83z3"/>
    <w:rsid w:val="00A0537E"/>
    <w:rPr>
      <w:rFonts w:ascii="Symbol" w:hAnsi="Symbol"/>
    </w:rPr>
  </w:style>
  <w:style w:type="character" w:customStyle="1" w:styleId="WW8Num84z2">
    <w:name w:val="WW8Num84z2"/>
    <w:rsid w:val="00A0537E"/>
    <w:rPr>
      <w:rFonts w:ascii="Wingdings" w:hAnsi="Wingdings"/>
    </w:rPr>
  </w:style>
  <w:style w:type="character" w:customStyle="1" w:styleId="Domylnaczcionkaakapitu2">
    <w:name w:val="Domyślna czcionka akapitu2"/>
    <w:rsid w:val="00A0537E"/>
  </w:style>
  <w:style w:type="character" w:customStyle="1" w:styleId="WW8Num7z2">
    <w:name w:val="WW8Num7z2"/>
    <w:rsid w:val="00A0537E"/>
    <w:rPr>
      <w:rFonts w:ascii="Wingdings" w:hAnsi="Wingdings"/>
    </w:rPr>
  </w:style>
  <w:style w:type="character" w:customStyle="1" w:styleId="WW8Num7z3">
    <w:name w:val="WW8Num7z3"/>
    <w:rsid w:val="00A0537E"/>
    <w:rPr>
      <w:rFonts w:ascii="Symbol" w:hAnsi="Symbol"/>
    </w:rPr>
  </w:style>
  <w:style w:type="character" w:customStyle="1" w:styleId="WW8Num10z2">
    <w:name w:val="WW8Num10z2"/>
    <w:rsid w:val="00A0537E"/>
    <w:rPr>
      <w:rFonts w:ascii="Wingdings" w:hAnsi="Wingdings"/>
    </w:rPr>
  </w:style>
  <w:style w:type="character" w:customStyle="1" w:styleId="WW8Num13z2">
    <w:name w:val="WW8Num13z2"/>
    <w:rsid w:val="00A0537E"/>
    <w:rPr>
      <w:rFonts w:ascii="Wingdings" w:hAnsi="Wingdings"/>
    </w:rPr>
  </w:style>
  <w:style w:type="character" w:customStyle="1" w:styleId="WW8Num13z3">
    <w:name w:val="WW8Num13z3"/>
    <w:rsid w:val="00A0537E"/>
    <w:rPr>
      <w:rFonts w:ascii="Symbol" w:hAnsi="Symbol"/>
    </w:rPr>
  </w:style>
  <w:style w:type="character" w:customStyle="1" w:styleId="WW8Num17z2">
    <w:name w:val="WW8Num17z2"/>
    <w:rsid w:val="00A0537E"/>
    <w:rPr>
      <w:rFonts w:ascii="Wingdings" w:hAnsi="Wingdings"/>
    </w:rPr>
  </w:style>
  <w:style w:type="character" w:customStyle="1" w:styleId="WW8Num18z2">
    <w:name w:val="WW8Num18z2"/>
    <w:rsid w:val="00A0537E"/>
    <w:rPr>
      <w:rFonts w:ascii="Wingdings" w:hAnsi="Wingdings"/>
    </w:rPr>
  </w:style>
  <w:style w:type="character" w:customStyle="1" w:styleId="WW8Num18z4">
    <w:name w:val="WW8Num18z4"/>
    <w:rsid w:val="00A0537E"/>
    <w:rPr>
      <w:rFonts w:ascii="Courier New" w:hAnsi="Courier New"/>
    </w:rPr>
  </w:style>
  <w:style w:type="character" w:customStyle="1" w:styleId="WW8Num20z2">
    <w:name w:val="WW8Num20z2"/>
    <w:rsid w:val="00A0537E"/>
    <w:rPr>
      <w:rFonts w:ascii="Wingdings" w:hAnsi="Wingdings"/>
    </w:rPr>
  </w:style>
  <w:style w:type="character" w:customStyle="1" w:styleId="WW8Num25z2">
    <w:name w:val="WW8Num25z2"/>
    <w:rsid w:val="00A0537E"/>
    <w:rPr>
      <w:rFonts w:ascii="Wingdings" w:hAnsi="Wingdings"/>
    </w:rPr>
  </w:style>
  <w:style w:type="character" w:customStyle="1" w:styleId="WW8Num30z1">
    <w:name w:val="WW8Num30z1"/>
    <w:rsid w:val="00A0537E"/>
    <w:rPr>
      <w:rFonts w:ascii="Courier New" w:hAnsi="Courier New"/>
    </w:rPr>
  </w:style>
  <w:style w:type="character" w:customStyle="1" w:styleId="WW8Num30z2">
    <w:name w:val="WW8Num30z2"/>
    <w:rsid w:val="00A0537E"/>
    <w:rPr>
      <w:rFonts w:ascii="Wingdings" w:hAnsi="Wingdings"/>
    </w:rPr>
  </w:style>
  <w:style w:type="character" w:customStyle="1" w:styleId="WW8Num31z1">
    <w:name w:val="WW8Num31z1"/>
    <w:rsid w:val="00A0537E"/>
    <w:rPr>
      <w:b/>
    </w:rPr>
  </w:style>
  <w:style w:type="character" w:customStyle="1" w:styleId="WW8Num34z2">
    <w:name w:val="WW8Num34z2"/>
    <w:rsid w:val="00A0537E"/>
    <w:rPr>
      <w:rFonts w:ascii="Wingdings" w:hAnsi="Wingdings"/>
    </w:rPr>
  </w:style>
  <w:style w:type="character" w:customStyle="1" w:styleId="WW8Num34z4">
    <w:name w:val="WW8Num34z4"/>
    <w:rsid w:val="00A0537E"/>
    <w:rPr>
      <w:rFonts w:ascii="Courier New" w:hAnsi="Courier New"/>
    </w:rPr>
  </w:style>
  <w:style w:type="character" w:customStyle="1" w:styleId="WW8Num35z2">
    <w:name w:val="WW8Num35z2"/>
    <w:rsid w:val="00A0537E"/>
    <w:rPr>
      <w:rFonts w:ascii="Wingdings" w:hAnsi="Wingdings"/>
    </w:rPr>
  </w:style>
  <w:style w:type="character" w:customStyle="1" w:styleId="WW8Num37z1">
    <w:name w:val="WW8Num37z1"/>
    <w:rsid w:val="00A0537E"/>
    <w:rPr>
      <w:rFonts w:ascii="Courier New" w:hAnsi="Courier New"/>
    </w:rPr>
  </w:style>
  <w:style w:type="character" w:customStyle="1" w:styleId="WW8Num37z2">
    <w:name w:val="WW8Num37z2"/>
    <w:rsid w:val="00A0537E"/>
    <w:rPr>
      <w:rFonts w:ascii="Wingdings" w:hAnsi="Wingdings"/>
    </w:rPr>
  </w:style>
  <w:style w:type="character" w:customStyle="1" w:styleId="WW8Num45z2">
    <w:name w:val="WW8Num45z2"/>
    <w:rsid w:val="00A0537E"/>
    <w:rPr>
      <w:rFonts w:ascii="Wingdings" w:hAnsi="Wingdings"/>
    </w:rPr>
  </w:style>
  <w:style w:type="character" w:customStyle="1" w:styleId="WW8Num49z2">
    <w:name w:val="WW8Num49z2"/>
    <w:rsid w:val="00A0537E"/>
    <w:rPr>
      <w:rFonts w:ascii="Wingdings" w:hAnsi="Wingdings"/>
    </w:rPr>
  </w:style>
  <w:style w:type="character" w:customStyle="1" w:styleId="WW8Num60z4">
    <w:name w:val="WW8Num60z4"/>
    <w:rsid w:val="00A0537E"/>
    <w:rPr>
      <w:rFonts w:ascii="Courier New" w:hAnsi="Courier New"/>
    </w:rPr>
  </w:style>
  <w:style w:type="character" w:customStyle="1" w:styleId="WW8Num60z5">
    <w:name w:val="WW8Num60z5"/>
    <w:rsid w:val="00A0537E"/>
    <w:rPr>
      <w:rFonts w:ascii="Wingdings" w:hAnsi="Wingdings"/>
    </w:rPr>
  </w:style>
  <w:style w:type="character" w:customStyle="1" w:styleId="WW8Num63z1">
    <w:name w:val="WW8Num63z1"/>
    <w:rsid w:val="00A0537E"/>
    <w:rPr>
      <w:b/>
    </w:rPr>
  </w:style>
  <w:style w:type="character" w:customStyle="1" w:styleId="WW8Num64z2">
    <w:name w:val="WW8Num64z2"/>
    <w:rsid w:val="00A0537E"/>
    <w:rPr>
      <w:rFonts w:ascii="Wingdings" w:hAnsi="Wingdings"/>
    </w:rPr>
  </w:style>
  <w:style w:type="character" w:customStyle="1" w:styleId="WW8Num65z4">
    <w:name w:val="WW8Num65z4"/>
    <w:rsid w:val="00A0537E"/>
    <w:rPr>
      <w:rFonts w:ascii="Courier New" w:hAnsi="Courier New"/>
    </w:rPr>
  </w:style>
  <w:style w:type="character" w:customStyle="1" w:styleId="WW8Num65z5">
    <w:name w:val="WW8Num65z5"/>
    <w:rsid w:val="00A0537E"/>
    <w:rPr>
      <w:rFonts w:ascii="Wingdings" w:hAnsi="Wingdings"/>
    </w:rPr>
  </w:style>
  <w:style w:type="character" w:customStyle="1" w:styleId="WW8NumSt3z0">
    <w:name w:val="WW8NumSt3z0"/>
    <w:rsid w:val="00A0537E"/>
    <w:rPr>
      <w:rFonts w:ascii="Symbol" w:hAnsi="Symbol"/>
    </w:rPr>
  </w:style>
  <w:style w:type="character" w:customStyle="1" w:styleId="WW8NumSt4z0">
    <w:name w:val="WW8NumSt4z0"/>
    <w:rsid w:val="00A0537E"/>
    <w:rPr>
      <w:rFonts w:ascii="Symbol" w:hAnsi="Symbol"/>
    </w:rPr>
  </w:style>
  <w:style w:type="character" w:customStyle="1" w:styleId="WW8NumSt4z1">
    <w:name w:val="WW8NumSt4z1"/>
    <w:rsid w:val="00A0537E"/>
    <w:rPr>
      <w:rFonts w:ascii="Courier New" w:hAnsi="Courier New"/>
    </w:rPr>
  </w:style>
  <w:style w:type="character" w:customStyle="1" w:styleId="WW8NumSt4z2">
    <w:name w:val="WW8NumSt4z2"/>
    <w:rsid w:val="00A0537E"/>
    <w:rPr>
      <w:rFonts w:ascii="Wingdings" w:hAnsi="Wingdings"/>
    </w:rPr>
  </w:style>
  <w:style w:type="character" w:customStyle="1" w:styleId="Znakiprzypiswkocowych">
    <w:name w:val="Znaki przypisów końcowych"/>
    <w:rsid w:val="00A0537E"/>
    <w:rPr>
      <w:rFonts w:cs="Times New Roman"/>
      <w:vertAlign w:val="superscript"/>
    </w:rPr>
  </w:style>
  <w:style w:type="character" w:customStyle="1" w:styleId="Odwoaniedokomentarza1">
    <w:name w:val="Odwołanie do komentarza1"/>
    <w:rsid w:val="00A0537E"/>
    <w:rPr>
      <w:rFonts w:cs="Times New Roman"/>
      <w:sz w:val="16"/>
      <w:szCs w:val="16"/>
    </w:rPr>
  </w:style>
  <w:style w:type="character" w:customStyle="1" w:styleId="ZnakZnak">
    <w:name w:val="Znak Znak"/>
    <w:rsid w:val="00A0537E"/>
    <w:rPr>
      <w:rFonts w:ascii="Cambria" w:hAnsi="Cambria" w:cs="Cambria"/>
      <w:sz w:val="24"/>
      <w:szCs w:val="24"/>
    </w:rPr>
  </w:style>
  <w:style w:type="character" w:customStyle="1" w:styleId="Odwoanieprzypisukocowego1">
    <w:name w:val="Odwołanie przypisu końcowego1"/>
    <w:rsid w:val="00A0537E"/>
    <w:rPr>
      <w:vertAlign w:val="superscript"/>
    </w:rPr>
  </w:style>
  <w:style w:type="character" w:customStyle="1" w:styleId="Znakinumeracji">
    <w:name w:val="Znaki numeracji"/>
    <w:rsid w:val="00A0537E"/>
  </w:style>
  <w:style w:type="paragraph" w:customStyle="1" w:styleId="Nagwek30">
    <w:name w:val="Nagłówek3"/>
    <w:basedOn w:val="Normalny"/>
    <w:next w:val="Tekstpodstawowy"/>
    <w:rsid w:val="00A0537E"/>
    <w:pPr>
      <w:keepNext/>
      <w:spacing w:before="240" w:after="120"/>
    </w:pPr>
    <w:rPr>
      <w:rFonts w:ascii="Arial" w:eastAsia="SimSun" w:hAnsi="Arial" w:cs="Mangal"/>
      <w:sz w:val="28"/>
      <w:szCs w:val="28"/>
    </w:rPr>
  </w:style>
  <w:style w:type="paragraph" w:customStyle="1" w:styleId="Podpis3">
    <w:name w:val="Podpis3"/>
    <w:basedOn w:val="Normalny"/>
    <w:rsid w:val="00A0537E"/>
    <w:pPr>
      <w:suppressLineNumbers/>
      <w:spacing w:before="120" w:after="120"/>
    </w:pPr>
    <w:rPr>
      <w:rFonts w:cs="Mangal"/>
      <w:i/>
      <w:iCs/>
    </w:rPr>
  </w:style>
  <w:style w:type="paragraph" w:customStyle="1" w:styleId="ZnakZnakZnakZnakZnakZnakZnakZnakZnakZnakZnakZnakZnakZnakZnakZnakZnakZnak">
    <w:name w:val="Znak Znak Znak Znak Znak Znak Znak Znak Znak Znak Znak Znak Znak Znak Znak Znak Znak Znak"/>
    <w:basedOn w:val="Normalny"/>
    <w:rsid w:val="00A0537E"/>
    <w:rPr>
      <w:rFonts w:ascii="Arial" w:hAnsi="Arial" w:cs="Arial"/>
    </w:rPr>
  </w:style>
  <w:style w:type="paragraph" w:customStyle="1" w:styleId="ZnakZnakZnakZnakZnakZnakZnakZnak1ZnakZnakZnakZnakZnakZnakZnakZnakZnakZnakZnakZnakZnakZnakZnakZnakZnakZnakZnakZnak0">
    <w:name w:val="Znak Znak Znak Znak Znak Znak Znak Znak1 Znak Znak Znak Znak Znak Znak Znak Znak Znak Znak Znak Znak Znak Znak Znak Znak Znak Znak Znak Znak"/>
    <w:basedOn w:val="Normalny"/>
    <w:rsid w:val="00A0537E"/>
    <w:rPr>
      <w:rFonts w:ascii="Arial" w:hAnsi="Arial" w:cs="Arial"/>
    </w:rPr>
  </w:style>
  <w:style w:type="paragraph" w:customStyle="1" w:styleId="ZnakZnakZnakZnakZnakZnakZnak0">
    <w:name w:val="Znak Znak Znak Znak Znak Znak Znak"/>
    <w:basedOn w:val="Normalny"/>
    <w:rsid w:val="00A0537E"/>
    <w:rPr>
      <w:rFonts w:ascii="Arial" w:hAnsi="Arial" w:cs="Arial"/>
    </w:rPr>
  </w:style>
  <w:style w:type="paragraph" w:customStyle="1" w:styleId="Znak0">
    <w:name w:val="Znak"/>
    <w:basedOn w:val="Normalny"/>
    <w:rsid w:val="00A0537E"/>
    <w:rPr>
      <w:rFonts w:ascii="Arial" w:hAnsi="Arial" w:cs="Arial"/>
    </w:rPr>
  </w:style>
  <w:style w:type="paragraph" w:customStyle="1" w:styleId="ZnakZnakZnakZnakZnakZnakZnakZnakZnakZnakZnakZnakZnakZnakZnakZnak0">
    <w:name w:val="Znak Znak Znak Znak Znak Znak Znak Znak Znak Znak Znak Znak Znak Znak Znak Znak"/>
    <w:basedOn w:val="Normalny"/>
    <w:rsid w:val="00A0537E"/>
    <w:rPr>
      <w:rFonts w:ascii="Arial" w:hAnsi="Arial" w:cs="Arial"/>
    </w:rPr>
  </w:style>
  <w:style w:type="paragraph" w:customStyle="1" w:styleId="ZnakZnakZnakZnakZnakZnak0">
    <w:name w:val="Znak Znak Znak Znak Znak Znak"/>
    <w:basedOn w:val="Normalny"/>
    <w:rsid w:val="00A0537E"/>
    <w:rPr>
      <w:rFonts w:ascii="Arial" w:hAnsi="Arial" w:cs="Arial"/>
    </w:rPr>
  </w:style>
  <w:style w:type="paragraph" w:customStyle="1" w:styleId="ZnakZnakZnakZnakZnakZnak10">
    <w:name w:val="Znak Znak Znak Znak Znak Znak1"/>
    <w:basedOn w:val="Normalny"/>
    <w:rsid w:val="00A0537E"/>
    <w:rPr>
      <w:rFonts w:ascii="Arial" w:hAnsi="Arial" w:cs="Arial"/>
    </w:rPr>
  </w:style>
  <w:style w:type="paragraph" w:customStyle="1" w:styleId="NormalWeb1">
    <w:name w:val="Normal (Web)1"/>
    <w:basedOn w:val="Normalny"/>
    <w:rsid w:val="00A0537E"/>
    <w:pPr>
      <w:overflowPunct w:val="0"/>
      <w:autoSpaceDE w:val="0"/>
      <w:spacing w:before="100" w:after="100"/>
      <w:textAlignment w:val="baseline"/>
    </w:pPr>
  </w:style>
  <w:style w:type="paragraph" w:customStyle="1" w:styleId="Tekstpodstawowy33">
    <w:name w:val="Tekst podstawowy 33"/>
    <w:basedOn w:val="Normalny"/>
    <w:rsid w:val="00A0537E"/>
    <w:pPr>
      <w:overflowPunct w:val="0"/>
      <w:autoSpaceDE w:val="0"/>
      <w:jc w:val="both"/>
      <w:textAlignment w:val="baseline"/>
    </w:pPr>
    <w:rPr>
      <w:b/>
      <w:bCs/>
      <w:i/>
      <w:iCs/>
    </w:rPr>
  </w:style>
  <w:style w:type="paragraph" w:customStyle="1" w:styleId="BodyTextIndent23">
    <w:name w:val="Body Text Indent 23"/>
    <w:basedOn w:val="Normalny"/>
    <w:rsid w:val="00A0537E"/>
    <w:pPr>
      <w:widowControl w:val="0"/>
      <w:overflowPunct w:val="0"/>
      <w:autoSpaceDE w:val="0"/>
      <w:ind w:left="567" w:hanging="567"/>
      <w:jc w:val="both"/>
      <w:textAlignment w:val="baseline"/>
    </w:pPr>
    <w:rPr>
      <w:sz w:val="26"/>
      <w:szCs w:val="26"/>
    </w:rPr>
  </w:style>
  <w:style w:type="paragraph" w:customStyle="1" w:styleId="Lista23">
    <w:name w:val="Lista 23"/>
    <w:basedOn w:val="Normalny"/>
    <w:rsid w:val="00A0537E"/>
    <w:pPr>
      <w:widowControl w:val="0"/>
      <w:overflowPunct w:val="0"/>
      <w:autoSpaceDE w:val="0"/>
      <w:ind w:left="566" w:hanging="283"/>
      <w:textAlignment w:val="baseline"/>
    </w:pPr>
    <w:rPr>
      <w:sz w:val="26"/>
      <w:szCs w:val="26"/>
    </w:rPr>
  </w:style>
  <w:style w:type="paragraph" w:customStyle="1" w:styleId="Listapunktowana30">
    <w:name w:val="Lista punktowana3"/>
    <w:basedOn w:val="Normalny"/>
    <w:rsid w:val="00A0537E"/>
    <w:pPr>
      <w:widowControl w:val="0"/>
      <w:overflowPunct w:val="0"/>
      <w:autoSpaceDE w:val="0"/>
      <w:ind w:left="283" w:hanging="283"/>
      <w:textAlignment w:val="baseline"/>
    </w:pPr>
    <w:rPr>
      <w:sz w:val="26"/>
      <w:szCs w:val="26"/>
    </w:rPr>
  </w:style>
  <w:style w:type="paragraph" w:customStyle="1" w:styleId="Listapunktowana23">
    <w:name w:val="Lista punktowana 23"/>
    <w:basedOn w:val="Normalny"/>
    <w:rsid w:val="00A0537E"/>
    <w:pPr>
      <w:widowControl w:val="0"/>
      <w:overflowPunct w:val="0"/>
      <w:autoSpaceDE w:val="0"/>
      <w:ind w:left="566" w:hanging="283"/>
      <w:textAlignment w:val="baseline"/>
    </w:pPr>
    <w:rPr>
      <w:sz w:val="26"/>
      <w:szCs w:val="26"/>
    </w:rPr>
  </w:style>
  <w:style w:type="paragraph" w:customStyle="1" w:styleId="Lista-kontynuacja3">
    <w:name w:val="Lista - kontynuacja3"/>
    <w:basedOn w:val="Normalny"/>
    <w:rsid w:val="00A0537E"/>
    <w:pPr>
      <w:widowControl w:val="0"/>
      <w:overflowPunct w:val="0"/>
      <w:autoSpaceDE w:val="0"/>
      <w:spacing w:after="120"/>
      <w:ind w:left="283"/>
      <w:textAlignment w:val="baseline"/>
    </w:pPr>
    <w:rPr>
      <w:sz w:val="26"/>
      <w:szCs w:val="26"/>
    </w:rPr>
  </w:style>
  <w:style w:type="paragraph" w:customStyle="1" w:styleId="BodyTextIndent32">
    <w:name w:val="Body Text Indent 32"/>
    <w:basedOn w:val="Normalny"/>
    <w:rsid w:val="00A0537E"/>
    <w:pPr>
      <w:overflowPunct w:val="0"/>
      <w:autoSpaceDE w:val="0"/>
      <w:ind w:left="1985" w:hanging="1985"/>
      <w:textAlignment w:val="baseline"/>
    </w:pPr>
  </w:style>
  <w:style w:type="paragraph" w:customStyle="1" w:styleId="BodyText32">
    <w:name w:val="Body Text 32"/>
    <w:basedOn w:val="Normalny"/>
    <w:rsid w:val="00A0537E"/>
    <w:pPr>
      <w:overflowPunct w:val="0"/>
      <w:autoSpaceDE w:val="0"/>
      <w:jc w:val="both"/>
      <w:textAlignment w:val="baseline"/>
    </w:pPr>
    <w:rPr>
      <w:b/>
      <w:bCs/>
      <w:i/>
      <w:iCs/>
    </w:rPr>
  </w:style>
  <w:style w:type="paragraph" w:customStyle="1" w:styleId="Tekstkomentarza3">
    <w:name w:val="Tekst komentarza3"/>
    <w:basedOn w:val="Normalny"/>
    <w:rsid w:val="00A0537E"/>
    <w:pPr>
      <w:widowControl w:val="0"/>
      <w:overflowPunct w:val="0"/>
      <w:autoSpaceDE w:val="0"/>
      <w:textAlignment w:val="baseline"/>
    </w:pPr>
    <w:rPr>
      <w:sz w:val="20"/>
      <w:szCs w:val="20"/>
    </w:rPr>
  </w:style>
  <w:style w:type="paragraph" w:customStyle="1" w:styleId="Tekstpodstawowywcity23">
    <w:name w:val="Tekst podstawowy wcięty 23"/>
    <w:basedOn w:val="Normalny"/>
    <w:rsid w:val="00A0537E"/>
    <w:pPr>
      <w:widowControl w:val="0"/>
      <w:overflowPunct w:val="0"/>
      <w:autoSpaceDE w:val="0"/>
      <w:ind w:left="567" w:hanging="567"/>
      <w:jc w:val="both"/>
      <w:textAlignment w:val="baseline"/>
    </w:pPr>
    <w:rPr>
      <w:sz w:val="26"/>
      <w:szCs w:val="26"/>
    </w:rPr>
  </w:style>
  <w:style w:type="paragraph" w:customStyle="1" w:styleId="Tekstpodstawowywcity34">
    <w:name w:val="Tekst podstawowy wcięty 34"/>
    <w:basedOn w:val="Normalny"/>
    <w:rsid w:val="00A0537E"/>
    <w:pPr>
      <w:overflowPunct w:val="0"/>
      <w:autoSpaceDE w:val="0"/>
      <w:ind w:left="1985" w:hanging="1985"/>
      <w:textAlignment w:val="baseline"/>
    </w:pPr>
  </w:style>
  <w:style w:type="paragraph" w:customStyle="1" w:styleId="Zwykytekst3">
    <w:name w:val="Zwykły tekst3"/>
    <w:basedOn w:val="Normalny"/>
    <w:rsid w:val="00A0537E"/>
    <w:rPr>
      <w:rFonts w:ascii="Courier New" w:hAnsi="Courier New" w:cs="Courier New"/>
      <w:sz w:val="20"/>
      <w:szCs w:val="20"/>
    </w:rPr>
  </w:style>
  <w:style w:type="paragraph" w:customStyle="1" w:styleId="ZnakZnakZnakZnakZnakZnakZnakZnakZnakZnakZnakZnak0">
    <w:name w:val="Znak Znak Znak Znak Znak Znak Znak Znak Znak Znak Znak Znak"/>
    <w:basedOn w:val="Normalny"/>
    <w:rsid w:val="00A0537E"/>
    <w:rPr>
      <w:rFonts w:ascii="Arial" w:hAnsi="Arial" w:cs="Arial"/>
    </w:rPr>
  </w:style>
  <w:style w:type="paragraph" w:customStyle="1" w:styleId="ZnakZnakZnak1ZnakZnakZnakZnak0">
    <w:name w:val="Znak Znak Znak1 Znak Znak Znak Znak"/>
    <w:basedOn w:val="Normalny"/>
    <w:rsid w:val="00A0537E"/>
    <w:rPr>
      <w:rFonts w:ascii="Arial" w:hAnsi="Arial" w:cs="Arial"/>
      <w:sz w:val="20"/>
      <w:szCs w:val="20"/>
    </w:rPr>
  </w:style>
  <w:style w:type="paragraph" w:customStyle="1" w:styleId="ZnakZnakZnakZnakZnakZnakZnakZnakZnakZnak0">
    <w:name w:val="Znak Znak Znak Znak Znak Znak Znak Znak Znak Znak"/>
    <w:basedOn w:val="Normalny"/>
    <w:rsid w:val="00A0537E"/>
    <w:rPr>
      <w:rFonts w:ascii="Arial" w:hAnsi="Arial" w:cs="Arial"/>
    </w:rPr>
  </w:style>
  <w:style w:type="paragraph" w:customStyle="1" w:styleId="Nagwek20">
    <w:name w:val="Nagłówek2"/>
    <w:basedOn w:val="Normalny"/>
    <w:next w:val="Tekstpodstawowy"/>
    <w:rsid w:val="00A0537E"/>
    <w:pPr>
      <w:keepNext/>
      <w:spacing w:before="240" w:after="120"/>
    </w:pPr>
    <w:rPr>
      <w:rFonts w:ascii="Arial" w:eastAsia="MS Mincho" w:hAnsi="Arial" w:cs="Arial"/>
      <w:sz w:val="28"/>
      <w:szCs w:val="28"/>
    </w:rPr>
  </w:style>
  <w:style w:type="paragraph" w:customStyle="1" w:styleId="Podpis2">
    <w:name w:val="Podpis2"/>
    <w:basedOn w:val="Normalny"/>
    <w:rsid w:val="00A0537E"/>
    <w:pPr>
      <w:suppressLineNumbers/>
      <w:spacing w:before="120" w:after="120"/>
    </w:pPr>
    <w:rPr>
      <w:i/>
      <w:iCs/>
    </w:rPr>
  </w:style>
  <w:style w:type="paragraph" w:customStyle="1" w:styleId="WW-Domylnie1">
    <w:name w:val="WW-Domyślnie1"/>
    <w:rsid w:val="00A0537E"/>
    <w:pPr>
      <w:widowControl w:val="0"/>
      <w:suppressAutoHyphens/>
      <w:overflowPunct w:val="0"/>
      <w:autoSpaceDE w:val="0"/>
      <w:textAlignment w:val="baseline"/>
    </w:pPr>
    <w:rPr>
      <w:rFonts w:eastAsia="Arial"/>
      <w:sz w:val="26"/>
      <w:szCs w:val="26"/>
      <w:lang w:eastAsia="ar-SA"/>
    </w:rPr>
  </w:style>
  <w:style w:type="paragraph" w:customStyle="1" w:styleId="Tekstpodstawowy320">
    <w:name w:val="Tekst podstawowy 32"/>
    <w:basedOn w:val="Normalny"/>
    <w:rsid w:val="00A0537E"/>
    <w:pPr>
      <w:spacing w:after="120"/>
    </w:pPr>
    <w:rPr>
      <w:sz w:val="16"/>
      <w:szCs w:val="16"/>
    </w:rPr>
  </w:style>
  <w:style w:type="paragraph" w:customStyle="1" w:styleId="Lista22">
    <w:name w:val="Lista 22"/>
    <w:basedOn w:val="Normalny"/>
    <w:rsid w:val="00A0537E"/>
    <w:pPr>
      <w:widowControl w:val="0"/>
      <w:overflowPunct w:val="0"/>
      <w:autoSpaceDE w:val="0"/>
      <w:ind w:left="566" w:hanging="283"/>
      <w:textAlignment w:val="baseline"/>
    </w:pPr>
    <w:rPr>
      <w:sz w:val="26"/>
      <w:szCs w:val="26"/>
    </w:rPr>
  </w:style>
  <w:style w:type="paragraph" w:customStyle="1" w:styleId="Listapunktowana2">
    <w:name w:val="Lista punktowana2"/>
    <w:basedOn w:val="Normalny"/>
    <w:rsid w:val="00A0537E"/>
    <w:pPr>
      <w:widowControl w:val="0"/>
      <w:overflowPunct w:val="0"/>
      <w:autoSpaceDE w:val="0"/>
      <w:ind w:left="283" w:hanging="283"/>
      <w:textAlignment w:val="baseline"/>
    </w:pPr>
    <w:rPr>
      <w:sz w:val="26"/>
      <w:szCs w:val="26"/>
    </w:rPr>
  </w:style>
  <w:style w:type="paragraph" w:customStyle="1" w:styleId="Listapunktowana22">
    <w:name w:val="Lista punktowana 22"/>
    <w:basedOn w:val="Normalny"/>
    <w:rsid w:val="00A0537E"/>
    <w:pPr>
      <w:widowControl w:val="0"/>
      <w:overflowPunct w:val="0"/>
      <w:autoSpaceDE w:val="0"/>
      <w:ind w:left="566" w:hanging="283"/>
      <w:textAlignment w:val="baseline"/>
    </w:pPr>
    <w:rPr>
      <w:sz w:val="26"/>
      <w:szCs w:val="26"/>
    </w:rPr>
  </w:style>
  <w:style w:type="paragraph" w:customStyle="1" w:styleId="Lista-kontynuacja2">
    <w:name w:val="Lista - kontynuacja2"/>
    <w:basedOn w:val="Normalny"/>
    <w:rsid w:val="00A0537E"/>
    <w:pPr>
      <w:widowControl w:val="0"/>
      <w:overflowPunct w:val="0"/>
      <w:autoSpaceDE w:val="0"/>
      <w:spacing w:after="120"/>
      <w:ind w:left="283"/>
      <w:textAlignment w:val="baseline"/>
    </w:pPr>
    <w:rPr>
      <w:sz w:val="26"/>
      <w:szCs w:val="26"/>
    </w:rPr>
  </w:style>
  <w:style w:type="paragraph" w:customStyle="1" w:styleId="Tekstpodstawowywcity22">
    <w:name w:val="Tekst podstawowy wcięty 22"/>
    <w:basedOn w:val="Normalny"/>
    <w:rsid w:val="00A0537E"/>
    <w:pPr>
      <w:widowControl w:val="0"/>
      <w:overflowPunct w:val="0"/>
      <w:autoSpaceDE w:val="0"/>
      <w:spacing w:after="120" w:line="480" w:lineRule="auto"/>
      <w:ind w:left="283"/>
      <w:textAlignment w:val="baseline"/>
    </w:pPr>
    <w:rPr>
      <w:sz w:val="26"/>
      <w:szCs w:val="26"/>
    </w:rPr>
  </w:style>
  <w:style w:type="paragraph" w:customStyle="1" w:styleId="Tekstpodstawowywcity33">
    <w:name w:val="Tekst podstawowy wcięty 33"/>
    <w:basedOn w:val="Normalny"/>
    <w:rsid w:val="00A0537E"/>
    <w:pPr>
      <w:widowControl w:val="0"/>
      <w:tabs>
        <w:tab w:val="left" w:pos="720"/>
      </w:tabs>
      <w:overflowPunct w:val="0"/>
      <w:autoSpaceDE w:val="0"/>
      <w:ind w:left="360"/>
      <w:textAlignment w:val="baseline"/>
    </w:pPr>
  </w:style>
  <w:style w:type="paragraph" w:customStyle="1" w:styleId="Zwykytekst2">
    <w:name w:val="Zwykły tekst2"/>
    <w:basedOn w:val="Normalny"/>
    <w:rsid w:val="00A0537E"/>
    <w:rPr>
      <w:rFonts w:ascii="Courier New" w:hAnsi="Courier New" w:cs="Courier New"/>
      <w:sz w:val="20"/>
      <w:szCs w:val="20"/>
    </w:rPr>
  </w:style>
  <w:style w:type="paragraph" w:customStyle="1" w:styleId="WW-Domylnie11">
    <w:name w:val="WW-Domyślnie11"/>
    <w:rsid w:val="00A0537E"/>
    <w:pPr>
      <w:widowControl w:val="0"/>
      <w:suppressAutoHyphens/>
      <w:overflowPunct w:val="0"/>
      <w:autoSpaceDE w:val="0"/>
      <w:textAlignment w:val="baseline"/>
    </w:pPr>
    <w:rPr>
      <w:rFonts w:eastAsia="Arial"/>
      <w:sz w:val="26"/>
      <w:szCs w:val="26"/>
      <w:lang w:eastAsia="ar-SA"/>
    </w:rPr>
  </w:style>
  <w:style w:type="paragraph" w:customStyle="1" w:styleId="CharCharChar1ZnakZnakZnak1Znak">
    <w:name w:val="Char Char Char1 Znak Znak Znak1 Znak"/>
    <w:basedOn w:val="Normalny"/>
    <w:rsid w:val="00A0537E"/>
    <w:pPr>
      <w:spacing w:after="160" w:line="240" w:lineRule="exact"/>
    </w:pPr>
    <w:rPr>
      <w:rFonts w:ascii="Tahoma" w:hAnsi="Tahoma" w:cs="Tahoma"/>
      <w:sz w:val="20"/>
      <w:szCs w:val="20"/>
      <w:lang w:val="en-US"/>
    </w:rPr>
  </w:style>
  <w:style w:type="paragraph" w:customStyle="1" w:styleId="ZnakZnakZnakZnakZnakZnakZnakZnakZnakZnakZnakZnakZnakZnakZnak">
    <w:name w:val="Znak Znak Znak Znak Znak Znak Znak Znak Znak Znak Znak Znak Znak Znak Znak"/>
    <w:basedOn w:val="Normalny"/>
    <w:rsid w:val="00A0537E"/>
    <w:rPr>
      <w:rFonts w:ascii="Arial" w:hAnsi="Arial" w:cs="Arial"/>
    </w:rPr>
  </w:style>
  <w:style w:type="paragraph" w:customStyle="1" w:styleId="ZnakZnakZnakZnakZnakZnakZnakZnakZnakZnakZnakZnak1ZnakZnakZnakZnakZnakZnakZnakZnakZnakZnakZnakZnakZnakZnakZnak">
    <w:name w:val="Znak Znak Znak Znak Znak Znak Znak Znak Znak Znak Znak Znak1 Znak Znak Znak Znak Znak Znak Znak Znak Znak Znak Znak Znak Znak Znak Znak"/>
    <w:basedOn w:val="Normalny"/>
    <w:rsid w:val="00A0537E"/>
    <w:rPr>
      <w:rFonts w:ascii="Arial" w:hAnsi="Arial" w:cs="Arial"/>
    </w:rPr>
  </w:style>
  <w:style w:type="paragraph" w:styleId="NormalnyWeb">
    <w:name w:val="Normal (Web)"/>
    <w:basedOn w:val="Normalny"/>
    <w:uiPriority w:val="99"/>
    <w:rsid w:val="00A0537E"/>
    <w:pPr>
      <w:overflowPunct w:val="0"/>
      <w:autoSpaceDE w:val="0"/>
      <w:spacing w:before="100" w:after="100"/>
      <w:textAlignment w:val="baseline"/>
    </w:pPr>
  </w:style>
  <w:style w:type="paragraph" w:customStyle="1" w:styleId="ZnakZnakZnakZnakZnakZnak2">
    <w:name w:val="Znak Znak Znak Znak Znak Znak2"/>
    <w:basedOn w:val="Normalny"/>
    <w:rsid w:val="00A0537E"/>
    <w:rPr>
      <w:rFonts w:ascii="Arial" w:hAnsi="Arial" w:cs="Arial"/>
    </w:rPr>
  </w:style>
  <w:style w:type="paragraph" w:customStyle="1" w:styleId="Akapitzlist1">
    <w:name w:val="Akapit z listą1"/>
    <w:basedOn w:val="Normalny"/>
    <w:rsid w:val="00A0537E"/>
    <w:pPr>
      <w:spacing w:after="200" w:line="276" w:lineRule="auto"/>
      <w:ind w:left="720"/>
    </w:pPr>
    <w:rPr>
      <w:rFonts w:ascii="Calibri" w:hAnsi="Calibri"/>
      <w:sz w:val="22"/>
      <w:szCs w:val="22"/>
    </w:rPr>
  </w:style>
  <w:style w:type="paragraph" w:customStyle="1" w:styleId="Zawartoramki">
    <w:name w:val="Zawartość ramki"/>
    <w:basedOn w:val="Tekstpodstawowy"/>
    <w:rsid w:val="00A0537E"/>
    <w:rPr>
      <w:szCs w:val="26"/>
    </w:rPr>
  </w:style>
  <w:style w:type="table" w:styleId="Tabela-Siatka">
    <w:name w:val="Table Grid"/>
    <w:basedOn w:val="Standardowy"/>
    <w:uiPriority w:val="59"/>
    <w:rsid w:val="006D6F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ZnakZnakZnakZnak">
    <w:name w:val="Znak Znak Znak Znak Znak"/>
    <w:basedOn w:val="Normalny"/>
    <w:rsid w:val="00F5280A"/>
    <w:pPr>
      <w:suppressAutoHyphens w:val="0"/>
    </w:pPr>
    <w:rPr>
      <w:rFonts w:ascii="Arial" w:hAnsi="Arial" w:cs="Arial"/>
      <w:lang w:eastAsia="pl-PL"/>
    </w:rPr>
  </w:style>
  <w:style w:type="paragraph" w:customStyle="1" w:styleId="Standard0">
    <w:name w:val="Standard"/>
    <w:rsid w:val="00972E8B"/>
    <w:pPr>
      <w:widowControl w:val="0"/>
      <w:suppressAutoHyphens/>
      <w:autoSpaceDN w:val="0"/>
      <w:textAlignment w:val="baseline"/>
    </w:pPr>
    <w:rPr>
      <w:rFonts w:eastAsia="Lucida Sans Unicode" w:cs="Mangal"/>
      <w:kern w:val="3"/>
      <w:sz w:val="24"/>
      <w:szCs w:val="24"/>
      <w:lang w:eastAsia="zh-CN" w:bidi="hi-IN"/>
    </w:rPr>
  </w:style>
  <w:style w:type="character" w:customStyle="1" w:styleId="ZnakZnak240">
    <w:name w:val="Znak Znak24"/>
    <w:rsid w:val="009C5F04"/>
    <w:rPr>
      <w:rFonts w:ascii="Arial" w:hAnsi="Arial"/>
      <w:b/>
      <w:kern w:val="1"/>
      <w:sz w:val="32"/>
      <w:lang w:val="pl-PL" w:eastAsia="ar-SA" w:bidi="ar-SA"/>
    </w:rPr>
  </w:style>
  <w:style w:type="character" w:customStyle="1" w:styleId="ZnakZnak230">
    <w:name w:val="Znak Znak23"/>
    <w:rsid w:val="009C5F04"/>
    <w:rPr>
      <w:rFonts w:ascii="Arial" w:hAnsi="Arial"/>
      <w:b/>
      <w:i/>
      <w:sz w:val="28"/>
      <w:lang w:val="pl-PL" w:eastAsia="ar-SA" w:bidi="ar-SA"/>
    </w:rPr>
  </w:style>
  <w:style w:type="character" w:customStyle="1" w:styleId="ZnakZnak220">
    <w:name w:val="Znak Znak22"/>
    <w:rsid w:val="009C5F04"/>
    <w:rPr>
      <w:rFonts w:ascii="Arial" w:hAnsi="Arial"/>
      <w:b/>
      <w:sz w:val="26"/>
      <w:lang w:val="pl-PL" w:eastAsia="ar-SA" w:bidi="ar-SA"/>
    </w:rPr>
  </w:style>
  <w:style w:type="character" w:customStyle="1" w:styleId="ZnakZnak210">
    <w:name w:val="Znak Znak21"/>
    <w:rsid w:val="009C5F04"/>
    <w:rPr>
      <w:b/>
      <w:sz w:val="28"/>
      <w:lang w:val="pl-PL" w:eastAsia="ar-SA" w:bidi="ar-SA"/>
    </w:rPr>
  </w:style>
  <w:style w:type="character" w:customStyle="1" w:styleId="ZnakZnak200">
    <w:name w:val="Znak Znak20"/>
    <w:rsid w:val="009C5F04"/>
    <w:rPr>
      <w:b/>
      <w:i/>
      <w:sz w:val="26"/>
      <w:lang w:val="pl-PL" w:eastAsia="ar-SA" w:bidi="ar-SA"/>
    </w:rPr>
  </w:style>
  <w:style w:type="character" w:customStyle="1" w:styleId="ZnakZnak190">
    <w:name w:val="Znak Znak19"/>
    <w:rsid w:val="009C5F04"/>
    <w:rPr>
      <w:b/>
      <w:sz w:val="22"/>
      <w:lang w:val="pl-PL" w:eastAsia="ar-SA" w:bidi="ar-SA"/>
    </w:rPr>
  </w:style>
  <w:style w:type="character" w:customStyle="1" w:styleId="ZnakZnak180">
    <w:name w:val="Znak Znak18"/>
    <w:rsid w:val="009C5F04"/>
    <w:rPr>
      <w:sz w:val="24"/>
      <w:lang w:val="pl-PL" w:eastAsia="ar-SA" w:bidi="ar-SA"/>
    </w:rPr>
  </w:style>
  <w:style w:type="character" w:customStyle="1" w:styleId="ZnakZnak170">
    <w:name w:val="Znak Znak17"/>
    <w:rsid w:val="009C5F04"/>
    <w:rPr>
      <w:i/>
      <w:sz w:val="24"/>
      <w:lang w:val="pl-PL" w:eastAsia="ar-SA" w:bidi="ar-SA"/>
    </w:rPr>
  </w:style>
  <w:style w:type="character" w:customStyle="1" w:styleId="ZnakZnak160">
    <w:name w:val="Znak Znak16"/>
    <w:rsid w:val="009C5F04"/>
    <w:rPr>
      <w:rFonts w:ascii="Arial" w:hAnsi="Arial"/>
      <w:sz w:val="22"/>
      <w:lang w:val="pl-PL" w:eastAsia="ar-SA" w:bidi="ar-SA"/>
    </w:rPr>
  </w:style>
  <w:style w:type="character" w:customStyle="1" w:styleId="ZnakZnak150">
    <w:name w:val="Znak Znak15"/>
    <w:rsid w:val="009C5F04"/>
    <w:rPr>
      <w:sz w:val="24"/>
    </w:rPr>
  </w:style>
  <w:style w:type="character" w:customStyle="1" w:styleId="ZnakZnak140">
    <w:name w:val="Znak Znak14"/>
    <w:rsid w:val="009C5F04"/>
    <w:rPr>
      <w:sz w:val="24"/>
    </w:rPr>
  </w:style>
  <w:style w:type="character" w:customStyle="1" w:styleId="ZnakZnak130">
    <w:name w:val="Znak Znak13"/>
    <w:rsid w:val="009C5F04"/>
    <w:rPr>
      <w:rFonts w:ascii="Cambria" w:hAnsi="Cambria"/>
      <w:b/>
      <w:kern w:val="1"/>
      <w:sz w:val="32"/>
    </w:rPr>
  </w:style>
  <w:style w:type="character" w:customStyle="1" w:styleId="ZnakZnak120">
    <w:name w:val="Znak Znak12"/>
    <w:rsid w:val="009C5F04"/>
    <w:rPr>
      <w:sz w:val="24"/>
    </w:rPr>
  </w:style>
  <w:style w:type="character" w:customStyle="1" w:styleId="ZnakZnak110">
    <w:name w:val="Znak Znak11"/>
    <w:rsid w:val="009C5F04"/>
    <w:rPr>
      <w:sz w:val="16"/>
    </w:rPr>
  </w:style>
  <w:style w:type="character" w:customStyle="1" w:styleId="ZnakZnak100">
    <w:name w:val="Znak Znak10"/>
    <w:rsid w:val="009C5F04"/>
  </w:style>
  <w:style w:type="character" w:customStyle="1" w:styleId="ZnakZnak90">
    <w:name w:val="Znak Znak9"/>
    <w:rsid w:val="009C5F04"/>
    <w:rPr>
      <w:sz w:val="24"/>
    </w:rPr>
  </w:style>
  <w:style w:type="character" w:customStyle="1" w:styleId="ZnakZnak80">
    <w:name w:val="Znak Znak8"/>
    <w:rsid w:val="009C5F04"/>
    <w:rPr>
      <w:sz w:val="24"/>
    </w:rPr>
  </w:style>
  <w:style w:type="character" w:customStyle="1" w:styleId="ZnakZnak70">
    <w:name w:val="Znak Znak7"/>
    <w:rsid w:val="009C5F04"/>
    <w:rPr>
      <w:sz w:val="24"/>
    </w:rPr>
  </w:style>
  <w:style w:type="character" w:customStyle="1" w:styleId="ZnakZnak60">
    <w:name w:val="Znak Znak6"/>
    <w:rsid w:val="009C5F04"/>
    <w:rPr>
      <w:sz w:val="16"/>
    </w:rPr>
  </w:style>
  <w:style w:type="character" w:customStyle="1" w:styleId="ZnakZnak50">
    <w:name w:val="Znak Znak5"/>
    <w:rsid w:val="009C5F04"/>
    <w:rPr>
      <w:sz w:val="2"/>
    </w:rPr>
  </w:style>
  <w:style w:type="character" w:customStyle="1" w:styleId="ZnakZnak40">
    <w:name w:val="Znak Znak4"/>
    <w:rsid w:val="009C5F04"/>
    <w:rPr>
      <w:rFonts w:ascii="Courier New" w:hAnsi="Courier New"/>
    </w:rPr>
  </w:style>
  <w:style w:type="character" w:customStyle="1" w:styleId="ZnakZnak30">
    <w:name w:val="Znak Znak3"/>
    <w:rsid w:val="009C5F04"/>
  </w:style>
  <w:style w:type="character" w:customStyle="1" w:styleId="ZnakZnak25">
    <w:name w:val="Znak Znak2"/>
    <w:rsid w:val="009C5F04"/>
    <w:rPr>
      <w:b/>
    </w:rPr>
  </w:style>
  <w:style w:type="character" w:customStyle="1" w:styleId="ZnakZnak1a">
    <w:name w:val="Znak Znak1"/>
    <w:rsid w:val="009C5F04"/>
  </w:style>
  <w:style w:type="character" w:customStyle="1" w:styleId="ZnakZnak0">
    <w:name w:val="Znak Znak"/>
    <w:rsid w:val="009C5F04"/>
    <w:rPr>
      <w:rFonts w:ascii="Cambria" w:hAnsi="Cambria"/>
      <w:sz w:val="24"/>
    </w:rPr>
  </w:style>
  <w:style w:type="paragraph" w:styleId="Tekstkomentarza">
    <w:name w:val="annotation text"/>
    <w:basedOn w:val="Normalny"/>
    <w:link w:val="TekstkomentarzaZnak"/>
    <w:uiPriority w:val="99"/>
    <w:rsid w:val="009C5F04"/>
    <w:rPr>
      <w:rFonts w:eastAsia="Calibri"/>
      <w:sz w:val="20"/>
      <w:szCs w:val="20"/>
    </w:rPr>
  </w:style>
  <w:style w:type="character" w:customStyle="1" w:styleId="TekstkomentarzaZnak">
    <w:name w:val="Tekst komentarza Znak"/>
    <w:link w:val="Tekstkomentarza"/>
    <w:uiPriority w:val="99"/>
    <w:rsid w:val="009C5F04"/>
    <w:rPr>
      <w:rFonts w:eastAsia="Calibri"/>
      <w:lang w:eastAsia="ar-SA"/>
    </w:rPr>
  </w:style>
  <w:style w:type="paragraph" w:customStyle="1" w:styleId="Akapitzlist10">
    <w:name w:val="Akapit z listą1"/>
    <w:basedOn w:val="Normalny"/>
    <w:rsid w:val="009C5F04"/>
    <w:pPr>
      <w:spacing w:after="200" w:line="276" w:lineRule="auto"/>
      <w:ind w:left="720"/>
    </w:pPr>
    <w:rPr>
      <w:rFonts w:ascii="Calibri" w:hAnsi="Calibri"/>
      <w:sz w:val="22"/>
      <w:szCs w:val="22"/>
    </w:rPr>
  </w:style>
  <w:style w:type="paragraph" w:customStyle="1" w:styleId="NormalnyWeb10">
    <w:name w:val="Normalny (Web)1"/>
    <w:basedOn w:val="Normalny"/>
    <w:rsid w:val="009C5F04"/>
    <w:pPr>
      <w:overflowPunct w:val="0"/>
      <w:autoSpaceDE w:val="0"/>
      <w:spacing w:before="100" w:after="100"/>
      <w:textAlignment w:val="baseline"/>
    </w:pPr>
    <w:rPr>
      <w:szCs w:val="20"/>
    </w:rPr>
  </w:style>
  <w:style w:type="paragraph" w:customStyle="1" w:styleId="Tekstpodstawowy24">
    <w:name w:val="Tekst podstawowy 24"/>
    <w:basedOn w:val="Normalny"/>
    <w:uiPriority w:val="99"/>
    <w:rsid w:val="009C5F04"/>
    <w:pPr>
      <w:widowControl w:val="0"/>
      <w:tabs>
        <w:tab w:val="left" w:pos="709"/>
      </w:tabs>
      <w:overflowPunct w:val="0"/>
      <w:autoSpaceDE w:val="0"/>
      <w:ind w:left="709" w:hanging="709"/>
      <w:jc w:val="both"/>
      <w:textAlignment w:val="baseline"/>
    </w:pPr>
    <w:rPr>
      <w:sz w:val="26"/>
      <w:szCs w:val="20"/>
    </w:rPr>
  </w:style>
  <w:style w:type="paragraph" w:customStyle="1" w:styleId="Tekstpodstawowy25">
    <w:name w:val="Tekst podstawowy 25"/>
    <w:basedOn w:val="Normalny"/>
    <w:rsid w:val="009C5F04"/>
    <w:pPr>
      <w:widowControl w:val="0"/>
      <w:suppressAutoHyphens w:val="0"/>
      <w:jc w:val="center"/>
    </w:pPr>
    <w:rPr>
      <w:rFonts w:ascii="Arial" w:hAnsi="Arial"/>
      <w:sz w:val="26"/>
      <w:szCs w:val="20"/>
      <w:lang w:eastAsia="pl-PL"/>
    </w:rPr>
  </w:style>
  <w:style w:type="paragraph" w:customStyle="1" w:styleId="BodyText27">
    <w:name w:val="Body Text 27"/>
    <w:basedOn w:val="Normalny"/>
    <w:rsid w:val="009C5F04"/>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
    <w:name w:val="Znak Znak Znak Znak Znak Znak Znak Znak Znak1 Znak Znak Znak Znak Znak Znak Znak Znak Znak Znak Znak Znak Znak Znak Znak Znak Znak Znak"/>
    <w:basedOn w:val="Normalny"/>
    <w:rsid w:val="009C5F04"/>
    <w:rPr>
      <w:rFonts w:ascii="Arial" w:hAnsi="Arial" w:cs="Arial"/>
      <w:sz w:val="20"/>
      <w:szCs w:val="20"/>
    </w:rPr>
  </w:style>
  <w:style w:type="paragraph" w:customStyle="1" w:styleId="Tekstpodstawowy26">
    <w:name w:val="Tekst podstawowy 26"/>
    <w:basedOn w:val="Normalny"/>
    <w:rsid w:val="009C5F04"/>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1">
    <w:name w:val="Znak Znak Znak Znak Znak Znak Znak Znak Znak1 Znak Znak Znak Znak Znak Znak Znak Znak Znak Znak Znak Znak Znak Znak Znak Znak Znak Znak1"/>
    <w:basedOn w:val="Normalny"/>
    <w:rsid w:val="009C5F04"/>
    <w:rPr>
      <w:rFonts w:ascii="Arial" w:hAnsi="Arial" w:cs="Arial"/>
      <w:sz w:val="20"/>
      <w:szCs w:val="20"/>
    </w:rPr>
  </w:style>
  <w:style w:type="paragraph" w:customStyle="1" w:styleId="Tekstpodstawowy27">
    <w:name w:val="Tekst podstawowy 27"/>
    <w:basedOn w:val="Normalny"/>
    <w:rsid w:val="009C5F04"/>
    <w:pPr>
      <w:widowControl w:val="0"/>
      <w:suppressAutoHyphens w:val="0"/>
      <w:jc w:val="center"/>
    </w:pPr>
    <w:rPr>
      <w:rFonts w:ascii="Arial" w:hAnsi="Arial"/>
      <w:sz w:val="26"/>
      <w:szCs w:val="20"/>
      <w:lang w:eastAsia="pl-PL"/>
    </w:rPr>
  </w:style>
  <w:style w:type="character" w:customStyle="1" w:styleId="apple-converted-space">
    <w:name w:val="apple-converted-space"/>
    <w:rsid w:val="009C5F04"/>
    <w:rPr>
      <w:rFonts w:cs="Times New Roman"/>
    </w:rPr>
  </w:style>
  <w:style w:type="character" w:styleId="Uwydatnienie">
    <w:name w:val="Emphasis"/>
    <w:qFormat/>
    <w:rsid w:val="009C5F04"/>
    <w:rPr>
      <w:rFonts w:cs="Times New Roman"/>
      <w:i/>
      <w:iCs/>
    </w:rPr>
  </w:style>
  <w:style w:type="paragraph" w:styleId="Tekstpodstawowy2">
    <w:name w:val="Body Text 2"/>
    <w:basedOn w:val="Normalny"/>
    <w:link w:val="Tekstpodstawowy2Znak"/>
    <w:uiPriority w:val="99"/>
    <w:rsid w:val="009C5F04"/>
    <w:pPr>
      <w:widowControl w:val="0"/>
      <w:suppressAutoHyphens w:val="0"/>
      <w:jc w:val="center"/>
    </w:pPr>
    <w:rPr>
      <w:rFonts w:eastAsia="Calibri"/>
    </w:rPr>
  </w:style>
  <w:style w:type="character" w:customStyle="1" w:styleId="Tekstpodstawowy2Znak">
    <w:name w:val="Tekst podstawowy 2 Znak"/>
    <w:link w:val="Tekstpodstawowy2"/>
    <w:uiPriority w:val="99"/>
    <w:rsid w:val="009C5F04"/>
    <w:rPr>
      <w:rFonts w:eastAsia="Calibri"/>
      <w:sz w:val="24"/>
      <w:szCs w:val="24"/>
      <w:lang w:eastAsia="ar-SA"/>
    </w:rPr>
  </w:style>
  <w:style w:type="paragraph" w:customStyle="1" w:styleId="Akapitzlist2">
    <w:name w:val="Akapit z listą2"/>
    <w:basedOn w:val="Normalny"/>
    <w:rsid w:val="009C5F04"/>
    <w:pPr>
      <w:ind w:left="720"/>
      <w:contextualSpacing/>
    </w:pPr>
    <w:rPr>
      <w:rFonts w:eastAsia="Calibri"/>
    </w:rPr>
  </w:style>
  <w:style w:type="paragraph" w:customStyle="1" w:styleId="WW-Tekstpodstawowy21">
    <w:name w:val="WW-Tekst podstawowy 21"/>
    <w:basedOn w:val="Normalny"/>
    <w:rsid w:val="009C5F04"/>
    <w:pPr>
      <w:widowControl w:val="0"/>
      <w:jc w:val="both"/>
    </w:pPr>
    <w:rPr>
      <w:rFonts w:ascii="Arial" w:eastAsia="Calibri" w:hAnsi="Arial"/>
      <w:szCs w:val="20"/>
    </w:rPr>
  </w:style>
  <w:style w:type="paragraph" w:styleId="Tekstpodstawowywcity2">
    <w:name w:val="Body Text Indent 2"/>
    <w:basedOn w:val="Normalny"/>
    <w:link w:val="Tekstpodstawowywcity2Znak"/>
    <w:uiPriority w:val="99"/>
    <w:rsid w:val="009C5F04"/>
    <w:pPr>
      <w:spacing w:after="120" w:line="480" w:lineRule="auto"/>
      <w:ind w:left="283"/>
    </w:pPr>
    <w:rPr>
      <w:rFonts w:eastAsia="Calibri"/>
    </w:rPr>
  </w:style>
  <w:style w:type="character" w:customStyle="1" w:styleId="Tekstpodstawowywcity2Znak">
    <w:name w:val="Tekst podstawowy wcięty 2 Znak"/>
    <w:link w:val="Tekstpodstawowywcity2"/>
    <w:uiPriority w:val="99"/>
    <w:rsid w:val="009C5F04"/>
    <w:rPr>
      <w:rFonts w:eastAsia="Calibri"/>
      <w:sz w:val="24"/>
      <w:szCs w:val="24"/>
      <w:lang w:eastAsia="ar-SA"/>
    </w:rPr>
  </w:style>
  <w:style w:type="paragraph" w:customStyle="1" w:styleId="ZnakZnakZnakZnakZnakZnakZnakZnakZnak1ZnakZnakZnakZnakZnakZnakZnakZnakZnakZnakZnakZnakZnakZnakZnakZnakZnakZnakZnakZnak">
    <w:name w:val="Znak Znak Znak Znak Znak Znak Znak Znak Znak1 Znak Znak Znak Znak Znak Znak Znak Znak Znak Znak Znak Znak Znak Znak Znak Znak Znak Znak Znak Znak"/>
    <w:basedOn w:val="Normalny"/>
    <w:rsid w:val="009C5F04"/>
    <w:rPr>
      <w:rFonts w:ascii="Arial" w:eastAsia="Calibri" w:hAnsi="Arial" w:cs="Arial"/>
      <w:sz w:val="20"/>
      <w:szCs w:val="20"/>
    </w:rPr>
  </w:style>
  <w:style w:type="paragraph" w:customStyle="1" w:styleId="ZnakZnakZnakZnakZnakZnakZnakZnakZnak1ZnakZnakZnakZnakZnakZnakZnakZnakZnakZnakZnakZnakZnakZnakZnakZnakZnakZnakZnakZnak1">
    <w:name w:val="Znak Znak Znak Znak Znak Znak Znak Znak Znak1 Znak Znak Znak Znak Znak Znak Znak Znak Znak Znak Znak Znak Znak Znak Znak Znak Znak Znak Znak Znak1"/>
    <w:basedOn w:val="Normalny"/>
    <w:rsid w:val="009C5F04"/>
    <w:rPr>
      <w:rFonts w:ascii="Arial" w:eastAsia="Calibri" w:hAnsi="Arial" w:cs="Arial"/>
      <w:sz w:val="20"/>
      <w:szCs w:val="20"/>
    </w:rPr>
  </w:style>
  <w:style w:type="paragraph" w:customStyle="1" w:styleId="Tekstpodstawowy28">
    <w:name w:val="Tekst podstawowy 28"/>
    <w:basedOn w:val="Normalny"/>
    <w:rsid w:val="009C5F04"/>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ZnakZnakZnak">
    <w:name w:val="Znak Znak Znak Znak Znak Znak Znak Znak Znak1 Znak Znak Znak Znak Znak Znak Znak Znak Znak Znak Znak Znak Znak Znak Znak Znak Znak Znak Znak Znak Znak"/>
    <w:basedOn w:val="Normalny"/>
    <w:rsid w:val="009C5F04"/>
    <w:pPr>
      <w:suppressAutoHyphens w:val="0"/>
    </w:pPr>
    <w:rPr>
      <w:rFonts w:ascii="Arial" w:hAnsi="Arial" w:cs="Arial"/>
      <w:lang w:eastAsia="pl-PL"/>
    </w:rPr>
  </w:style>
  <w:style w:type="paragraph" w:customStyle="1" w:styleId="font5">
    <w:name w:val="font5"/>
    <w:basedOn w:val="Normalny"/>
    <w:rsid w:val="009C5F04"/>
    <w:pPr>
      <w:suppressAutoHyphens w:val="0"/>
      <w:spacing w:before="100" w:beforeAutospacing="1" w:after="100" w:afterAutospacing="1"/>
    </w:pPr>
    <w:rPr>
      <w:rFonts w:ascii="Tahoma" w:hAnsi="Tahoma" w:cs="Tahoma"/>
      <w:color w:val="000000"/>
      <w:sz w:val="18"/>
      <w:szCs w:val="18"/>
      <w:lang w:eastAsia="pl-PL"/>
    </w:rPr>
  </w:style>
  <w:style w:type="paragraph" w:customStyle="1" w:styleId="font6">
    <w:name w:val="font6"/>
    <w:basedOn w:val="Normalny"/>
    <w:rsid w:val="009C5F04"/>
    <w:pPr>
      <w:suppressAutoHyphens w:val="0"/>
      <w:spacing w:before="100" w:beforeAutospacing="1" w:after="100" w:afterAutospacing="1"/>
    </w:pPr>
    <w:rPr>
      <w:rFonts w:ascii="Tahoma" w:hAnsi="Tahoma" w:cs="Tahoma"/>
      <w:b/>
      <w:bCs/>
      <w:color w:val="000000"/>
      <w:sz w:val="18"/>
      <w:szCs w:val="18"/>
      <w:lang w:eastAsia="pl-PL"/>
    </w:rPr>
  </w:style>
  <w:style w:type="paragraph" w:customStyle="1" w:styleId="xl161">
    <w:name w:val="xl161"/>
    <w:basedOn w:val="Normalny"/>
    <w:rsid w:val="009C5F04"/>
    <w:pPr>
      <w:shd w:val="clear" w:color="auto" w:fill="FFCC99"/>
      <w:suppressAutoHyphens w:val="0"/>
      <w:spacing w:before="100" w:beforeAutospacing="1" w:after="100" w:afterAutospacing="1"/>
      <w:textAlignment w:val="center"/>
    </w:pPr>
    <w:rPr>
      <w:b/>
      <w:bCs/>
      <w:lang w:eastAsia="pl-PL"/>
    </w:rPr>
  </w:style>
  <w:style w:type="paragraph" w:customStyle="1" w:styleId="xl162">
    <w:name w:val="xl162"/>
    <w:basedOn w:val="Normalny"/>
    <w:rsid w:val="009C5F04"/>
    <w:pPr>
      <w:pBdr>
        <w:top w:val="double" w:sz="6" w:space="0" w:color="auto"/>
        <w:bottom w:val="double" w:sz="6" w:space="0" w:color="auto"/>
      </w:pBdr>
      <w:shd w:val="clear" w:color="auto" w:fill="FFCC99"/>
      <w:suppressAutoHyphens w:val="0"/>
      <w:spacing w:before="100" w:beforeAutospacing="1" w:after="100" w:afterAutospacing="1"/>
      <w:textAlignment w:val="center"/>
    </w:pPr>
    <w:rPr>
      <w:rFonts w:ascii="Arial" w:hAnsi="Arial" w:cs="Arial"/>
      <w:sz w:val="20"/>
      <w:szCs w:val="20"/>
      <w:lang w:eastAsia="pl-PL"/>
    </w:rPr>
  </w:style>
  <w:style w:type="paragraph" w:customStyle="1" w:styleId="xl163">
    <w:name w:val="xl163"/>
    <w:basedOn w:val="Normalny"/>
    <w:rsid w:val="009C5F04"/>
    <w:pPr>
      <w:pBdr>
        <w:top w:val="double" w:sz="6" w:space="0" w:color="auto"/>
        <w:bottom w:val="double" w:sz="6" w:space="0" w:color="auto"/>
      </w:pBdr>
      <w:shd w:val="clear" w:color="auto" w:fill="FFCC99"/>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164">
    <w:name w:val="xl164"/>
    <w:basedOn w:val="Normalny"/>
    <w:rsid w:val="009C5F04"/>
    <w:pPr>
      <w:pBdr>
        <w:top w:val="double" w:sz="6" w:space="0" w:color="auto"/>
        <w:bottom w:val="double" w:sz="6" w:space="0" w:color="auto"/>
        <w:right w:val="double" w:sz="6" w:space="0" w:color="auto"/>
      </w:pBdr>
      <w:shd w:val="clear" w:color="auto" w:fill="FFCC99"/>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165">
    <w:name w:val="xl165"/>
    <w:basedOn w:val="Normalny"/>
    <w:rsid w:val="009C5F04"/>
    <w:pPr>
      <w:pBdr>
        <w:top w:val="double" w:sz="6" w:space="0" w:color="auto"/>
        <w:bottom w:val="double" w:sz="6" w:space="0" w:color="auto"/>
      </w:pBdr>
      <w:shd w:val="clear" w:color="auto" w:fill="FFCC99"/>
      <w:suppressAutoHyphens w:val="0"/>
      <w:spacing w:before="100" w:beforeAutospacing="1" w:after="100" w:afterAutospacing="1"/>
      <w:textAlignment w:val="center"/>
    </w:pPr>
    <w:rPr>
      <w:rFonts w:ascii="Arial" w:hAnsi="Arial" w:cs="Arial"/>
      <w:b/>
      <w:bCs/>
      <w:sz w:val="20"/>
      <w:szCs w:val="20"/>
      <w:lang w:eastAsia="pl-PL"/>
    </w:rPr>
  </w:style>
  <w:style w:type="paragraph" w:customStyle="1" w:styleId="xl166">
    <w:name w:val="xl166"/>
    <w:basedOn w:val="Normalny"/>
    <w:rsid w:val="009C5F04"/>
    <w:pPr>
      <w:suppressAutoHyphens w:val="0"/>
      <w:spacing w:before="100" w:beforeAutospacing="1" w:after="100" w:afterAutospacing="1"/>
      <w:jc w:val="right"/>
      <w:textAlignment w:val="center"/>
    </w:pPr>
    <w:rPr>
      <w:rFonts w:ascii="Arial" w:hAnsi="Arial" w:cs="Arial"/>
      <w:color w:val="FF0000"/>
      <w:sz w:val="20"/>
      <w:szCs w:val="20"/>
      <w:lang w:eastAsia="pl-PL"/>
    </w:rPr>
  </w:style>
  <w:style w:type="paragraph" w:customStyle="1" w:styleId="xl167">
    <w:name w:val="xl167"/>
    <w:basedOn w:val="Normalny"/>
    <w:rsid w:val="009C5F04"/>
    <w:pPr>
      <w:suppressAutoHyphens w:val="0"/>
      <w:spacing w:before="100" w:beforeAutospacing="1" w:after="100" w:afterAutospacing="1"/>
      <w:jc w:val="center"/>
      <w:textAlignment w:val="center"/>
    </w:pPr>
    <w:rPr>
      <w:rFonts w:ascii="Arial" w:hAnsi="Arial" w:cs="Arial"/>
      <w:color w:val="FF0000"/>
      <w:sz w:val="20"/>
      <w:szCs w:val="20"/>
      <w:lang w:eastAsia="pl-PL"/>
    </w:rPr>
  </w:style>
  <w:style w:type="paragraph" w:customStyle="1" w:styleId="xl168">
    <w:name w:val="xl168"/>
    <w:basedOn w:val="Normalny"/>
    <w:rsid w:val="009C5F04"/>
    <w:pPr>
      <w:pBdr>
        <w:top w:val="double" w:sz="6" w:space="0" w:color="auto"/>
      </w:pBdr>
      <w:shd w:val="clear" w:color="auto" w:fill="FFFFFF"/>
      <w:suppressAutoHyphens w:val="0"/>
      <w:spacing w:before="100" w:beforeAutospacing="1" w:after="100" w:afterAutospacing="1"/>
      <w:textAlignment w:val="center"/>
    </w:pPr>
    <w:rPr>
      <w:rFonts w:ascii="Arial" w:hAnsi="Arial" w:cs="Arial"/>
      <w:b/>
      <w:bCs/>
      <w:color w:val="FF0000"/>
      <w:sz w:val="20"/>
      <w:szCs w:val="20"/>
      <w:lang w:eastAsia="pl-PL"/>
    </w:rPr>
  </w:style>
  <w:style w:type="paragraph" w:customStyle="1" w:styleId="xl169">
    <w:name w:val="xl169"/>
    <w:basedOn w:val="Normalny"/>
    <w:rsid w:val="009C5F04"/>
    <w:pPr>
      <w:pBdr>
        <w:top w:val="double" w:sz="6" w:space="0" w:color="auto"/>
      </w:pBdr>
      <w:suppressAutoHyphens w:val="0"/>
      <w:spacing w:before="100" w:beforeAutospacing="1" w:after="100" w:afterAutospacing="1"/>
      <w:textAlignment w:val="center"/>
    </w:pPr>
    <w:rPr>
      <w:rFonts w:ascii="Arial" w:hAnsi="Arial" w:cs="Arial"/>
      <w:b/>
      <w:bCs/>
      <w:color w:val="FF0000"/>
      <w:sz w:val="20"/>
      <w:szCs w:val="20"/>
      <w:lang w:eastAsia="pl-PL"/>
    </w:rPr>
  </w:style>
  <w:style w:type="paragraph" w:customStyle="1" w:styleId="xl170">
    <w:name w:val="xl170"/>
    <w:basedOn w:val="Normalny"/>
    <w:rsid w:val="009C5F04"/>
    <w:pPr>
      <w:pBdr>
        <w:bottom w:val="double" w:sz="6" w:space="0" w:color="auto"/>
      </w:pBdr>
      <w:suppressAutoHyphens w:val="0"/>
      <w:spacing w:before="100" w:beforeAutospacing="1" w:after="100" w:afterAutospacing="1"/>
    </w:pPr>
    <w:rPr>
      <w:rFonts w:ascii="Arial" w:hAnsi="Arial" w:cs="Arial"/>
      <w:sz w:val="20"/>
      <w:szCs w:val="20"/>
      <w:lang w:eastAsia="pl-PL"/>
    </w:rPr>
  </w:style>
  <w:style w:type="paragraph" w:customStyle="1" w:styleId="xl171">
    <w:name w:val="xl171"/>
    <w:basedOn w:val="Normalny"/>
    <w:rsid w:val="009C5F04"/>
    <w:pPr>
      <w:pBdr>
        <w:top w:val="double" w:sz="6" w:space="0" w:color="auto"/>
      </w:pBdr>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72">
    <w:name w:val="xl172"/>
    <w:basedOn w:val="Normalny"/>
    <w:rsid w:val="009C5F04"/>
    <w:pP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73">
    <w:name w:val="xl173"/>
    <w:basedOn w:val="Normalny"/>
    <w:rsid w:val="009C5F04"/>
    <w:pPr>
      <w:pBdr>
        <w:top w:val="double" w:sz="6" w:space="0" w:color="auto"/>
        <w:left w:val="double" w:sz="6" w:space="0" w:color="auto"/>
        <w:bottom w:val="double" w:sz="6" w:space="0" w:color="auto"/>
        <w:right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74">
    <w:name w:val="xl174"/>
    <w:basedOn w:val="Normalny"/>
    <w:rsid w:val="009C5F04"/>
    <w:pPr>
      <w:pBdr>
        <w:left w:val="single" w:sz="8" w:space="0" w:color="auto"/>
        <w:bottom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75">
    <w:name w:val="xl175"/>
    <w:basedOn w:val="Normalny"/>
    <w:rsid w:val="009C5F04"/>
    <w:pPr>
      <w:pBdr>
        <w:top w:val="single" w:sz="8" w:space="0" w:color="auto"/>
        <w:left w:val="double" w:sz="6" w:space="0" w:color="auto"/>
        <w:bottom w:val="double" w:sz="6" w:space="0" w:color="auto"/>
        <w:right w:val="double" w:sz="6" w:space="0" w:color="auto"/>
      </w:pBdr>
      <w:shd w:val="clear" w:color="auto" w:fill="99CC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76">
    <w:name w:val="xl176"/>
    <w:basedOn w:val="Normalny"/>
    <w:rsid w:val="009C5F04"/>
    <w:pPr>
      <w:pBdr>
        <w:top w:val="single" w:sz="4" w:space="0" w:color="auto"/>
        <w:left w:val="double" w:sz="6" w:space="0" w:color="auto"/>
        <w:bottom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7">
    <w:name w:val="xl177"/>
    <w:basedOn w:val="Normalny"/>
    <w:rsid w:val="009C5F04"/>
    <w:pPr>
      <w:pBdr>
        <w:top w:val="single" w:sz="4" w:space="0" w:color="auto"/>
        <w:bottom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8">
    <w:name w:val="xl178"/>
    <w:basedOn w:val="Normalny"/>
    <w:rsid w:val="009C5F04"/>
    <w:pPr>
      <w:pBdr>
        <w:top w:val="single" w:sz="4" w:space="0" w:color="auto"/>
        <w:bottom w:val="double" w:sz="6"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9">
    <w:name w:val="xl179"/>
    <w:basedOn w:val="Normalny"/>
    <w:rsid w:val="009C5F04"/>
    <w:pPr>
      <w:pBdr>
        <w:top w:val="double" w:sz="6" w:space="0" w:color="auto"/>
        <w:left w:val="double" w:sz="6" w:space="0" w:color="auto"/>
        <w:bottom w:val="single" w:sz="4"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0">
    <w:name w:val="xl180"/>
    <w:basedOn w:val="Normalny"/>
    <w:rsid w:val="009C5F04"/>
    <w:pPr>
      <w:pBdr>
        <w:top w:val="double" w:sz="6" w:space="0" w:color="auto"/>
        <w:bottom w:val="single" w:sz="4"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1">
    <w:name w:val="xl181"/>
    <w:basedOn w:val="Normalny"/>
    <w:rsid w:val="009C5F04"/>
    <w:pPr>
      <w:pBdr>
        <w:top w:val="double" w:sz="6" w:space="0" w:color="auto"/>
        <w:bottom w:val="single" w:sz="4"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2">
    <w:name w:val="xl182"/>
    <w:basedOn w:val="Normalny"/>
    <w:rsid w:val="009C5F04"/>
    <w:pPr>
      <w:pBdr>
        <w:top w:val="double" w:sz="6" w:space="0" w:color="auto"/>
        <w:left w:val="double" w:sz="6" w:space="0" w:color="auto"/>
        <w:bottom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3">
    <w:name w:val="xl183"/>
    <w:basedOn w:val="Normalny"/>
    <w:rsid w:val="009C5F04"/>
    <w:pPr>
      <w:pBdr>
        <w:top w:val="double" w:sz="6" w:space="0" w:color="auto"/>
        <w:bottom w:val="double" w:sz="6" w:space="0" w:color="auto"/>
        <w:right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4">
    <w:name w:val="xl184"/>
    <w:basedOn w:val="Normalny"/>
    <w:rsid w:val="009C5F04"/>
    <w:pPr>
      <w:pBdr>
        <w:top w:val="double" w:sz="6" w:space="0" w:color="auto"/>
        <w:left w:val="double" w:sz="6" w:space="0" w:color="auto"/>
        <w:bottom w:val="single" w:sz="8"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5">
    <w:name w:val="xl185"/>
    <w:basedOn w:val="Normalny"/>
    <w:rsid w:val="009C5F04"/>
    <w:pPr>
      <w:pBdr>
        <w:top w:val="double" w:sz="6" w:space="0" w:color="auto"/>
        <w:bottom w:val="single" w:sz="8"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6">
    <w:name w:val="xl186"/>
    <w:basedOn w:val="Normalny"/>
    <w:rsid w:val="009C5F04"/>
    <w:pPr>
      <w:pBdr>
        <w:top w:val="double" w:sz="6" w:space="0" w:color="auto"/>
        <w:bottom w:val="single" w:sz="8" w:space="0" w:color="auto"/>
        <w:right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7">
    <w:name w:val="xl187"/>
    <w:basedOn w:val="Normalny"/>
    <w:rsid w:val="009C5F04"/>
    <w:pPr>
      <w:pBdr>
        <w:top w:val="double" w:sz="6"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88">
    <w:name w:val="xl188"/>
    <w:basedOn w:val="Normalny"/>
    <w:rsid w:val="009C5F04"/>
    <w:pPr>
      <w:pBdr>
        <w:top w:val="single" w:sz="4"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89">
    <w:name w:val="xl189"/>
    <w:basedOn w:val="Normalny"/>
    <w:rsid w:val="009C5F04"/>
    <w:pPr>
      <w:pBdr>
        <w:top w:val="single" w:sz="4" w:space="0" w:color="auto"/>
        <w:left w:val="double" w:sz="6"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0">
    <w:name w:val="xl190"/>
    <w:basedOn w:val="Normalny"/>
    <w:rsid w:val="009C5F04"/>
    <w:pPr>
      <w:pBdr>
        <w:left w:val="double" w:sz="6" w:space="0" w:color="auto"/>
        <w:right w:val="double" w:sz="6" w:space="0" w:color="auto"/>
      </w:pBdr>
      <w:shd w:val="clear" w:color="auto" w:fill="99CC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1">
    <w:name w:val="xl191"/>
    <w:basedOn w:val="Normalny"/>
    <w:rsid w:val="009C5F04"/>
    <w:pPr>
      <w:pBdr>
        <w:top w:val="double" w:sz="6" w:space="0" w:color="auto"/>
        <w:left w:val="double" w:sz="6" w:space="0" w:color="auto"/>
        <w:bottom w:val="single" w:sz="8"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92">
    <w:name w:val="xl192"/>
    <w:basedOn w:val="Normalny"/>
    <w:rsid w:val="009C5F04"/>
    <w:pPr>
      <w:pBdr>
        <w:top w:val="double" w:sz="6" w:space="0" w:color="auto"/>
        <w:left w:val="double" w:sz="6" w:space="0" w:color="auto"/>
        <w:bottom w:val="single" w:sz="8"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3">
    <w:name w:val="xl193"/>
    <w:basedOn w:val="Normalny"/>
    <w:rsid w:val="009C5F04"/>
    <w:pPr>
      <w:pBdr>
        <w:top w:val="double" w:sz="6"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4">
    <w:name w:val="xl194"/>
    <w:basedOn w:val="Normalny"/>
    <w:rsid w:val="009C5F04"/>
    <w:pPr>
      <w:pBdr>
        <w:top w:val="single" w:sz="4" w:space="0" w:color="auto"/>
        <w:left w:val="double" w:sz="6" w:space="0" w:color="auto"/>
        <w:bottom w:val="single" w:sz="8"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5">
    <w:name w:val="xl195"/>
    <w:basedOn w:val="Normalny"/>
    <w:rsid w:val="009C5F04"/>
    <w:pPr>
      <w:pBdr>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6">
    <w:name w:val="xl196"/>
    <w:basedOn w:val="Normalny"/>
    <w:rsid w:val="009C5F04"/>
    <w:pPr>
      <w:pBdr>
        <w:top w:val="double" w:sz="6" w:space="0" w:color="auto"/>
        <w:bottom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97">
    <w:name w:val="xl197"/>
    <w:basedOn w:val="Normalny"/>
    <w:rsid w:val="009C5F04"/>
    <w:pPr>
      <w:pBdr>
        <w:top w:val="double" w:sz="6" w:space="0" w:color="auto"/>
        <w:left w:val="double" w:sz="6" w:space="0" w:color="auto"/>
        <w:bottom w:val="double" w:sz="6" w:space="0" w:color="auto"/>
        <w:right w:val="double" w:sz="6" w:space="0" w:color="auto"/>
      </w:pBdr>
      <w:shd w:val="clear" w:color="auto" w:fill="000000"/>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98">
    <w:name w:val="xl198"/>
    <w:basedOn w:val="Normalny"/>
    <w:rsid w:val="009C5F04"/>
    <w:pPr>
      <w:pBdr>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99">
    <w:name w:val="xl199"/>
    <w:basedOn w:val="Normalny"/>
    <w:rsid w:val="009C5F04"/>
    <w:pPr>
      <w:pBdr>
        <w:top w:val="single" w:sz="4"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0">
    <w:name w:val="xl200"/>
    <w:basedOn w:val="Normalny"/>
    <w:rsid w:val="009C5F04"/>
    <w:pPr>
      <w:pBdr>
        <w:top w:val="single" w:sz="4" w:space="0" w:color="auto"/>
        <w:left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1">
    <w:name w:val="xl201"/>
    <w:basedOn w:val="Normalny"/>
    <w:rsid w:val="009C5F04"/>
    <w:pPr>
      <w:pBdr>
        <w:top w:val="single" w:sz="4"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2">
    <w:name w:val="xl202"/>
    <w:basedOn w:val="Normalny"/>
    <w:rsid w:val="009C5F04"/>
    <w:pPr>
      <w:pBdr>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3">
    <w:name w:val="xl203"/>
    <w:basedOn w:val="Normalny"/>
    <w:rsid w:val="009C5F04"/>
    <w:pP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4">
    <w:name w:val="xl204"/>
    <w:basedOn w:val="Normalny"/>
    <w:rsid w:val="009C5F04"/>
    <w:pPr>
      <w:shd w:val="clear" w:color="auto" w:fill="000000"/>
      <w:suppressAutoHyphens w:val="0"/>
      <w:spacing w:before="100" w:beforeAutospacing="1" w:after="100" w:afterAutospacing="1"/>
    </w:pPr>
    <w:rPr>
      <w:rFonts w:ascii="Arial" w:hAnsi="Arial" w:cs="Arial"/>
      <w:sz w:val="20"/>
      <w:szCs w:val="20"/>
      <w:lang w:eastAsia="pl-PL"/>
    </w:rPr>
  </w:style>
  <w:style w:type="paragraph" w:customStyle="1" w:styleId="xl205">
    <w:name w:val="xl205"/>
    <w:basedOn w:val="Normalny"/>
    <w:rsid w:val="009C5F04"/>
    <w:pPr>
      <w:pBdr>
        <w:top w:val="double" w:sz="6" w:space="0" w:color="auto"/>
        <w:bottom w:val="single" w:sz="8"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6">
    <w:name w:val="xl206"/>
    <w:basedOn w:val="Normalny"/>
    <w:rsid w:val="009C5F04"/>
    <w:pPr>
      <w:pBdr>
        <w:top w:val="double" w:sz="6"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7">
    <w:name w:val="xl207"/>
    <w:basedOn w:val="Normalny"/>
    <w:rsid w:val="009C5F04"/>
    <w:pPr>
      <w:pBdr>
        <w:top w:val="single" w:sz="4"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pPr>
    <w:rPr>
      <w:rFonts w:ascii="Arial" w:hAnsi="Arial" w:cs="Arial"/>
      <w:sz w:val="20"/>
      <w:szCs w:val="20"/>
      <w:lang w:eastAsia="pl-PL"/>
    </w:rPr>
  </w:style>
  <w:style w:type="paragraph" w:customStyle="1" w:styleId="xl208">
    <w:name w:val="xl208"/>
    <w:basedOn w:val="Normalny"/>
    <w:rsid w:val="009C5F04"/>
    <w:pPr>
      <w:pBdr>
        <w:top w:val="double" w:sz="6" w:space="0" w:color="auto"/>
        <w:bottom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9">
    <w:name w:val="xl209"/>
    <w:basedOn w:val="Normalny"/>
    <w:rsid w:val="009C5F04"/>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0">
    <w:name w:val="xl210"/>
    <w:basedOn w:val="Normalny"/>
    <w:rsid w:val="009C5F04"/>
    <w:pPr>
      <w:pBdr>
        <w:top w:val="single" w:sz="4"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1">
    <w:name w:val="xl211"/>
    <w:basedOn w:val="Normalny"/>
    <w:rsid w:val="009C5F04"/>
    <w:pPr>
      <w:pBdr>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2">
    <w:name w:val="xl212"/>
    <w:basedOn w:val="Normalny"/>
    <w:rsid w:val="009C5F04"/>
    <w:pPr>
      <w:pBdr>
        <w:top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3">
    <w:name w:val="xl213"/>
    <w:basedOn w:val="Normalny"/>
    <w:rsid w:val="009C5F04"/>
    <w:pP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4">
    <w:name w:val="xl214"/>
    <w:basedOn w:val="Normalny"/>
    <w:rsid w:val="009C5F04"/>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5">
    <w:name w:val="xl215"/>
    <w:basedOn w:val="Normalny"/>
    <w:rsid w:val="009C5F04"/>
    <w:pPr>
      <w:pBdr>
        <w:top w:val="single" w:sz="8" w:space="0" w:color="auto"/>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6">
    <w:name w:val="xl216"/>
    <w:basedOn w:val="Normalny"/>
    <w:rsid w:val="009C5F04"/>
    <w:pPr>
      <w:pBdr>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7">
    <w:name w:val="xl217"/>
    <w:basedOn w:val="Normalny"/>
    <w:rsid w:val="009C5F04"/>
    <w:pPr>
      <w:pBdr>
        <w:bottom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8">
    <w:name w:val="xl218"/>
    <w:basedOn w:val="Normalny"/>
    <w:rsid w:val="009C5F04"/>
    <w:pPr>
      <w:pBdr>
        <w:top w:val="double" w:sz="6" w:space="0" w:color="auto"/>
        <w:bottom w:val="single" w:sz="4"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9">
    <w:name w:val="xl219"/>
    <w:basedOn w:val="Normalny"/>
    <w:rsid w:val="009C5F04"/>
    <w:pPr>
      <w:pBdr>
        <w:top w:val="single" w:sz="4" w:space="0" w:color="auto"/>
        <w:bottom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20">
    <w:name w:val="xl220"/>
    <w:basedOn w:val="Normalny"/>
    <w:rsid w:val="009C5F04"/>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1">
    <w:name w:val="xl221"/>
    <w:basedOn w:val="Normalny"/>
    <w:rsid w:val="009C5F04"/>
    <w:pPr>
      <w:shd w:val="clear" w:color="auto" w:fill="000000"/>
      <w:suppressAutoHyphens w:val="0"/>
      <w:spacing w:before="100" w:beforeAutospacing="1" w:after="100" w:afterAutospacing="1"/>
      <w:jc w:val="right"/>
      <w:textAlignment w:val="center"/>
    </w:pPr>
    <w:rPr>
      <w:rFonts w:ascii="Arial" w:hAnsi="Arial" w:cs="Arial"/>
      <w:color w:val="FF0000"/>
      <w:sz w:val="20"/>
      <w:szCs w:val="20"/>
      <w:lang w:eastAsia="pl-PL"/>
    </w:rPr>
  </w:style>
  <w:style w:type="paragraph" w:customStyle="1" w:styleId="xl222">
    <w:name w:val="xl222"/>
    <w:basedOn w:val="Normalny"/>
    <w:rsid w:val="009C5F04"/>
    <w:pPr>
      <w:pBdr>
        <w:top w:val="double" w:sz="6" w:space="0" w:color="auto"/>
        <w:bottom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223">
    <w:name w:val="xl223"/>
    <w:basedOn w:val="Normalny"/>
    <w:rsid w:val="009C5F04"/>
    <w:pPr>
      <w:pBdr>
        <w:top w:val="double" w:sz="6" w:space="0" w:color="auto"/>
        <w:bottom w:val="double" w:sz="6" w:space="0" w:color="auto"/>
        <w:right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224">
    <w:name w:val="xl224"/>
    <w:basedOn w:val="Normalny"/>
    <w:rsid w:val="009C5F04"/>
    <w:pPr>
      <w:pBdr>
        <w:top w:val="double" w:sz="6" w:space="0" w:color="auto"/>
        <w:left w:val="double" w:sz="6"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5">
    <w:name w:val="xl225"/>
    <w:basedOn w:val="Normalny"/>
    <w:rsid w:val="009C5F04"/>
    <w:pPr>
      <w:pBdr>
        <w:left w:val="double" w:sz="6" w:space="0" w:color="auto"/>
        <w:bottom w:val="single" w:sz="8"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6">
    <w:name w:val="xl226"/>
    <w:basedOn w:val="Normalny"/>
    <w:rsid w:val="009C5F04"/>
    <w:pPr>
      <w:pBdr>
        <w:top w:val="double" w:sz="6" w:space="0" w:color="auto"/>
        <w:left w:val="double" w:sz="6" w:space="0" w:color="auto"/>
        <w:right w:val="double" w:sz="6" w:space="0" w:color="auto"/>
      </w:pBdr>
      <w:shd w:val="clear" w:color="auto" w:fill="FFFF00"/>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227">
    <w:name w:val="xl227"/>
    <w:basedOn w:val="Normalny"/>
    <w:rsid w:val="009C5F04"/>
    <w:pPr>
      <w:pBdr>
        <w:left w:val="double" w:sz="6" w:space="0" w:color="auto"/>
        <w:bottom w:val="single" w:sz="8" w:space="0" w:color="auto"/>
        <w:right w:val="double" w:sz="6" w:space="0" w:color="auto"/>
      </w:pBdr>
      <w:shd w:val="clear" w:color="auto" w:fill="FFFF00"/>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ZnakZnakZnakZnakZnakZnakZnakZnakZnak1ZnakZnakZnakZnakZnakZnakZnakZnakZnakZnakZnakZnakZnakZnakZnakZnakZnakZnakZnakZnak0">
    <w:name w:val="Znak Znak Znak Znak Znak Znak Znak Znak Znak1 Znak Znak Znak Znak Znak Znak Znak Znak Znak Znak Znak Znak Znak Znak Znak Znak Znak Znak Znak Znak"/>
    <w:basedOn w:val="Normalny"/>
    <w:rsid w:val="009C5F04"/>
    <w:pPr>
      <w:suppressAutoHyphens w:val="0"/>
    </w:pPr>
    <w:rPr>
      <w:rFonts w:ascii="Arial" w:hAnsi="Arial" w:cs="Arial"/>
      <w:lang w:eastAsia="pl-PL"/>
    </w:rPr>
  </w:style>
  <w:style w:type="paragraph" w:customStyle="1" w:styleId="ZnakZnakZnakZnakZnakZnakZnakZnakZnakZnakZnak">
    <w:name w:val="Znak Znak Znak Znak Znak Znak Znak Znak Znak Znak Znak"/>
    <w:basedOn w:val="Normalny"/>
    <w:rsid w:val="00A61377"/>
    <w:pPr>
      <w:suppressAutoHyphens w:val="0"/>
    </w:pPr>
    <w:rPr>
      <w:rFonts w:ascii="Arial" w:hAnsi="Arial" w:cs="Arial"/>
      <w:lang w:eastAsia="pl-PL"/>
    </w:rPr>
  </w:style>
  <w:style w:type="character" w:customStyle="1" w:styleId="NagwekstronynieparzystejZnakZnak">
    <w:name w:val="Nagłówek strony nieparzystej Znak Znak"/>
    <w:locked/>
    <w:rsid w:val="00B10FC5"/>
    <w:rPr>
      <w:rFonts w:ascii="Arial" w:eastAsia="SimSun" w:hAnsi="Arial" w:cs="Mangal"/>
      <w:sz w:val="28"/>
      <w:szCs w:val="28"/>
      <w:lang w:eastAsia="ar-SA" w:bidi="ar-SA"/>
    </w:rPr>
  </w:style>
  <w:style w:type="paragraph" w:customStyle="1" w:styleId="Bezodstpw1">
    <w:name w:val="Bez odstępów1"/>
    <w:rsid w:val="00B10FC5"/>
    <w:rPr>
      <w:rFonts w:ascii="Calibri" w:hAnsi="Calibri" w:cs="Calibri"/>
      <w:sz w:val="22"/>
      <w:szCs w:val="22"/>
      <w:lang w:eastAsia="en-US"/>
    </w:rPr>
  </w:style>
  <w:style w:type="character" w:customStyle="1" w:styleId="TitleChar">
    <w:name w:val="Title Char"/>
    <w:locked/>
    <w:rsid w:val="00B10FC5"/>
    <w:rPr>
      <w:rFonts w:ascii="Times New Roman" w:hAnsi="Times New Roman" w:cs="Times New Roman"/>
      <w:b/>
      <w:bCs/>
      <w:sz w:val="28"/>
      <w:szCs w:val="28"/>
      <w:lang w:eastAsia="en-US"/>
    </w:rPr>
  </w:style>
  <w:style w:type="paragraph" w:styleId="Tekstpodstawowy3">
    <w:name w:val="Body Text 3"/>
    <w:basedOn w:val="Normalny"/>
    <w:link w:val="Tekstpodstawowy3Znak"/>
    <w:rsid w:val="00B10FC5"/>
    <w:pPr>
      <w:spacing w:after="120"/>
    </w:pPr>
    <w:rPr>
      <w:sz w:val="16"/>
      <w:szCs w:val="16"/>
    </w:rPr>
  </w:style>
  <w:style w:type="character" w:customStyle="1" w:styleId="Tekstpodstawowy3Znak">
    <w:name w:val="Tekst podstawowy 3 Znak"/>
    <w:link w:val="Tekstpodstawowy3"/>
    <w:rsid w:val="00B10FC5"/>
    <w:rPr>
      <w:sz w:val="16"/>
      <w:szCs w:val="16"/>
      <w:lang w:eastAsia="ar-SA"/>
    </w:rPr>
  </w:style>
  <w:style w:type="paragraph" w:customStyle="1" w:styleId="ZLITUSTzmustliter">
    <w:name w:val="Z_LIT/UST(§) – zm. ust. (§) literą"/>
    <w:basedOn w:val="Normalny"/>
    <w:uiPriority w:val="46"/>
    <w:qFormat/>
    <w:rsid w:val="00983B37"/>
    <w:pPr>
      <w:autoSpaceDE w:val="0"/>
      <w:autoSpaceDN w:val="0"/>
      <w:adjustRightInd w:val="0"/>
      <w:spacing w:line="360" w:lineRule="auto"/>
      <w:ind w:left="987" w:firstLine="510"/>
      <w:jc w:val="both"/>
    </w:pPr>
    <w:rPr>
      <w:rFonts w:ascii="Times" w:hAnsi="Times" w:cs="Arial"/>
      <w:bCs/>
      <w:szCs w:val="20"/>
      <w:lang w:eastAsia="pl-PL"/>
    </w:rPr>
  </w:style>
  <w:style w:type="character" w:styleId="Odwoanieprzypisudolnego">
    <w:name w:val="footnote reference"/>
    <w:uiPriority w:val="99"/>
    <w:rsid w:val="006B1FB2"/>
    <w:rPr>
      <w:rFonts w:cs="Times New Roman"/>
      <w:vertAlign w:val="superscript"/>
    </w:rPr>
  </w:style>
  <w:style w:type="paragraph" w:customStyle="1" w:styleId="ZTIRPKTzmpkttiret">
    <w:name w:val="Z_TIR/PKT – zm. pkt tiret"/>
    <w:basedOn w:val="Normalny"/>
    <w:uiPriority w:val="56"/>
    <w:qFormat/>
    <w:rsid w:val="006B1FB2"/>
    <w:pPr>
      <w:suppressAutoHyphens w:val="0"/>
      <w:spacing w:line="360" w:lineRule="auto"/>
      <w:ind w:left="1893" w:hanging="510"/>
      <w:jc w:val="both"/>
    </w:pPr>
    <w:rPr>
      <w:rFonts w:ascii="Times" w:hAnsi="Times" w:cs="Arial"/>
      <w:bCs/>
      <w:szCs w:val="20"/>
      <w:lang w:eastAsia="pl-PL"/>
    </w:rPr>
  </w:style>
  <w:style w:type="paragraph" w:customStyle="1" w:styleId="ZTIRLITwPKTzmlitwpkttiret">
    <w:name w:val="Z_TIR/LIT_w_PKT – zm. lit. w pkt tiret"/>
    <w:basedOn w:val="Normalny"/>
    <w:uiPriority w:val="57"/>
    <w:qFormat/>
    <w:rsid w:val="006B1FB2"/>
    <w:pPr>
      <w:suppressAutoHyphens w:val="0"/>
      <w:spacing w:line="360" w:lineRule="auto"/>
      <w:ind w:left="2336" w:hanging="476"/>
      <w:jc w:val="both"/>
    </w:pPr>
    <w:rPr>
      <w:rFonts w:ascii="Times" w:hAnsi="Times" w:cs="Arial"/>
      <w:bCs/>
      <w:szCs w:val="20"/>
      <w:lang w:eastAsia="pl-PL"/>
    </w:rPr>
  </w:style>
  <w:style w:type="paragraph" w:customStyle="1" w:styleId="ZTIRCZWSPLITwPKTzmczciwsplitwpkttiret">
    <w:name w:val="Z_TIR/CZ_WSP_LIT_w_PKT – zm. części wsp. lit. w pkt tiret"/>
    <w:basedOn w:val="Normalny"/>
    <w:uiPriority w:val="59"/>
    <w:qFormat/>
    <w:rsid w:val="006B1FB2"/>
    <w:pPr>
      <w:suppressAutoHyphens w:val="0"/>
      <w:spacing w:line="360" w:lineRule="auto"/>
      <w:ind w:left="1860"/>
      <w:jc w:val="both"/>
    </w:pPr>
    <w:rPr>
      <w:rFonts w:ascii="Times" w:hAnsi="Times" w:cs="Arial"/>
      <w:bCs/>
      <w:lang w:eastAsia="pl-PL"/>
    </w:rPr>
  </w:style>
  <w:style w:type="paragraph" w:customStyle="1" w:styleId="ODNONIKtreodnonika">
    <w:name w:val="ODNOŚNIK – treść odnośnika"/>
    <w:uiPriority w:val="19"/>
    <w:qFormat/>
    <w:rsid w:val="006B1FB2"/>
    <w:pPr>
      <w:ind w:left="284" w:hanging="284"/>
      <w:jc w:val="both"/>
    </w:pPr>
    <w:rPr>
      <w:rFonts w:cs="Arial"/>
    </w:rPr>
  </w:style>
  <w:style w:type="character" w:customStyle="1" w:styleId="IGindeksgrny">
    <w:name w:val="_IG_ – indeks górny"/>
    <w:uiPriority w:val="2"/>
    <w:qFormat/>
    <w:rsid w:val="006B1FB2"/>
    <w:rPr>
      <w:b w:val="0"/>
      <w:i w:val="0"/>
      <w:vanish w:val="0"/>
      <w:spacing w:val="0"/>
      <w:vertAlign w:val="superscript"/>
    </w:rPr>
  </w:style>
  <w:style w:type="character" w:customStyle="1" w:styleId="Kkursywa">
    <w:name w:val="_K_ – kursywa"/>
    <w:uiPriority w:val="1"/>
    <w:qFormat/>
    <w:rsid w:val="006B1FB2"/>
    <w:rPr>
      <w:i/>
    </w:rPr>
  </w:style>
  <w:style w:type="paragraph" w:customStyle="1" w:styleId="Tiret0">
    <w:name w:val="Tiret 0"/>
    <w:basedOn w:val="Normalny"/>
    <w:rsid w:val="0078507B"/>
    <w:pPr>
      <w:numPr>
        <w:numId w:val="39"/>
      </w:numPr>
      <w:suppressAutoHyphens w:val="0"/>
      <w:spacing w:before="120" w:after="120"/>
      <w:jc w:val="both"/>
    </w:pPr>
    <w:rPr>
      <w:rFonts w:eastAsia="Calibri"/>
      <w:szCs w:val="22"/>
      <w:lang w:eastAsia="en-GB"/>
    </w:rPr>
  </w:style>
  <w:style w:type="character" w:styleId="Odwoaniedokomentarza">
    <w:name w:val="annotation reference"/>
    <w:semiHidden/>
    <w:unhideWhenUsed/>
    <w:rsid w:val="003629D8"/>
    <w:rPr>
      <w:sz w:val="16"/>
      <w:szCs w:val="16"/>
    </w:rPr>
  </w:style>
  <w:style w:type="paragraph" w:styleId="Nagwekspisutreci">
    <w:name w:val="TOC Heading"/>
    <w:basedOn w:val="Nagwek1"/>
    <w:next w:val="Normalny"/>
    <w:uiPriority w:val="39"/>
    <w:unhideWhenUsed/>
    <w:qFormat/>
    <w:rsid w:val="00885129"/>
    <w:pPr>
      <w:keepLines/>
      <w:numPr>
        <w:numId w:val="0"/>
      </w:numPr>
      <w:suppressAutoHyphens w:val="0"/>
      <w:spacing w:before="480" w:after="0" w:line="276" w:lineRule="auto"/>
      <w:outlineLvl w:val="9"/>
    </w:pPr>
    <w:rPr>
      <w:rFonts w:ascii="Cambria" w:hAnsi="Cambria"/>
      <w:color w:val="365F91"/>
      <w:kern w:val="0"/>
      <w:sz w:val="28"/>
      <w:szCs w:val="28"/>
      <w:lang w:eastAsia="pl-PL"/>
    </w:rPr>
  </w:style>
  <w:style w:type="paragraph" w:styleId="Spistreci1">
    <w:name w:val="toc 1"/>
    <w:basedOn w:val="Normalny"/>
    <w:next w:val="Normalny"/>
    <w:link w:val="Spistreci1Znak"/>
    <w:autoRedefine/>
    <w:uiPriority w:val="39"/>
    <w:unhideWhenUsed/>
    <w:qFormat/>
    <w:rsid w:val="00885129"/>
  </w:style>
  <w:style w:type="paragraph" w:styleId="Spistreci2">
    <w:name w:val="toc 2"/>
    <w:basedOn w:val="Normalny"/>
    <w:next w:val="Normalny"/>
    <w:autoRedefine/>
    <w:uiPriority w:val="39"/>
    <w:unhideWhenUsed/>
    <w:qFormat/>
    <w:rsid w:val="00885129"/>
    <w:pPr>
      <w:ind w:left="240"/>
    </w:pPr>
  </w:style>
  <w:style w:type="paragraph" w:styleId="Spistreci3">
    <w:name w:val="toc 3"/>
    <w:basedOn w:val="Normalny"/>
    <w:next w:val="Normalny"/>
    <w:autoRedefine/>
    <w:uiPriority w:val="39"/>
    <w:unhideWhenUsed/>
    <w:qFormat/>
    <w:rsid w:val="00885129"/>
    <w:pPr>
      <w:ind w:left="480"/>
    </w:pPr>
  </w:style>
  <w:style w:type="paragraph" w:styleId="Spistreci4">
    <w:name w:val="toc 4"/>
    <w:basedOn w:val="Normalny"/>
    <w:next w:val="Normalny"/>
    <w:autoRedefine/>
    <w:uiPriority w:val="39"/>
    <w:unhideWhenUsed/>
    <w:rsid w:val="00885129"/>
    <w:pPr>
      <w:suppressAutoHyphens w:val="0"/>
      <w:spacing w:after="100" w:line="276" w:lineRule="auto"/>
      <w:ind w:left="660"/>
    </w:pPr>
    <w:rPr>
      <w:rFonts w:ascii="Calibri" w:hAnsi="Calibri"/>
      <w:sz w:val="22"/>
      <w:szCs w:val="22"/>
      <w:lang w:eastAsia="pl-PL"/>
    </w:rPr>
  </w:style>
  <w:style w:type="paragraph" w:styleId="Spistreci5">
    <w:name w:val="toc 5"/>
    <w:basedOn w:val="Normalny"/>
    <w:next w:val="Normalny"/>
    <w:autoRedefine/>
    <w:uiPriority w:val="39"/>
    <w:unhideWhenUsed/>
    <w:rsid w:val="00885129"/>
    <w:pPr>
      <w:suppressAutoHyphens w:val="0"/>
      <w:spacing w:after="100" w:line="276" w:lineRule="auto"/>
      <w:ind w:left="880"/>
    </w:pPr>
    <w:rPr>
      <w:rFonts w:ascii="Calibri" w:hAnsi="Calibri"/>
      <w:sz w:val="22"/>
      <w:szCs w:val="22"/>
      <w:lang w:eastAsia="pl-PL"/>
    </w:rPr>
  </w:style>
  <w:style w:type="paragraph" w:styleId="Spistreci6">
    <w:name w:val="toc 6"/>
    <w:basedOn w:val="Normalny"/>
    <w:next w:val="Normalny"/>
    <w:autoRedefine/>
    <w:uiPriority w:val="39"/>
    <w:unhideWhenUsed/>
    <w:rsid w:val="00885129"/>
    <w:pPr>
      <w:suppressAutoHyphens w:val="0"/>
      <w:spacing w:after="100" w:line="276" w:lineRule="auto"/>
      <w:ind w:left="1100"/>
    </w:pPr>
    <w:rPr>
      <w:rFonts w:ascii="Calibri" w:hAnsi="Calibri"/>
      <w:sz w:val="22"/>
      <w:szCs w:val="22"/>
      <w:lang w:eastAsia="pl-PL"/>
    </w:rPr>
  </w:style>
  <w:style w:type="paragraph" w:styleId="Spistreci7">
    <w:name w:val="toc 7"/>
    <w:basedOn w:val="Normalny"/>
    <w:next w:val="Normalny"/>
    <w:autoRedefine/>
    <w:uiPriority w:val="39"/>
    <w:unhideWhenUsed/>
    <w:rsid w:val="00885129"/>
    <w:pPr>
      <w:suppressAutoHyphens w:val="0"/>
      <w:spacing w:after="100" w:line="276" w:lineRule="auto"/>
      <w:ind w:left="1320"/>
    </w:pPr>
    <w:rPr>
      <w:rFonts w:ascii="Calibri" w:hAnsi="Calibri"/>
      <w:sz w:val="22"/>
      <w:szCs w:val="22"/>
      <w:lang w:eastAsia="pl-PL"/>
    </w:rPr>
  </w:style>
  <w:style w:type="paragraph" w:styleId="Spistreci8">
    <w:name w:val="toc 8"/>
    <w:basedOn w:val="Normalny"/>
    <w:next w:val="Normalny"/>
    <w:autoRedefine/>
    <w:uiPriority w:val="39"/>
    <w:unhideWhenUsed/>
    <w:rsid w:val="00885129"/>
    <w:pPr>
      <w:suppressAutoHyphens w:val="0"/>
      <w:spacing w:after="100" w:line="276" w:lineRule="auto"/>
      <w:ind w:left="1540"/>
    </w:pPr>
    <w:rPr>
      <w:rFonts w:ascii="Calibri" w:hAnsi="Calibri"/>
      <w:sz w:val="22"/>
      <w:szCs w:val="22"/>
      <w:lang w:eastAsia="pl-PL"/>
    </w:rPr>
  </w:style>
  <w:style w:type="paragraph" w:styleId="Spistreci9">
    <w:name w:val="toc 9"/>
    <w:basedOn w:val="Normalny"/>
    <w:next w:val="Normalny"/>
    <w:autoRedefine/>
    <w:uiPriority w:val="39"/>
    <w:unhideWhenUsed/>
    <w:rsid w:val="00885129"/>
    <w:pPr>
      <w:suppressAutoHyphens w:val="0"/>
      <w:spacing w:after="100" w:line="276" w:lineRule="auto"/>
      <w:ind w:left="1760"/>
    </w:pPr>
    <w:rPr>
      <w:rFonts w:ascii="Calibri" w:hAnsi="Calibri"/>
      <w:sz w:val="22"/>
      <w:szCs w:val="22"/>
      <w:lang w:eastAsia="pl-PL"/>
    </w:rPr>
  </w:style>
  <w:style w:type="paragraph" w:styleId="Lista2">
    <w:name w:val="List 2"/>
    <w:basedOn w:val="Normalny"/>
    <w:unhideWhenUsed/>
    <w:rsid w:val="004922B9"/>
    <w:pPr>
      <w:ind w:left="566" w:hanging="283"/>
      <w:contextualSpacing/>
    </w:pPr>
  </w:style>
  <w:style w:type="character" w:styleId="Tekstzastpczy">
    <w:name w:val="Placeholder Text"/>
    <w:uiPriority w:val="99"/>
    <w:semiHidden/>
    <w:rsid w:val="00DF5E3A"/>
    <w:rPr>
      <w:color w:val="808080"/>
    </w:rPr>
  </w:style>
  <w:style w:type="character" w:customStyle="1" w:styleId="Spistreci1Znak">
    <w:name w:val="Spis treści 1 Znak"/>
    <w:link w:val="Spistreci1"/>
    <w:uiPriority w:val="39"/>
    <w:rsid w:val="00DF5E3A"/>
    <w:rPr>
      <w:sz w:val="24"/>
      <w:szCs w:val="24"/>
      <w:lang w:eastAsia="ar-SA"/>
    </w:rPr>
  </w:style>
  <w:style w:type="table" w:customStyle="1" w:styleId="Tabela-Siatka1">
    <w:name w:val="Tabela - Siatka1"/>
    <w:basedOn w:val="Standardowy"/>
    <w:next w:val="Tabela-Siatka"/>
    <w:uiPriority w:val="59"/>
    <w:rsid w:val="00DF5E3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DF5E3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ny"/>
    <w:rsid w:val="00D168D0"/>
    <w:pPr>
      <w:suppressAutoHyphens w:val="0"/>
      <w:spacing w:before="100" w:beforeAutospacing="1" w:after="100" w:afterAutospacing="1"/>
    </w:pPr>
    <w:rPr>
      <w:lang w:eastAsia="pl-PL"/>
    </w:rPr>
  </w:style>
  <w:style w:type="paragraph" w:customStyle="1" w:styleId="Normalny1">
    <w:name w:val="Normalny1"/>
    <w:qFormat/>
    <w:rsid w:val="0088453C"/>
    <w:pPr>
      <w:suppressAutoHyphens/>
      <w:spacing w:line="100" w:lineRule="atLeast"/>
    </w:pPr>
    <w:rPr>
      <w:sz w:val="24"/>
      <w:szCs w:val="24"/>
      <w:lang w:eastAsia="ar-SA"/>
    </w:rPr>
  </w:style>
  <w:style w:type="paragraph" w:customStyle="1" w:styleId="ListParagraph1">
    <w:name w:val="List Paragraph1"/>
    <w:basedOn w:val="Normalny"/>
    <w:uiPriority w:val="99"/>
    <w:rsid w:val="00435924"/>
    <w:pPr>
      <w:suppressAutoHyphens w:val="0"/>
      <w:spacing w:after="200" w:line="276" w:lineRule="auto"/>
      <w:ind w:left="720"/>
    </w:pPr>
    <w:rPr>
      <w:rFonts w:ascii="Calibri" w:hAnsi="Calibri" w:cs="Calibri"/>
      <w:sz w:val="22"/>
      <w:szCs w:val="22"/>
      <w:lang w:eastAsia="en-US"/>
    </w:rPr>
  </w:style>
  <w:style w:type="paragraph" w:customStyle="1" w:styleId="NormalnyWeb2">
    <w:name w:val="Normalny (Web)2"/>
    <w:basedOn w:val="Normalny"/>
    <w:rsid w:val="004E1E84"/>
    <w:pPr>
      <w:overflowPunct w:val="0"/>
      <w:autoSpaceDE w:val="0"/>
      <w:spacing w:before="100" w:after="100"/>
      <w:textAlignment w:val="baseline"/>
    </w:pPr>
    <w:rPr>
      <w:szCs w:val="20"/>
    </w:rPr>
  </w:style>
  <w:style w:type="paragraph" w:styleId="Lista-kontynuacja20">
    <w:name w:val="List Continue 2"/>
    <w:basedOn w:val="Normalny"/>
    <w:uiPriority w:val="99"/>
    <w:semiHidden/>
    <w:unhideWhenUsed/>
    <w:rsid w:val="006B6838"/>
    <w:pPr>
      <w:spacing w:after="120"/>
      <w:ind w:left="566"/>
      <w:contextualSpacing/>
    </w:pPr>
  </w:style>
  <w:style w:type="paragraph" w:styleId="Listapunktowana">
    <w:name w:val="List Bullet"/>
    <w:basedOn w:val="Normalny"/>
    <w:rsid w:val="006B6838"/>
    <w:pPr>
      <w:widowControl w:val="0"/>
      <w:suppressAutoHyphens w:val="0"/>
      <w:overflowPunct w:val="0"/>
      <w:autoSpaceDE w:val="0"/>
      <w:autoSpaceDN w:val="0"/>
      <w:adjustRightInd w:val="0"/>
      <w:ind w:left="283" w:hanging="283"/>
      <w:textAlignment w:val="baseline"/>
    </w:pPr>
    <w:rPr>
      <w:sz w:val="26"/>
      <w:szCs w:val="20"/>
      <w:lang w:eastAsia="pl-PL"/>
    </w:rPr>
  </w:style>
  <w:style w:type="paragraph" w:styleId="Listapunktowana20">
    <w:name w:val="List Bullet 2"/>
    <w:basedOn w:val="Normalny"/>
    <w:rsid w:val="006B6838"/>
    <w:pPr>
      <w:widowControl w:val="0"/>
      <w:suppressAutoHyphens w:val="0"/>
      <w:overflowPunct w:val="0"/>
      <w:autoSpaceDE w:val="0"/>
      <w:autoSpaceDN w:val="0"/>
      <w:adjustRightInd w:val="0"/>
      <w:ind w:left="566" w:hanging="283"/>
      <w:textAlignment w:val="baseline"/>
    </w:pPr>
    <w:rPr>
      <w:sz w:val="26"/>
      <w:szCs w:val="20"/>
      <w:lang w:eastAsia="pl-PL"/>
    </w:rPr>
  </w:style>
  <w:style w:type="paragraph" w:styleId="Listapunktowana3">
    <w:name w:val="List Bullet 3"/>
    <w:basedOn w:val="Normalny"/>
    <w:rsid w:val="006B6838"/>
    <w:pPr>
      <w:numPr>
        <w:numId w:val="72"/>
      </w:numPr>
      <w:suppressAutoHyphens w:val="0"/>
      <w:contextualSpacing/>
    </w:pPr>
    <w:rPr>
      <w:lang w:eastAsia="pl-PL"/>
    </w:rPr>
  </w:style>
  <w:style w:type="paragraph" w:customStyle="1" w:styleId="Akapitzlist3">
    <w:name w:val="Akapit z listą3"/>
    <w:basedOn w:val="Normalny"/>
    <w:uiPriority w:val="99"/>
    <w:qFormat/>
    <w:rsid w:val="00037184"/>
    <w:pPr>
      <w:suppressAutoHyphens w:val="0"/>
      <w:spacing w:after="200" w:line="276" w:lineRule="auto"/>
      <w:ind w:left="720"/>
      <w:contextualSpacing/>
    </w:pPr>
    <w:rPr>
      <w:rFonts w:ascii="Calibri" w:hAnsi="Calibri"/>
      <w:sz w:val="22"/>
      <w:szCs w:val="22"/>
      <w:lang w:eastAsia="en-US"/>
    </w:rPr>
  </w:style>
  <w:style w:type="paragraph" w:customStyle="1" w:styleId="Tekstpodstawowy29">
    <w:name w:val="Tekst podstawowy 29"/>
    <w:basedOn w:val="Normalny"/>
    <w:rsid w:val="00FB1D71"/>
    <w:pPr>
      <w:widowControl w:val="0"/>
      <w:tabs>
        <w:tab w:val="left" w:pos="709"/>
      </w:tabs>
      <w:overflowPunct w:val="0"/>
      <w:autoSpaceDE w:val="0"/>
      <w:ind w:left="709" w:hanging="709"/>
      <w:jc w:val="both"/>
      <w:textAlignment w:val="baseline"/>
    </w:pPr>
    <w:rPr>
      <w:sz w:val="26"/>
      <w:szCs w:val="20"/>
    </w:rPr>
  </w:style>
  <w:style w:type="paragraph" w:customStyle="1" w:styleId="Akapitzlist4">
    <w:name w:val="Akapit z listą4"/>
    <w:basedOn w:val="Normalny"/>
    <w:uiPriority w:val="99"/>
    <w:rsid w:val="00560227"/>
    <w:pPr>
      <w:suppressAutoHyphens w:val="0"/>
      <w:spacing w:after="200" w:line="276" w:lineRule="auto"/>
      <w:ind w:left="720"/>
      <w:contextualSpacing/>
    </w:pPr>
    <w:rPr>
      <w:rFonts w:ascii="Calibri" w:hAnsi="Calibri"/>
      <w:sz w:val="22"/>
      <w:szCs w:val="22"/>
      <w:lang w:eastAsia="en-US"/>
    </w:rPr>
  </w:style>
  <w:style w:type="paragraph" w:customStyle="1" w:styleId="Akapitzlist5">
    <w:name w:val="Akapit z listą5"/>
    <w:basedOn w:val="Normalny"/>
    <w:rsid w:val="00D93F84"/>
    <w:pPr>
      <w:spacing w:after="200" w:line="276" w:lineRule="auto"/>
      <w:ind w:left="720"/>
    </w:pPr>
    <w:rPr>
      <w:rFonts w:ascii="Calibri" w:hAnsi="Calibri"/>
      <w:sz w:val="22"/>
      <w:szCs w:val="22"/>
    </w:rPr>
  </w:style>
  <w:style w:type="paragraph" w:customStyle="1" w:styleId="Akapitzlist11">
    <w:name w:val="Akapit z listą11"/>
    <w:basedOn w:val="Normalny"/>
    <w:uiPriority w:val="99"/>
    <w:rsid w:val="0066603E"/>
    <w:pPr>
      <w:spacing w:after="200" w:line="276" w:lineRule="auto"/>
      <w:ind w:left="720"/>
    </w:pPr>
    <w:rPr>
      <w:rFonts w:ascii="Calibri" w:hAnsi="Calibri"/>
      <w:sz w:val="22"/>
      <w:szCs w:val="22"/>
    </w:rPr>
  </w:style>
  <w:style w:type="character" w:customStyle="1" w:styleId="AkapitzlistZnak">
    <w:name w:val="Akapit z listą Znak"/>
    <w:aliases w:val="L1 Znak,Numerowanie Znak,T_SZ_List Paragraph Znak,normalny tekst Znak,Akapit z listą BS Znak,Tytuł_procedury Znak,Kolorowa lista — akcent 11 Znak"/>
    <w:link w:val="Akapitzlist"/>
    <w:uiPriority w:val="34"/>
    <w:qFormat/>
    <w:rsid w:val="00CF1FB4"/>
    <w:rPr>
      <w:sz w:val="24"/>
      <w:szCs w:val="24"/>
      <w:lang w:eastAsia="ar-SA"/>
    </w:rPr>
  </w:style>
  <w:style w:type="character" w:styleId="Odwoanieprzypisukocowego">
    <w:name w:val="endnote reference"/>
    <w:basedOn w:val="Domylnaczcionkaakapitu"/>
    <w:uiPriority w:val="99"/>
    <w:semiHidden/>
    <w:unhideWhenUsed/>
    <w:rsid w:val="00EB4ED9"/>
    <w:rPr>
      <w:vertAlign w:val="superscript"/>
    </w:rPr>
  </w:style>
  <w:style w:type="paragraph" w:customStyle="1" w:styleId="Akapitzlist6">
    <w:name w:val="Akapit z listą6"/>
    <w:basedOn w:val="Normalny"/>
    <w:rsid w:val="008825D3"/>
    <w:pPr>
      <w:spacing w:after="200" w:line="276" w:lineRule="auto"/>
      <w:ind w:left="720"/>
    </w:pPr>
    <w:rPr>
      <w:rFonts w:ascii="Calibri" w:eastAsia="Calibri" w:hAnsi="Calibri"/>
      <w:color w:val="00000A"/>
      <w:kern w:val="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65448">
      <w:bodyDiv w:val="1"/>
      <w:marLeft w:val="0"/>
      <w:marRight w:val="0"/>
      <w:marTop w:val="0"/>
      <w:marBottom w:val="0"/>
      <w:divBdr>
        <w:top w:val="none" w:sz="0" w:space="0" w:color="auto"/>
        <w:left w:val="none" w:sz="0" w:space="0" w:color="auto"/>
        <w:bottom w:val="none" w:sz="0" w:space="0" w:color="auto"/>
        <w:right w:val="none" w:sz="0" w:space="0" w:color="auto"/>
      </w:divBdr>
    </w:div>
    <w:div w:id="5449102">
      <w:bodyDiv w:val="1"/>
      <w:marLeft w:val="0"/>
      <w:marRight w:val="0"/>
      <w:marTop w:val="0"/>
      <w:marBottom w:val="0"/>
      <w:divBdr>
        <w:top w:val="none" w:sz="0" w:space="0" w:color="auto"/>
        <w:left w:val="none" w:sz="0" w:space="0" w:color="auto"/>
        <w:bottom w:val="none" w:sz="0" w:space="0" w:color="auto"/>
        <w:right w:val="none" w:sz="0" w:space="0" w:color="auto"/>
      </w:divBdr>
    </w:div>
    <w:div w:id="44718224">
      <w:bodyDiv w:val="1"/>
      <w:marLeft w:val="0"/>
      <w:marRight w:val="0"/>
      <w:marTop w:val="0"/>
      <w:marBottom w:val="0"/>
      <w:divBdr>
        <w:top w:val="none" w:sz="0" w:space="0" w:color="auto"/>
        <w:left w:val="none" w:sz="0" w:space="0" w:color="auto"/>
        <w:bottom w:val="none" w:sz="0" w:space="0" w:color="auto"/>
        <w:right w:val="none" w:sz="0" w:space="0" w:color="auto"/>
      </w:divBdr>
    </w:div>
    <w:div w:id="88280233">
      <w:bodyDiv w:val="1"/>
      <w:marLeft w:val="0"/>
      <w:marRight w:val="0"/>
      <w:marTop w:val="0"/>
      <w:marBottom w:val="0"/>
      <w:divBdr>
        <w:top w:val="none" w:sz="0" w:space="0" w:color="auto"/>
        <w:left w:val="none" w:sz="0" w:space="0" w:color="auto"/>
        <w:bottom w:val="none" w:sz="0" w:space="0" w:color="auto"/>
        <w:right w:val="none" w:sz="0" w:space="0" w:color="auto"/>
      </w:divBdr>
    </w:div>
    <w:div w:id="145518909">
      <w:bodyDiv w:val="1"/>
      <w:marLeft w:val="0"/>
      <w:marRight w:val="0"/>
      <w:marTop w:val="0"/>
      <w:marBottom w:val="0"/>
      <w:divBdr>
        <w:top w:val="none" w:sz="0" w:space="0" w:color="auto"/>
        <w:left w:val="none" w:sz="0" w:space="0" w:color="auto"/>
        <w:bottom w:val="none" w:sz="0" w:space="0" w:color="auto"/>
        <w:right w:val="none" w:sz="0" w:space="0" w:color="auto"/>
      </w:divBdr>
    </w:div>
    <w:div w:id="148518176">
      <w:bodyDiv w:val="1"/>
      <w:marLeft w:val="0"/>
      <w:marRight w:val="0"/>
      <w:marTop w:val="0"/>
      <w:marBottom w:val="0"/>
      <w:divBdr>
        <w:top w:val="none" w:sz="0" w:space="0" w:color="auto"/>
        <w:left w:val="none" w:sz="0" w:space="0" w:color="auto"/>
        <w:bottom w:val="none" w:sz="0" w:space="0" w:color="auto"/>
        <w:right w:val="none" w:sz="0" w:space="0" w:color="auto"/>
      </w:divBdr>
    </w:div>
    <w:div w:id="150029107">
      <w:bodyDiv w:val="1"/>
      <w:marLeft w:val="0"/>
      <w:marRight w:val="0"/>
      <w:marTop w:val="0"/>
      <w:marBottom w:val="0"/>
      <w:divBdr>
        <w:top w:val="none" w:sz="0" w:space="0" w:color="auto"/>
        <w:left w:val="none" w:sz="0" w:space="0" w:color="auto"/>
        <w:bottom w:val="none" w:sz="0" w:space="0" w:color="auto"/>
        <w:right w:val="none" w:sz="0" w:space="0" w:color="auto"/>
      </w:divBdr>
    </w:div>
    <w:div w:id="173882535">
      <w:bodyDiv w:val="1"/>
      <w:marLeft w:val="0"/>
      <w:marRight w:val="0"/>
      <w:marTop w:val="0"/>
      <w:marBottom w:val="0"/>
      <w:divBdr>
        <w:top w:val="none" w:sz="0" w:space="0" w:color="auto"/>
        <w:left w:val="none" w:sz="0" w:space="0" w:color="auto"/>
        <w:bottom w:val="none" w:sz="0" w:space="0" w:color="auto"/>
        <w:right w:val="none" w:sz="0" w:space="0" w:color="auto"/>
      </w:divBdr>
    </w:div>
    <w:div w:id="238557822">
      <w:bodyDiv w:val="1"/>
      <w:marLeft w:val="0"/>
      <w:marRight w:val="0"/>
      <w:marTop w:val="0"/>
      <w:marBottom w:val="0"/>
      <w:divBdr>
        <w:top w:val="none" w:sz="0" w:space="0" w:color="auto"/>
        <w:left w:val="none" w:sz="0" w:space="0" w:color="auto"/>
        <w:bottom w:val="none" w:sz="0" w:space="0" w:color="auto"/>
        <w:right w:val="none" w:sz="0" w:space="0" w:color="auto"/>
      </w:divBdr>
    </w:div>
    <w:div w:id="286543124">
      <w:bodyDiv w:val="1"/>
      <w:marLeft w:val="0"/>
      <w:marRight w:val="0"/>
      <w:marTop w:val="0"/>
      <w:marBottom w:val="0"/>
      <w:divBdr>
        <w:top w:val="none" w:sz="0" w:space="0" w:color="auto"/>
        <w:left w:val="none" w:sz="0" w:space="0" w:color="auto"/>
        <w:bottom w:val="none" w:sz="0" w:space="0" w:color="auto"/>
        <w:right w:val="none" w:sz="0" w:space="0" w:color="auto"/>
      </w:divBdr>
    </w:div>
    <w:div w:id="313343443">
      <w:bodyDiv w:val="1"/>
      <w:marLeft w:val="0"/>
      <w:marRight w:val="0"/>
      <w:marTop w:val="0"/>
      <w:marBottom w:val="0"/>
      <w:divBdr>
        <w:top w:val="none" w:sz="0" w:space="0" w:color="auto"/>
        <w:left w:val="none" w:sz="0" w:space="0" w:color="auto"/>
        <w:bottom w:val="none" w:sz="0" w:space="0" w:color="auto"/>
        <w:right w:val="none" w:sz="0" w:space="0" w:color="auto"/>
      </w:divBdr>
    </w:div>
    <w:div w:id="318925182">
      <w:bodyDiv w:val="1"/>
      <w:marLeft w:val="0"/>
      <w:marRight w:val="0"/>
      <w:marTop w:val="0"/>
      <w:marBottom w:val="0"/>
      <w:divBdr>
        <w:top w:val="none" w:sz="0" w:space="0" w:color="auto"/>
        <w:left w:val="none" w:sz="0" w:space="0" w:color="auto"/>
        <w:bottom w:val="none" w:sz="0" w:space="0" w:color="auto"/>
        <w:right w:val="none" w:sz="0" w:space="0" w:color="auto"/>
      </w:divBdr>
    </w:div>
    <w:div w:id="355666474">
      <w:bodyDiv w:val="1"/>
      <w:marLeft w:val="0"/>
      <w:marRight w:val="0"/>
      <w:marTop w:val="0"/>
      <w:marBottom w:val="0"/>
      <w:divBdr>
        <w:top w:val="none" w:sz="0" w:space="0" w:color="auto"/>
        <w:left w:val="none" w:sz="0" w:space="0" w:color="auto"/>
        <w:bottom w:val="none" w:sz="0" w:space="0" w:color="auto"/>
        <w:right w:val="none" w:sz="0" w:space="0" w:color="auto"/>
      </w:divBdr>
    </w:div>
    <w:div w:id="469716526">
      <w:bodyDiv w:val="1"/>
      <w:marLeft w:val="0"/>
      <w:marRight w:val="0"/>
      <w:marTop w:val="0"/>
      <w:marBottom w:val="0"/>
      <w:divBdr>
        <w:top w:val="none" w:sz="0" w:space="0" w:color="auto"/>
        <w:left w:val="none" w:sz="0" w:space="0" w:color="auto"/>
        <w:bottom w:val="none" w:sz="0" w:space="0" w:color="auto"/>
        <w:right w:val="none" w:sz="0" w:space="0" w:color="auto"/>
      </w:divBdr>
    </w:div>
    <w:div w:id="607394764">
      <w:bodyDiv w:val="1"/>
      <w:marLeft w:val="0"/>
      <w:marRight w:val="0"/>
      <w:marTop w:val="0"/>
      <w:marBottom w:val="0"/>
      <w:divBdr>
        <w:top w:val="none" w:sz="0" w:space="0" w:color="auto"/>
        <w:left w:val="none" w:sz="0" w:space="0" w:color="auto"/>
        <w:bottom w:val="none" w:sz="0" w:space="0" w:color="auto"/>
        <w:right w:val="none" w:sz="0" w:space="0" w:color="auto"/>
      </w:divBdr>
    </w:div>
    <w:div w:id="612904722">
      <w:bodyDiv w:val="1"/>
      <w:marLeft w:val="0"/>
      <w:marRight w:val="0"/>
      <w:marTop w:val="0"/>
      <w:marBottom w:val="0"/>
      <w:divBdr>
        <w:top w:val="none" w:sz="0" w:space="0" w:color="auto"/>
        <w:left w:val="none" w:sz="0" w:space="0" w:color="auto"/>
        <w:bottom w:val="none" w:sz="0" w:space="0" w:color="auto"/>
        <w:right w:val="none" w:sz="0" w:space="0" w:color="auto"/>
      </w:divBdr>
    </w:div>
    <w:div w:id="613290276">
      <w:bodyDiv w:val="1"/>
      <w:marLeft w:val="0"/>
      <w:marRight w:val="0"/>
      <w:marTop w:val="0"/>
      <w:marBottom w:val="0"/>
      <w:divBdr>
        <w:top w:val="none" w:sz="0" w:space="0" w:color="auto"/>
        <w:left w:val="none" w:sz="0" w:space="0" w:color="auto"/>
        <w:bottom w:val="none" w:sz="0" w:space="0" w:color="auto"/>
        <w:right w:val="none" w:sz="0" w:space="0" w:color="auto"/>
      </w:divBdr>
    </w:div>
    <w:div w:id="613824132">
      <w:bodyDiv w:val="1"/>
      <w:marLeft w:val="0"/>
      <w:marRight w:val="0"/>
      <w:marTop w:val="0"/>
      <w:marBottom w:val="0"/>
      <w:divBdr>
        <w:top w:val="none" w:sz="0" w:space="0" w:color="auto"/>
        <w:left w:val="none" w:sz="0" w:space="0" w:color="auto"/>
        <w:bottom w:val="none" w:sz="0" w:space="0" w:color="auto"/>
        <w:right w:val="none" w:sz="0" w:space="0" w:color="auto"/>
      </w:divBdr>
    </w:div>
    <w:div w:id="705569369">
      <w:bodyDiv w:val="1"/>
      <w:marLeft w:val="0"/>
      <w:marRight w:val="0"/>
      <w:marTop w:val="0"/>
      <w:marBottom w:val="0"/>
      <w:divBdr>
        <w:top w:val="none" w:sz="0" w:space="0" w:color="auto"/>
        <w:left w:val="none" w:sz="0" w:space="0" w:color="auto"/>
        <w:bottom w:val="none" w:sz="0" w:space="0" w:color="auto"/>
        <w:right w:val="none" w:sz="0" w:space="0" w:color="auto"/>
      </w:divBdr>
    </w:div>
    <w:div w:id="800735280">
      <w:bodyDiv w:val="1"/>
      <w:marLeft w:val="0"/>
      <w:marRight w:val="0"/>
      <w:marTop w:val="0"/>
      <w:marBottom w:val="0"/>
      <w:divBdr>
        <w:top w:val="none" w:sz="0" w:space="0" w:color="auto"/>
        <w:left w:val="none" w:sz="0" w:space="0" w:color="auto"/>
        <w:bottom w:val="none" w:sz="0" w:space="0" w:color="auto"/>
        <w:right w:val="none" w:sz="0" w:space="0" w:color="auto"/>
      </w:divBdr>
    </w:div>
    <w:div w:id="811942154">
      <w:bodyDiv w:val="1"/>
      <w:marLeft w:val="0"/>
      <w:marRight w:val="0"/>
      <w:marTop w:val="0"/>
      <w:marBottom w:val="0"/>
      <w:divBdr>
        <w:top w:val="none" w:sz="0" w:space="0" w:color="auto"/>
        <w:left w:val="none" w:sz="0" w:space="0" w:color="auto"/>
        <w:bottom w:val="none" w:sz="0" w:space="0" w:color="auto"/>
        <w:right w:val="none" w:sz="0" w:space="0" w:color="auto"/>
      </w:divBdr>
    </w:div>
    <w:div w:id="824054450">
      <w:bodyDiv w:val="1"/>
      <w:marLeft w:val="0"/>
      <w:marRight w:val="0"/>
      <w:marTop w:val="0"/>
      <w:marBottom w:val="0"/>
      <w:divBdr>
        <w:top w:val="none" w:sz="0" w:space="0" w:color="auto"/>
        <w:left w:val="none" w:sz="0" w:space="0" w:color="auto"/>
        <w:bottom w:val="none" w:sz="0" w:space="0" w:color="auto"/>
        <w:right w:val="none" w:sz="0" w:space="0" w:color="auto"/>
      </w:divBdr>
    </w:div>
    <w:div w:id="827936382">
      <w:bodyDiv w:val="1"/>
      <w:marLeft w:val="0"/>
      <w:marRight w:val="0"/>
      <w:marTop w:val="0"/>
      <w:marBottom w:val="0"/>
      <w:divBdr>
        <w:top w:val="none" w:sz="0" w:space="0" w:color="auto"/>
        <w:left w:val="none" w:sz="0" w:space="0" w:color="auto"/>
        <w:bottom w:val="none" w:sz="0" w:space="0" w:color="auto"/>
        <w:right w:val="none" w:sz="0" w:space="0" w:color="auto"/>
      </w:divBdr>
    </w:div>
    <w:div w:id="847402523">
      <w:bodyDiv w:val="1"/>
      <w:marLeft w:val="0"/>
      <w:marRight w:val="0"/>
      <w:marTop w:val="0"/>
      <w:marBottom w:val="0"/>
      <w:divBdr>
        <w:top w:val="none" w:sz="0" w:space="0" w:color="auto"/>
        <w:left w:val="none" w:sz="0" w:space="0" w:color="auto"/>
        <w:bottom w:val="none" w:sz="0" w:space="0" w:color="auto"/>
        <w:right w:val="none" w:sz="0" w:space="0" w:color="auto"/>
      </w:divBdr>
    </w:div>
    <w:div w:id="912470363">
      <w:bodyDiv w:val="1"/>
      <w:marLeft w:val="0"/>
      <w:marRight w:val="0"/>
      <w:marTop w:val="0"/>
      <w:marBottom w:val="0"/>
      <w:divBdr>
        <w:top w:val="none" w:sz="0" w:space="0" w:color="auto"/>
        <w:left w:val="none" w:sz="0" w:space="0" w:color="auto"/>
        <w:bottom w:val="none" w:sz="0" w:space="0" w:color="auto"/>
        <w:right w:val="none" w:sz="0" w:space="0" w:color="auto"/>
      </w:divBdr>
    </w:div>
    <w:div w:id="945773372">
      <w:bodyDiv w:val="1"/>
      <w:marLeft w:val="0"/>
      <w:marRight w:val="0"/>
      <w:marTop w:val="0"/>
      <w:marBottom w:val="0"/>
      <w:divBdr>
        <w:top w:val="none" w:sz="0" w:space="0" w:color="auto"/>
        <w:left w:val="none" w:sz="0" w:space="0" w:color="auto"/>
        <w:bottom w:val="none" w:sz="0" w:space="0" w:color="auto"/>
        <w:right w:val="none" w:sz="0" w:space="0" w:color="auto"/>
      </w:divBdr>
    </w:div>
    <w:div w:id="962618331">
      <w:bodyDiv w:val="1"/>
      <w:marLeft w:val="0"/>
      <w:marRight w:val="0"/>
      <w:marTop w:val="0"/>
      <w:marBottom w:val="0"/>
      <w:divBdr>
        <w:top w:val="none" w:sz="0" w:space="0" w:color="auto"/>
        <w:left w:val="none" w:sz="0" w:space="0" w:color="auto"/>
        <w:bottom w:val="none" w:sz="0" w:space="0" w:color="auto"/>
        <w:right w:val="none" w:sz="0" w:space="0" w:color="auto"/>
      </w:divBdr>
    </w:div>
    <w:div w:id="978611955">
      <w:bodyDiv w:val="1"/>
      <w:marLeft w:val="0"/>
      <w:marRight w:val="0"/>
      <w:marTop w:val="0"/>
      <w:marBottom w:val="0"/>
      <w:divBdr>
        <w:top w:val="none" w:sz="0" w:space="0" w:color="auto"/>
        <w:left w:val="none" w:sz="0" w:space="0" w:color="auto"/>
        <w:bottom w:val="none" w:sz="0" w:space="0" w:color="auto"/>
        <w:right w:val="none" w:sz="0" w:space="0" w:color="auto"/>
      </w:divBdr>
    </w:div>
    <w:div w:id="989821309">
      <w:bodyDiv w:val="1"/>
      <w:marLeft w:val="0"/>
      <w:marRight w:val="0"/>
      <w:marTop w:val="0"/>
      <w:marBottom w:val="0"/>
      <w:divBdr>
        <w:top w:val="none" w:sz="0" w:space="0" w:color="auto"/>
        <w:left w:val="none" w:sz="0" w:space="0" w:color="auto"/>
        <w:bottom w:val="none" w:sz="0" w:space="0" w:color="auto"/>
        <w:right w:val="none" w:sz="0" w:space="0" w:color="auto"/>
      </w:divBdr>
    </w:div>
    <w:div w:id="1087535520">
      <w:bodyDiv w:val="1"/>
      <w:marLeft w:val="0"/>
      <w:marRight w:val="0"/>
      <w:marTop w:val="0"/>
      <w:marBottom w:val="0"/>
      <w:divBdr>
        <w:top w:val="none" w:sz="0" w:space="0" w:color="auto"/>
        <w:left w:val="none" w:sz="0" w:space="0" w:color="auto"/>
        <w:bottom w:val="none" w:sz="0" w:space="0" w:color="auto"/>
        <w:right w:val="none" w:sz="0" w:space="0" w:color="auto"/>
      </w:divBdr>
    </w:div>
    <w:div w:id="1098020741">
      <w:bodyDiv w:val="1"/>
      <w:marLeft w:val="0"/>
      <w:marRight w:val="0"/>
      <w:marTop w:val="0"/>
      <w:marBottom w:val="0"/>
      <w:divBdr>
        <w:top w:val="none" w:sz="0" w:space="0" w:color="auto"/>
        <w:left w:val="none" w:sz="0" w:space="0" w:color="auto"/>
        <w:bottom w:val="none" w:sz="0" w:space="0" w:color="auto"/>
        <w:right w:val="none" w:sz="0" w:space="0" w:color="auto"/>
      </w:divBdr>
    </w:div>
    <w:div w:id="1169517479">
      <w:bodyDiv w:val="1"/>
      <w:marLeft w:val="0"/>
      <w:marRight w:val="0"/>
      <w:marTop w:val="0"/>
      <w:marBottom w:val="0"/>
      <w:divBdr>
        <w:top w:val="none" w:sz="0" w:space="0" w:color="auto"/>
        <w:left w:val="none" w:sz="0" w:space="0" w:color="auto"/>
        <w:bottom w:val="none" w:sz="0" w:space="0" w:color="auto"/>
        <w:right w:val="none" w:sz="0" w:space="0" w:color="auto"/>
      </w:divBdr>
    </w:div>
    <w:div w:id="1204945658">
      <w:bodyDiv w:val="1"/>
      <w:marLeft w:val="0"/>
      <w:marRight w:val="0"/>
      <w:marTop w:val="0"/>
      <w:marBottom w:val="0"/>
      <w:divBdr>
        <w:top w:val="none" w:sz="0" w:space="0" w:color="auto"/>
        <w:left w:val="none" w:sz="0" w:space="0" w:color="auto"/>
        <w:bottom w:val="none" w:sz="0" w:space="0" w:color="auto"/>
        <w:right w:val="none" w:sz="0" w:space="0" w:color="auto"/>
      </w:divBdr>
    </w:div>
    <w:div w:id="1226137281">
      <w:bodyDiv w:val="1"/>
      <w:marLeft w:val="0"/>
      <w:marRight w:val="0"/>
      <w:marTop w:val="0"/>
      <w:marBottom w:val="0"/>
      <w:divBdr>
        <w:top w:val="none" w:sz="0" w:space="0" w:color="auto"/>
        <w:left w:val="none" w:sz="0" w:space="0" w:color="auto"/>
        <w:bottom w:val="none" w:sz="0" w:space="0" w:color="auto"/>
        <w:right w:val="none" w:sz="0" w:space="0" w:color="auto"/>
      </w:divBdr>
    </w:div>
    <w:div w:id="1272014643">
      <w:bodyDiv w:val="1"/>
      <w:marLeft w:val="0"/>
      <w:marRight w:val="0"/>
      <w:marTop w:val="0"/>
      <w:marBottom w:val="0"/>
      <w:divBdr>
        <w:top w:val="none" w:sz="0" w:space="0" w:color="auto"/>
        <w:left w:val="none" w:sz="0" w:space="0" w:color="auto"/>
        <w:bottom w:val="none" w:sz="0" w:space="0" w:color="auto"/>
        <w:right w:val="none" w:sz="0" w:space="0" w:color="auto"/>
      </w:divBdr>
    </w:div>
    <w:div w:id="1272738488">
      <w:bodyDiv w:val="1"/>
      <w:marLeft w:val="0"/>
      <w:marRight w:val="0"/>
      <w:marTop w:val="0"/>
      <w:marBottom w:val="0"/>
      <w:divBdr>
        <w:top w:val="none" w:sz="0" w:space="0" w:color="auto"/>
        <w:left w:val="none" w:sz="0" w:space="0" w:color="auto"/>
        <w:bottom w:val="none" w:sz="0" w:space="0" w:color="auto"/>
        <w:right w:val="none" w:sz="0" w:space="0" w:color="auto"/>
      </w:divBdr>
    </w:div>
    <w:div w:id="1345547330">
      <w:bodyDiv w:val="1"/>
      <w:marLeft w:val="0"/>
      <w:marRight w:val="0"/>
      <w:marTop w:val="0"/>
      <w:marBottom w:val="0"/>
      <w:divBdr>
        <w:top w:val="none" w:sz="0" w:space="0" w:color="auto"/>
        <w:left w:val="none" w:sz="0" w:space="0" w:color="auto"/>
        <w:bottom w:val="none" w:sz="0" w:space="0" w:color="auto"/>
        <w:right w:val="none" w:sz="0" w:space="0" w:color="auto"/>
      </w:divBdr>
    </w:div>
    <w:div w:id="1436898961">
      <w:bodyDiv w:val="1"/>
      <w:marLeft w:val="0"/>
      <w:marRight w:val="0"/>
      <w:marTop w:val="0"/>
      <w:marBottom w:val="0"/>
      <w:divBdr>
        <w:top w:val="none" w:sz="0" w:space="0" w:color="auto"/>
        <w:left w:val="none" w:sz="0" w:space="0" w:color="auto"/>
        <w:bottom w:val="none" w:sz="0" w:space="0" w:color="auto"/>
        <w:right w:val="none" w:sz="0" w:space="0" w:color="auto"/>
      </w:divBdr>
    </w:div>
    <w:div w:id="1446005290">
      <w:bodyDiv w:val="1"/>
      <w:marLeft w:val="0"/>
      <w:marRight w:val="0"/>
      <w:marTop w:val="0"/>
      <w:marBottom w:val="0"/>
      <w:divBdr>
        <w:top w:val="none" w:sz="0" w:space="0" w:color="auto"/>
        <w:left w:val="none" w:sz="0" w:space="0" w:color="auto"/>
        <w:bottom w:val="none" w:sz="0" w:space="0" w:color="auto"/>
        <w:right w:val="none" w:sz="0" w:space="0" w:color="auto"/>
      </w:divBdr>
    </w:div>
    <w:div w:id="1506358223">
      <w:bodyDiv w:val="1"/>
      <w:marLeft w:val="0"/>
      <w:marRight w:val="0"/>
      <w:marTop w:val="0"/>
      <w:marBottom w:val="0"/>
      <w:divBdr>
        <w:top w:val="none" w:sz="0" w:space="0" w:color="auto"/>
        <w:left w:val="none" w:sz="0" w:space="0" w:color="auto"/>
        <w:bottom w:val="none" w:sz="0" w:space="0" w:color="auto"/>
        <w:right w:val="none" w:sz="0" w:space="0" w:color="auto"/>
      </w:divBdr>
    </w:div>
    <w:div w:id="1518690225">
      <w:bodyDiv w:val="1"/>
      <w:marLeft w:val="0"/>
      <w:marRight w:val="0"/>
      <w:marTop w:val="0"/>
      <w:marBottom w:val="0"/>
      <w:divBdr>
        <w:top w:val="none" w:sz="0" w:space="0" w:color="auto"/>
        <w:left w:val="none" w:sz="0" w:space="0" w:color="auto"/>
        <w:bottom w:val="none" w:sz="0" w:space="0" w:color="auto"/>
        <w:right w:val="none" w:sz="0" w:space="0" w:color="auto"/>
      </w:divBdr>
    </w:div>
    <w:div w:id="1601988600">
      <w:bodyDiv w:val="1"/>
      <w:marLeft w:val="0"/>
      <w:marRight w:val="0"/>
      <w:marTop w:val="0"/>
      <w:marBottom w:val="0"/>
      <w:divBdr>
        <w:top w:val="none" w:sz="0" w:space="0" w:color="auto"/>
        <w:left w:val="none" w:sz="0" w:space="0" w:color="auto"/>
        <w:bottom w:val="none" w:sz="0" w:space="0" w:color="auto"/>
        <w:right w:val="none" w:sz="0" w:space="0" w:color="auto"/>
      </w:divBdr>
    </w:div>
    <w:div w:id="1638099624">
      <w:bodyDiv w:val="1"/>
      <w:marLeft w:val="0"/>
      <w:marRight w:val="0"/>
      <w:marTop w:val="0"/>
      <w:marBottom w:val="0"/>
      <w:divBdr>
        <w:top w:val="none" w:sz="0" w:space="0" w:color="auto"/>
        <w:left w:val="none" w:sz="0" w:space="0" w:color="auto"/>
        <w:bottom w:val="none" w:sz="0" w:space="0" w:color="auto"/>
        <w:right w:val="none" w:sz="0" w:space="0" w:color="auto"/>
      </w:divBdr>
    </w:div>
    <w:div w:id="1653213008">
      <w:bodyDiv w:val="1"/>
      <w:marLeft w:val="0"/>
      <w:marRight w:val="0"/>
      <w:marTop w:val="0"/>
      <w:marBottom w:val="0"/>
      <w:divBdr>
        <w:top w:val="none" w:sz="0" w:space="0" w:color="auto"/>
        <w:left w:val="none" w:sz="0" w:space="0" w:color="auto"/>
        <w:bottom w:val="none" w:sz="0" w:space="0" w:color="auto"/>
        <w:right w:val="none" w:sz="0" w:space="0" w:color="auto"/>
      </w:divBdr>
    </w:div>
    <w:div w:id="1678968023">
      <w:bodyDiv w:val="1"/>
      <w:marLeft w:val="0"/>
      <w:marRight w:val="0"/>
      <w:marTop w:val="0"/>
      <w:marBottom w:val="0"/>
      <w:divBdr>
        <w:top w:val="none" w:sz="0" w:space="0" w:color="auto"/>
        <w:left w:val="none" w:sz="0" w:space="0" w:color="auto"/>
        <w:bottom w:val="none" w:sz="0" w:space="0" w:color="auto"/>
        <w:right w:val="none" w:sz="0" w:space="0" w:color="auto"/>
      </w:divBdr>
    </w:div>
    <w:div w:id="1685748649">
      <w:bodyDiv w:val="1"/>
      <w:marLeft w:val="0"/>
      <w:marRight w:val="0"/>
      <w:marTop w:val="0"/>
      <w:marBottom w:val="0"/>
      <w:divBdr>
        <w:top w:val="none" w:sz="0" w:space="0" w:color="auto"/>
        <w:left w:val="none" w:sz="0" w:space="0" w:color="auto"/>
        <w:bottom w:val="none" w:sz="0" w:space="0" w:color="auto"/>
        <w:right w:val="none" w:sz="0" w:space="0" w:color="auto"/>
      </w:divBdr>
    </w:div>
    <w:div w:id="1695381536">
      <w:bodyDiv w:val="1"/>
      <w:marLeft w:val="0"/>
      <w:marRight w:val="0"/>
      <w:marTop w:val="0"/>
      <w:marBottom w:val="0"/>
      <w:divBdr>
        <w:top w:val="none" w:sz="0" w:space="0" w:color="auto"/>
        <w:left w:val="none" w:sz="0" w:space="0" w:color="auto"/>
        <w:bottom w:val="none" w:sz="0" w:space="0" w:color="auto"/>
        <w:right w:val="none" w:sz="0" w:space="0" w:color="auto"/>
      </w:divBdr>
    </w:div>
    <w:div w:id="1746759468">
      <w:bodyDiv w:val="1"/>
      <w:marLeft w:val="0"/>
      <w:marRight w:val="0"/>
      <w:marTop w:val="0"/>
      <w:marBottom w:val="0"/>
      <w:divBdr>
        <w:top w:val="none" w:sz="0" w:space="0" w:color="auto"/>
        <w:left w:val="none" w:sz="0" w:space="0" w:color="auto"/>
        <w:bottom w:val="none" w:sz="0" w:space="0" w:color="auto"/>
        <w:right w:val="none" w:sz="0" w:space="0" w:color="auto"/>
      </w:divBdr>
    </w:div>
    <w:div w:id="1775591026">
      <w:bodyDiv w:val="1"/>
      <w:marLeft w:val="0"/>
      <w:marRight w:val="0"/>
      <w:marTop w:val="0"/>
      <w:marBottom w:val="0"/>
      <w:divBdr>
        <w:top w:val="none" w:sz="0" w:space="0" w:color="auto"/>
        <w:left w:val="none" w:sz="0" w:space="0" w:color="auto"/>
        <w:bottom w:val="none" w:sz="0" w:space="0" w:color="auto"/>
        <w:right w:val="none" w:sz="0" w:space="0" w:color="auto"/>
      </w:divBdr>
    </w:div>
    <w:div w:id="1893612354">
      <w:bodyDiv w:val="1"/>
      <w:marLeft w:val="0"/>
      <w:marRight w:val="0"/>
      <w:marTop w:val="0"/>
      <w:marBottom w:val="0"/>
      <w:divBdr>
        <w:top w:val="none" w:sz="0" w:space="0" w:color="auto"/>
        <w:left w:val="none" w:sz="0" w:space="0" w:color="auto"/>
        <w:bottom w:val="none" w:sz="0" w:space="0" w:color="auto"/>
        <w:right w:val="none" w:sz="0" w:space="0" w:color="auto"/>
      </w:divBdr>
    </w:div>
    <w:div w:id="1916622204">
      <w:bodyDiv w:val="1"/>
      <w:marLeft w:val="0"/>
      <w:marRight w:val="0"/>
      <w:marTop w:val="0"/>
      <w:marBottom w:val="0"/>
      <w:divBdr>
        <w:top w:val="none" w:sz="0" w:space="0" w:color="auto"/>
        <w:left w:val="none" w:sz="0" w:space="0" w:color="auto"/>
        <w:bottom w:val="none" w:sz="0" w:space="0" w:color="auto"/>
        <w:right w:val="none" w:sz="0" w:space="0" w:color="auto"/>
      </w:divBdr>
    </w:div>
    <w:div w:id="1958174059">
      <w:bodyDiv w:val="1"/>
      <w:marLeft w:val="0"/>
      <w:marRight w:val="0"/>
      <w:marTop w:val="0"/>
      <w:marBottom w:val="0"/>
      <w:divBdr>
        <w:top w:val="none" w:sz="0" w:space="0" w:color="auto"/>
        <w:left w:val="none" w:sz="0" w:space="0" w:color="auto"/>
        <w:bottom w:val="none" w:sz="0" w:space="0" w:color="auto"/>
        <w:right w:val="none" w:sz="0" w:space="0" w:color="auto"/>
      </w:divBdr>
    </w:div>
    <w:div w:id="1975525345">
      <w:bodyDiv w:val="1"/>
      <w:marLeft w:val="0"/>
      <w:marRight w:val="0"/>
      <w:marTop w:val="0"/>
      <w:marBottom w:val="0"/>
      <w:divBdr>
        <w:top w:val="none" w:sz="0" w:space="0" w:color="auto"/>
        <w:left w:val="none" w:sz="0" w:space="0" w:color="auto"/>
        <w:bottom w:val="none" w:sz="0" w:space="0" w:color="auto"/>
        <w:right w:val="none" w:sz="0" w:space="0" w:color="auto"/>
      </w:divBdr>
    </w:div>
    <w:div w:id="1977098878">
      <w:bodyDiv w:val="1"/>
      <w:marLeft w:val="0"/>
      <w:marRight w:val="0"/>
      <w:marTop w:val="0"/>
      <w:marBottom w:val="0"/>
      <w:divBdr>
        <w:top w:val="none" w:sz="0" w:space="0" w:color="auto"/>
        <w:left w:val="none" w:sz="0" w:space="0" w:color="auto"/>
        <w:bottom w:val="none" w:sz="0" w:space="0" w:color="auto"/>
        <w:right w:val="none" w:sz="0" w:space="0" w:color="auto"/>
      </w:divBdr>
    </w:div>
    <w:div w:id="2028024982">
      <w:bodyDiv w:val="1"/>
      <w:marLeft w:val="0"/>
      <w:marRight w:val="0"/>
      <w:marTop w:val="0"/>
      <w:marBottom w:val="0"/>
      <w:divBdr>
        <w:top w:val="none" w:sz="0" w:space="0" w:color="auto"/>
        <w:left w:val="none" w:sz="0" w:space="0" w:color="auto"/>
        <w:bottom w:val="none" w:sz="0" w:space="0" w:color="auto"/>
        <w:right w:val="none" w:sz="0" w:space="0" w:color="auto"/>
      </w:divBdr>
    </w:div>
    <w:div w:id="2076278176">
      <w:bodyDiv w:val="1"/>
      <w:marLeft w:val="0"/>
      <w:marRight w:val="0"/>
      <w:marTop w:val="0"/>
      <w:marBottom w:val="0"/>
      <w:divBdr>
        <w:top w:val="none" w:sz="0" w:space="0" w:color="auto"/>
        <w:left w:val="none" w:sz="0" w:space="0" w:color="auto"/>
        <w:bottom w:val="none" w:sz="0" w:space="0" w:color="auto"/>
        <w:right w:val="none" w:sz="0" w:space="0" w:color="auto"/>
      </w:divBdr>
    </w:div>
    <w:div w:id="2079785658">
      <w:bodyDiv w:val="1"/>
      <w:marLeft w:val="0"/>
      <w:marRight w:val="0"/>
      <w:marTop w:val="0"/>
      <w:marBottom w:val="0"/>
      <w:divBdr>
        <w:top w:val="none" w:sz="0" w:space="0" w:color="auto"/>
        <w:left w:val="none" w:sz="0" w:space="0" w:color="auto"/>
        <w:bottom w:val="none" w:sz="0" w:space="0" w:color="auto"/>
        <w:right w:val="none" w:sz="0" w:space="0" w:color="auto"/>
      </w:divBdr>
    </w:div>
    <w:div w:id="2080127814">
      <w:bodyDiv w:val="1"/>
      <w:marLeft w:val="0"/>
      <w:marRight w:val="0"/>
      <w:marTop w:val="0"/>
      <w:marBottom w:val="0"/>
      <w:divBdr>
        <w:top w:val="none" w:sz="0" w:space="0" w:color="auto"/>
        <w:left w:val="none" w:sz="0" w:space="0" w:color="auto"/>
        <w:bottom w:val="none" w:sz="0" w:space="0" w:color="auto"/>
        <w:right w:val="none" w:sz="0" w:space="0" w:color="auto"/>
      </w:divBdr>
    </w:div>
    <w:div w:id="210233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kmp.pl" TargetMode="External"/><Relationship Id="rId13" Type="http://schemas.openxmlformats.org/officeDocument/2006/relationships/hyperlink" Target="http://www.interbroker.pl/art/9/ogloszenia-o-zamowieniach.html" TargetMode="External"/><Relationship Id="rId18" Type="http://schemas.openxmlformats.org/officeDocument/2006/relationships/hyperlink" Target="mailto:bialapodlaska@interbroker.pl"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ukmiedzyrzec.e-bip.eu" TargetMode="External"/><Relationship Id="rId17" Type="http://schemas.openxmlformats.org/officeDocument/2006/relationships/hyperlink" Target="http://www.interbroker.pl"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mailto:puk.miedzyrzecpodlaski@pukmp.pl" TargetMode="External"/><Relationship Id="rId20" Type="http://schemas.openxmlformats.org/officeDocument/2006/relationships/hyperlink" Target="mailto:iod.r.andrzejewski@szkoleniaprawnicze.com.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rbroker.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ukmp.pl" TargetMode="External"/><Relationship Id="rId23" Type="http://schemas.openxmlformats.org/officeDocument/2006/relationships/fontTable" Target="fontTable.xml"/><Relationship Id="rId10" Type="http://schemas.openxmlformats.org/officeDocument/2006/relationships/hyperlink" Target="mailto:bialapodlaska@interbroker.pl" TargetMode="External"/><Relationship Id="rId19" Type="http://schemas.openxmlformats.org/officeDocument/2006/relationships/hyperlink" Target="mailto:puk.miedzyrzecpodlaski@pukmp.pl" TargetMode="External"/><Relationship Id="rId4" Type="http://schemas.openxmlformats.org/officeDocument/2006/relationships/settings" Target="settings.xml"/><Relationship Id="rId9" Type="http://schemas.openxmlformats.org/officeDocument/2006/relationships/hyperlink" Target="mailto:puk.miedzyrzecpodlaski@pukmp.pl" TargetMode="External"/><Relationship Id="rId14" Type="http://schemas.openxmlformats.org/officeDocument/2006/relationships/hyperlink" Target="http://www.pukmiedzyrzec.e-bip.eu" TargetMode="External"/><Relationship Id="rId22" Type="http://schemas.openxmlformats.org/officeDocument/2006/relationships/footer" Target="footer1.xml"/><Relationship Id="rId27"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C0792-8A43-4086-83F7-23678194C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45306</Words>
  <Characters>271841</Characters>
  <Application>Microsoft Office Word</Application>
  <DocSecurity>0</DocSecurity>
  <Lines>2265</Lines>
  <Paragraphs>633</Paragraphs>
  <ScaleCrop>false</ScaleCrop>
  <HeadingPairs>
    <vt:vector size="2" baseType="variant">
      <vt:variant>
        <vt:lpstr>Tytuł</vt:lpstr>
      </vt:variant>
      <vt:variant>
        <vt:i4>1</vt:i4>
      </vt:variant>
    </vt:vector>
  </HeadingPairs>
  <TitlesOfParts>
    <vt:vector size="1" baseType="lpstr">
      <vt:lpstr>Zatwierdził:</vt:lpstr>
    </vt:vector>
  </TitlesOfParts>
  <Company>ATC</Company>
  <LinksUpToDate>false</LinksUpToDate>
  <CharactersWithSpaces>316514</CharactersWithSpaces>
  <SharedDoc>false</SharedDoc>
  <HLinks>
    <vt:vector size="30" baseType="variant">
      <vt:variant>
        <vt:i4>7340145</vt:i4>
      </vt:variant>
      <vt:variant>
        <vt:i4>12</vt:i4>
      </vt:variant>
      <vt:variant>
        <vt:i4>0</vt:i4>
      </vt:variant>
      <vt:variant>
        <vt:i4>5</vt:i4>
      </vt:variant>
      <vt:variant>
        <vt:lpwstr>http://www.interbroker.pl/</vt:lpwstr>
      </vt:variant>
      <vt:variant>
        <vt:lpwstr/>
      </vt:variant>
      <vt:variant>
        <vt:i4>6619228</vt:i4>
      </vt:variant>
      <vt:variant>
        <vt:i4>9</vt:i4>
      </vt:variant>
      <vt:variant>
        <vt:i4>0</vt:i4>
      </vt:variant>
      <vt:variant>
        <vt:i4>5</vt:i4>
      </vt:variant>
      <vt:variant>
        <vt:lpwstr>mailto:bialapodlaska@interbroker.pl</vt:lpwstr>
      </vt:variant>
      <vt:variant>
        <vt:lpwstr/>
      </vt:variant>
      <vt:variant>
        <vt:i4>7340145</vt:i4>
      </vt:variant>
      <vt:variant>
        <vt:i4>6</vt:i4>
      </vt:variant>
      <vt:variant>
        <vt:i4>0</vt:i4>
      </vt:variant>
      <vt:variant>
        <vt:i4>5</vt:i4>
      </vt:variant>
      <vt:variant>
        <vt:lpwstr>http://www.interbroker.pl/</vt:lpwstr>
      </vt:variant>
      <vt:variant>
        <vt:lpwstr/>
      </vt:variant>
      <vt:variant>
        <vt:i4>6619228</vt:i4>
      </vt:variant>
      <vt:variant>
        <vt:i4>3</vt:i4>
      </vt:variant>
      <vt:variant>
        <vt:i4>0</vt:i4>
      </vt:variant>
      <vt:variant>
        <vt:i4>5</vt:i4>
      </vt:variant>
      <vt:variant>
        <vt:lpwstr>mailto:bialapodlaska@interbroker.pl</vt:lpwstr>
      </vt:variant>
      <vt:variant>
        <vt:lpwstr/>
      </vt:variant>
      <vt:variant>
        <vt:i4>1376346</vt:i4>
      </vt:variant>
      <vt:variant>
        <vt:i4>0</vt:i4>
      </vt:variant>
      <vt:variant>
        <vt:i4>0</vt:i4>
      </vt:variant>
      <vt:variant>
        <vt:i4>5</vt:i4>
      </vt:variant>
      <vt:variant>
        <vt:lpwstr>http://www.niedzwiada.pl/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Zatwierdził:</dc:title>
  <dc:creator>Inter Broker sp. z o.o.</dc:creator>
  <cp:lastModifiedBy>User</cp:lastModifiedBy>
  <cp:revision>2</cp:revision>
  <cp:lastPrinted>2019-04-17T06:13:00Z</cp:lastPrinted>
  <dcterms:created xsi:type="dcterms:W3CDTF">2019-04-19T12:54:00Z</dcterms:created>
  <dcterms:modified xsi:type="dcterms:W3CDTF">2019-04-19T12:54:00Z</dcterms:modified>
</cp:coreProperties>
</file>